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Sample founding document</w:t>
      </w:r>
    </w:p>
    <w:p>
      <w:r>
        <w:t>This DOCX is rendered inline in the archive viewer, no download required.</w:t>
      </w:r>
    </w:p>
  </w:body>
</w:document>
</file>