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83001" w14:textId="3E0907CB" w:rsidR="005147BA" w:rsidRDefault="00742655" w:rsidP="0078221F">
      <w:pPr>
        <w:pStyle w:val="Heading1"/>
      </w:pPr>
      <w:r>
        <w:t>Origin-destination flow matrix and its eigenvectors.</w:t>
      </w:r>
    </w:p>
    <w:p w14:paraId="3BC39D85" w14:textId="5A7ED0B4" w:rsidR="00742655" w:rsidRDefault="00742655"/>
    <w:p w14:paraId="4E197DFA" w14:textId="00A50AB5" w:rsidR="00742655" w:rsidRDefault="00742655" w:rsidP="008F1984">
      <w:pPr>
        <w:pStyle w:val="Heading2"/>
      </w:pPr>
      <w:r>
        <w:t>What is the flow matrix?</w:t>
      </w:r>
    </w:p>
    <w:p w14:paraId="5698839D" w14:textId="73FFB24D" w:rsidR="00742655" w:rsidRDefault="00742655">
      <w:r>
        <w:t xml:space="preserve">We want to build a representation of the origin-destination data that tells us about the flow of people from one area to another </w:t>
      </w:r>
      <w:r w:rsidR="00DF25AB">
        <w:t>based on</w:t>
      </w:r>
      <w:r>
        <w:t xml:space="preserve"> journeys captured within the time period contributing to the matrix.</w:t>
      </w:r>
      <w:r w:rsidR="00DF25AB">
        <w:t xml:space="preserve"> Note that we do this </w:t>
      </w:r>
      <w:r w:rsidR="003641FF">
        <w:t>by summing over parts of the day we have included in our dataset (which is broken down to average journeys by start hour).</w:t>
      </w:r>
    </w:p>
    <w:p w14:paraId="7C53CCE1" w14:textId="7A61C6ED" w:rsidR="00742655" w:rsidRDefault="00742655">
      <w:r>
        <w:t xml:space="preserve">We have a vector, </w:t>
      </w:r>
      <w:r>
        <w:rPr>
          <w:i/>
          <w:iCs/>
        </w:rPr>
        <w:t xml:space="preserve">v, </w:t>
      </w:r>
      <w:r>
        <w:t>(which is 9370 elements long, for the 9370 MSOAs, IZs and SOAs in the data). This vector tells us how many people are in each MSOA before the matrix is applied.</w:t>
      </w:r>
    </w:p>
    <w:p w14:paraId="14197779" w14:textId="64F0CA5F" w:rsidR="00742655" w:rsidRDefault="00742655">
      <w:r>
        <w:t xml:space="preserve">So </w:t>
      </w:r>
      <w:r>
        <w:rPr>
          <w:i/>
          <w:iCs/>
        </w:rPr>
        <w:t>v</w:t>
      </w:r>
      <w:r>
        <w:rPr>
          <w:i/>
          <w:iCs/>
          <w:vertAlign w:val="superscript"/>
        </w:rPr>
        <w:t>7am</w:t>
      </w:r>
      <w:r>
        <w:rPr>
          <w:i/>
          <w:iCs/>
        </w:rPr>
        <w:t xml:space="preserve"> </w:t>
      </w:r>
      <w:r>
        <w:t xml:space="preserve">is the number of people in each MSOA at 7 am. We can find </w:t>
      </w:r>
      <w:r>
        <w:rPr>
          <w:i/>
          <w:iCs/>
        </w:rPr>
        <w:t>v</w:t>
      </w:r>
      <w:r>
        <w:rPr>
          <w:i/>
          <w:iCs/>
          <w:vertAlign w:val="superscript"/>
        </w:rPr>
        <w:t>8am</w:t>
      </w:r>
      <w:r>
        <w:rPr>
          <w:i/>
          <w:iCs/>
        </w:rPr>
        <w:t xml:space="preserve"> </w:t>
      </w:r>
      <w:r>
        <w:t>as:</w:t>
      </w:r>
    </w:p>
    <w:p w14:paraId="04909354" w14:textId="6994EA65" w:rsidR="00742655" w:rsidRDefault="00742655" w:rsidP="00016492">
      <w:pPr>
        <w:jc w:val="center"/>
        <w:rPr>
          <w:i/>
        </w:rPr>
      </w:pPr>
      <w:r>
        <w:rPr>
          <w:i/>
        </w:rPr>
        <w:t>v</w:t>
      </w:r>
      <w:r>
        <w:rPr>
          <w:i/>
          <w:vertAlign w:val="superscript"/>
        </w:rPr>
        <w:t xml:space="preserve">8am </w:t>
      </w:r>
      <w:r>
        <w:rPr>
          <w:i/>
        </w:rPr>
        <w:t>= M</w:t>
      </w:r>
      <w:r>
        <w:rPr>
          <w:i/>
          <w:vertAlign w:val="superscript"/>
        </w:rPr>
        <w:t>(7am to 8am)</w:t>
      </w:r>
      <w:r w:rsidR="00016492">
        <w:rPr>
          <w:i/>
        </w:rPr>
        <w:t>v</w:t>
      </w:r>
      <w:r w:rsidR="00016492">
        <w:rPr>
          <w:i/>
          <w:vertAlign w:val="superscript"/>
        </w:rPr>
        <w:t>7am</w:t>
      </w:r>
    </w:p>
    <w:p w14:paraId="7ACDD9D2" w14:textId="3A38BE26" w:rsidR="00016492" w:rsidRDefault="00016492" w:rsidP="00016492">
      <w:pPr>
        <w:rPr>
          <w:iCs/>
        </w:rPr>
      </w:pPr>
      <w:r>
        <w:rPr>
          <w:iCs/>
        </w:rPr>
        <w:t xml:space="preserve">We find the entries of the matrix </w:t>
      </w:r>
      <w:r>
        <w:rPr>
          <w:i/>
        </w:rPr>
        <w:t>M</w:t>
      </w:r>
      <w:r>
        <w:rPr>
          <w:i/>
          <w:vertAlign w:val="superscript"/>
        </w:rPr>
        <w:t xml:space="preserve">(7am to 8am) </w:t>
      </w:r>
      <w:r>
        <w:rPr>
          <w:iCs/>
        </w:rPr>
        <w:t xml:space="preserve">using the journey counts where the </w:t>
      </w:r>
      <w:proofErr w:type="spellStart"/>
      <w:r>
        <w:rPr>
          <w:iCs/>
        </w:rPr>
        <w:t>hour_part</w:t>
      </w:r>
      <w:proofErr w:type="spellEnd"/>
      <w:r>
        <w:rPr>
          <w:iCs/>
        </w:rPr>
        <w:t xml:space="preserve"> is 7 (these are journeys beginning between 7 and 8am).</w:t>
      </w:r>
    </w:p>
    <w:p w14:paraId="2DE39BC3" w14:textId="0FDB4728" w:rsidR="00016492" w:rsidRDefault="00016492" w:rsidP="00016492">
      <w:pPr>
        <w:rPr>
          <w:iCs/>
        </w:rPr>
      </w:pPr>
    </w:p>
    <w:p w14:paraId="6A458FA9" w14:textId="3911E4F9" w:rsidR="00016492" w:rsidRDefault="00016492" w:rsidP="00016492">
      <w:pPr>
        <w:rPr>
          <w:iCs/>
        </w:rPr>
      </w:pPr>
      <w:r>
        <w:rPr>
          <w:i/>
        </w:rPr>
        <w:t xml:space="preserve">M </w:t>
      </w:r>
      <w:r>
        <w:rPr>
          <w:iCs/>
        </w:rPr>
        <w:t xml:space="preserve">is a 9370 x 9370 matrix. Each matrix element corresponds to the flow between </w:t>
      </w:r>
      <w:proofErr w:type="spellStart"/>
      <w:r>
        <w:rPr>
          <w:iCs/>
        </w:rPr>
        <w:t>MSOA_i</w:t>
      </w:r>
      <w:proofErr w:type="spellEnd"/>
      <w:r>
        <w:rPr>
          <w:iCs/>
        </w:rPr>
        <w:t xml:space="preserve"> and </w:t>
      </w:r>
      <w:proofErr w:type="spellStart"/>
      <w:r>
        <w:rPr>
          <w:iCs/>
        </w:rPr>
        <w:t>MSOA_j</w:t>
      </w:r>
      <w:proofErr w:type="spellEnd"/>
      <w:r>
        <w:rPr>
          <w:iCs/>
        </w:rPr>
        <w:t>, and the diagonal elements reflect people who remain in the same MSOA.</w:t>
      </w:r>
    </w:p>
    <w:p w14:paraId="7E8A04BD" w14:textId="2F07830F" w:rsidR="00016492" w:rsidRDefault="00016492" w:rsidP="00016492">
      <w:pPr>
        <w:rPr>
          <w:iCs/>
        </w:rPr>
      </w:pPr>
      <w:r>
        <w:rPr>
          <w:iCs/>
        </w:rPr>
        <w:t>If we look at the product, we can see what the matrix elements need to be:</w:t>
      </w:r>
    </w:p>
    <w:p w14:paraId="4E3BB349" w14:textId="23915B19" w:rsidR="00016492" w:rsidRDefault="00016492" w:rsidP="00016492">
      <w:pPr>
        <w:rPr>
          <w:i/>
          <w:iCs/>
        </w:rPr>
      </w:pPr>
      <w:r>
        <w:rPr>
          <w:iCs/>
        </w:rPr>
        <w:t xml:space="preserve">The </w:t>
      </w:r>
      <w:proofErr w:type="spellStart"/>
      <w:r>
        <w:rPr>
          <w:i/>
        </w:rPr>
        <w:t>i</w:t>
      </w:r>
      <w:r>
        <w:rPr>
          <w:i/>
          <w:vertAlign w:val="superscript"/>
        </w:rPr>
        <w:t>th</w:t>
      </w:r>
      <w:proofErr w:type="spellEnd"/>
      <w:r>
        <w:rPr>
          <w:vertAlign w:val="superscript"/>
        </w:rPr>
        <w:t xml:space="preserve"> </w:t>
      </w:r>
      <w:r>
        <w:t xml:space="preserve">element is: </w:t>
      </w:r>
      <w:r w:rsidRPr="00016492">
        <w:rPr>
          <w:i/>
          <w:iCs/>
          <w:color w:val="7030A0"/>
        </w:rPr>
        <w:t>M_i,0 * v_0</w:t>
      </w:r>
      <w:r>
        <w:rPr>
          <w:i/>
          <w:iCs/>
        </w:rPr>
        <w:t xml:space="preserve"> + </w:t>
      </w:r>
      <w:r w:rsidRPr="00016492">
        <w:rPr>
          <w:i/>
          <w:iCs/>
          <w:color w:val="0070C0"/>
        </w:rPr>
        <w:t>M_i,1 * v_1</w:t>
      </w:r>
      <w:r>
        <w:rPr>
          <w:i/>
          <w:iCs/>
        </w:rPr>
        <w:t xml:space="preserve"> + </w:t>
      </w:r>
      <w:r w:rsidRPr="00016492">
        <w:rPr>
          <w:i/>
          <w:iCs/>
          <w:color w:val="00B050"/>
        </w:rPr>
        <w:t>…</w:t>
      </w:r>
      <w:r>
        <w:rPr>
          <w:i/>
          <w:iCs/>
        </w:rPr>
        <w:t xml:space="preserve"> + </w:t>
      </w:r>
      <w:proofErr w:type="spellStart"/>
      <w:r w:rsidRPr="00016492">
        <w:rPr>
          <w:i/>
          <w:iCs/>
          <w:color w:val="C45911" w:themeColor="accent2" w:themeShade="BF"/>
        </w:rPr>
        <w:t>M_i,i</w:t>
      </w:r>
      <w:proofErr w:type="spellEnd"/>
      <w:r w:rsidRPr="00016492">
        <w:rPr>
          <w:i/>
          <w:iCs/>
          <w:color w:val="C45911" w:themeColor="accent2" w:themeShade="BF"/>
        </w:rPr>
        <w:t xml:space="preserve"> * </w:t>
      </w:r>
      <w:proofErr w:type="spellStart"/>
      <w:r w:rsidRPr="00016492">
        <w:rPr>
          <w:i/>
          <w:iCs/>
          <w:color w:val="C45911" w:themeColor="accent2" w:themeShade="BF"/>
        </w:rPr>
        <w:t>v_i</w:t>
      </w:r>
      <w:proofErr w:type="spellEnd"/>
      <w:r>
        <w:rPr>
          <w:i/>
          <w:iCs/>
        </w:rPr>
        <w:t xml:space="preserve"> + </w:t>
      </w:r>
      <w:r w:rsidRPr="00016492">
        <w:rPr>
          <w:i/>
          <w:iCs/>
          <w:color w:val="00B050"/>
        </w:rPr>
        <w:t>…</w:t>
      </w:r>
      <w:r>
        <w:rPr>
          <w:i/>
          <w:iCs/>
        </w:rPr>
        <w:t xml:space="preserve"> + </w:t>
      </w:r>
      <w:r w:rsidRPr="00016492">
        <w:rPr>
          <w:i/>
          <w:iCs/>
          <w:color w:val="BF8F00" w:themeColor="accent4" w:themeShade="BF"/>
        </w:rPr>
        <w:t>M_i,9370 v_9370</w:t>
      </w:r>
    </w:p>
    <w:p w14:paraId="42096FDA" w14:textId="645A112D" w:rsidR="008F1984" w:rsidRPr="008F1984" w:rsidRDefault="008F1984" w:rsidP="00016492">
      <w:pPr>
        <w:rPr>
          <w:i/>
          <w:iCs/>
        </w:rPr>
      </w:pPr>
      <w:r>
        <w:t xml:space="preserve">This is then the number of people is </w:t>
      </w:r>
      <w:proofErr w:type="spellStart"/>
      <w:r>
        <w:t>MSOA_i</w:t>
      </w:r>
      <w:proofErr w:type="spellEnd"/>
      <w:r>
        <w:t xml:space="preserve"> after the journeys in </w:t>
      </w:r>
      <w:r>
        <w:rPr>
          <w:i/>
          <w:iCs/>
        </w:rPr>
        <w:t>M.</w:t>
      </w:r>
    </w:p>
    <w:p w14:paraId="53CFF044" w14:textId="38599735" w:rsidR="00016492" w:rsidRDefault="00016492" w:rsidP="00016492">
      <w:pPr>
        <w:rPr>
          <w:color w:val="BF8F00" w:themeColor="accent4" w:themeShade="BF"/>
        </w:rPr>
      </w:pPr>
      <w:r>
        <w:t>These</w:t>
      </w:r>
      <w:r w:rsidR="008F1984">
        <w:t xml:space="preserve"> pieces</w:t>
      </w:r>
      <w:r>
        <w:t xml:space="preserve"> correspond to</w:t>
      </w:r>
      <w:r w:rsidR="008F2700">
        <w:t>:</w:t>
      </w:r>
      <w:r w:rsidR="008F2700">
        <w:br/>
      </w:r>
      <w:r w:rsidRPr="00016492">
        <w:rPr>
          <w:color w:val="7030A0"/>
        </w:rPr>
        <w:t xml:space="preserve">(people moving from MSOA_0 to </w:t>
      </w:r>
      <w:proofErr w:type="spellStart"/>
      <w:r w:rsidRPr="00016492">
        <w:rPr>
          <w:color w:val="7030A0"/>
        </w:rPr>
        <w:t>MSOA_i</w:t>
      </w:r>
      <w:proofErr w:type="spellEnd"/>
      <w:r w:rsidRPr="00016492">
        <w:rPr>
          <w:color w:val="7030A0"/>
        </w:rPr>
        <w:t>)</w:t>
      </w:r>
      <w:r>
        <w:t xml:space="preserve"> + </w:t>
      </w:r>
      <w:r w:rsidR="008F2700">
        <w:br/>
      </w:r>
      <w:r w:rsidRPr="00016492">
        <w:rPr>
          <w:color w:val="0070C0"/>
        </w:rPr>
        <w:t xml:space="preserve">(people moving from MSOA_1 to </w:t>
      </w:r>
      <w:proofErr w:type="spellStart"/>
      <w:r w:rsidRPr="00016492">
        <w:rPr>
          <w:color w:val="0070C0"/>
        </w:rPr>
        <w:t>MSOA_i</w:t>
      </w:r>
      <w:proofErr w:type="spellEnd"/>
      <w:r w:rsidRPr="00016492">
        <w:rPr>
          <w:color w:val="0070C0"/>
        </w:rPr>
        <w:t>)</w:t>
      </w:r>
      <w:r>
        <w:t xml:space="preserve"> + </w:t>
      </w:r>
      <w:r w:rsidR="008F2700">
        <w:br/>
      </w:r>
      <w:r w:rsidRPr="00016492">
        <w:rPr>
          <w:color w:val="00B050"/>
        </w:rPr>
        <w:t>…</w:t>
      </w:r>
      <w:r>
        <w:t xml:space="preserve"> + </w:t>
      </w:r>
      <w:r w:rsidR="008F2700">
        <w:br/>
      </w:r>
      <w:r w:rsidRPr="00016492">
        <w:rPr>
          <w:color w:val="C45911" w:themeColor="accent2" w:themeShade="BF"/>
        </w:rPr>
        <w:t xml:space="preserve">(people remaining in </w:t>
      </w:r>
      <w:proofErr w:type="spellStart"/>
      <w:r w:rsidRPr="00016492">
        <w:rPr>
          <w:color w:val="C45911" w:themeColor="accent2" w:themeShade="BF"/>
        </w:rPr>
        <w:t>MSOA_i</w:t>
      </w:r>
      <w:proofErr w:type="spellEnd"/>
      <w:r w:rsidRPr="00016492">
        <w:rPr>
          <w:color w:val="C45911" w:themeColor="accent2" w:themeShade="BF"/>
        </w:rPr>
        <w:t>)</w:t>
      </w:r>
      <w:r>
        <w:t xml:space="preserve"> + </w:t>
      </w:r>
      <w:r w:rsidR="008F2700">
        <w:br/>
      </w:r>
      <w:r w:rsidRPr="00016492">
        <w:rPr>
          <w:color w:val="00B050"/>
        </w:rPr>
        <w:t>…</w:t>
      </w:r>
      <w:r>
        <w:t xml:space="preserve"> + </w:t>
      </w:r>
      <w:r w:rsidR="00DE5C4D">
        <w:br/>
      </w:r>
      <w:r w:rsidRPr="008F1984">
        <w:rPr>
          <w:color w:val="BF8F00" w:themeColor="accent4" w:themeShade="BF"/>
        </w:rPr>
        <w:t xml:space="preserve">(people moving from MSOA_9730 to </w:t>
      </w:r>
      <w:proofErr w:type="spellStart"/>
      <w:r w:rsidRPr="008F1984">
        <w:rPr>
          <w:color w:val="BF8F00" w:themeColor="accent4" w:themeShade="BF"/>
        </w:rPr>
        <w:t>MSOA_i</w:t>
      </w:r>
      <w:proofErr w:type="spellEnd"/>
      <w:r w:rsidRPr="008F1984">
        <w:rPr>
          <w:color w:val="BF8F00" w:themeColor="accent4" w:themeShade="BF"/>
        </w:rPr>
        <w:t>)</w:t>
      </w:r>
    </w:p>
    <w:p w14:paraId="44C84A54" w14:textId="7815D89A" w:rsidR="008F1984" w:rsidRPr="008F1984" w:rsidRDefault="008F1984" w:rsidP="00016492">
      <w:r>
        <w:t>To make this simple interpretation work, we need to build the flow matrix elements to be proportions of the population in each MSOA.</w:t>
      </w:r>
    </w:p>
    <w:p w14:paraId="0098428D" w14:textId="77777777" w:rsidR="008F1984" w:rsidRPr="008F1984" w:rsidRDefault="008F1984" w:rsidP="00016492"/>
    <w:p w14:paraId="519F8A6D" w14:textId="6F498B0C" w:rsidR="008F1984" w:rsidRPr="008F1984" w:rsidRDefault="008F1984" w:rsidP="008F1984">
      <w:pPr>
        <w:pStyle w:val="Heading2"/>
        <w:rPr>
          <w:color w:val="auto"/>
        </w:rPr>
      </w:pPr>
      <w:r>
        <w:t>Eigenvalues and eigenvectors of the flow matrix</w:t>
      </w:r>
    </w:p>
    <w:p w14:paraId="5346E524" w14:textId="6BA9A2BE" w:rsidR="00016492" w:rsidRDefault="008F1984" w:rsidP="00016492">
      <w:r>
        <w:t>Quick refresh of linear algebra:</w:t>
      </w:r>
    </w:p>
    <w:p w14:paraId="65D542D1" w14:textId="327EAEEB" w:rsidR="008F1984" w:rsidRDefault="008F1984" w:rsidP="00016492">
      <w:r>
        <w:t>Key properties of square matrices (</w:t>
      </w:r>
      <w:r>
        <w:rPr>
          <w:i/>
          <w:iCs/>
        </w:rPr>
        <w:t>M</w:t>
      </w:r>
      <w:r>
        <w:t xml:space="preserve"> is square) are encoded in eigenvectors. An eigenvector of a matrix is a vector which returns a scalar multiple of itself when multiplied by the matrix (conventionally labelled </w:t>
      </w:r>
      <w:r w:rsidRPr="008F1984">
        <w:t>λ</w:t>
      </w:r>
      <w:r w:rsidR="00941974">
        <w:t>)</w:t>
      </w:r>
      <w:r>
        <w:t>.</w:t>
      </w:r>
    </w:p>
    <w:p w14:paraId="3C294704" w14:textId="2D23E151" w:rsidR="008F1984" w:rsidRDefault="008F1984" w:rsidP="008F1984">
      <w:pPr>
        <w:jc w:val="center"/>
        <w:rPr>
          <w:i/>
          <w:iCs/>
        </w:rPr>
      </w:pPr>
      <w:r>
        <w:rPr>
          <w:i/>
          <w:iCs/>
        </w:rPr>
        <w:t xml:space="preserve">Mv = </w:t>
      </w:r>
      <w:r w:rsidRPr="008F1984">
        <w:rPr>
          <w:i/>
          <w:iCs/>
        </w:rPr>
        <w:t>λ</w:t>
      </w:r>
      <w:r>
        <w:rPr>
          <w:i/>
          <w:iCs/>
        </w:rPr>
        <w:t xml:space="preserve"> v</w:t>
      </w:r>
    </w:p>
    <w:p w14:paraId="5487B5B1" w14:textId="06FA436C" w:rsidR="008F1984" w:rsidRPr="008F1984" w:rsidRDefault="008F1984" w:rsidP="008F1984">
      <w:r>
        <w:t>The number of eigenvectors will be the dimension of the matrix (9370 for us).</w:t>
      </w:r>
    </w:p>
    <w:p w14:paraId="1B0D59B6" w14:textId="77777777" w:rsidR="008F1984" w:rsidRDefault="008F1984" w:rsidP="008F1984"/>
    <w:p w14:paraId="26EF8198" w14:textId="243CBE68" w:rsidR="004E2FC9" w:rsidRDefault="004E2FC9" w:rsidP="004E2FC9">
      <w:pPr>
        <w:pStyle w:val="Heading3"/>
      </w:pPr>
      <w:r>
        <w:t>What do eigenvectors tell us?</w:t>
      </w:r>
    </w:p>
    <w:p w14:paraId="3749B035" w14:textId="2BA14C2B" w:rsidR="004E2FC9" w:rsidRDefault="004E2FC9" w:rsidP="004E2FC9">
      <w:r>
        <w:t xml:space="preserve">The eigenvectors are then </w:t>
      </w:r>
      <w:r w:rsidR="007E67AD">
        <w:t xml:space="preserve">subsets of the MSOA data which behave simply under the transformation given by the </w:t>
      </w:r>
      <w:r w:rsidR="007268C1">
        <w:t>origin-destination matrix.</w:t>
      </w:r>
      <w:r w:rsidR="007A39B9">
        <w:t xml:space="preserve"> The result of multiplying of the matrix</w:t>
      </w:r>
      <w:r w:rsidR="00F920A7">
        <w:t xml:space="preserve"> is a straightforward multiple of the </w:t>
      </w:r>
      <w:r w:rsidR="00EE5851">
        <w:t>starting vector:</w:t>
      </w:r>
    </w:p>
    <w:p w14:paraId="56826861" w14:textId="0D81112B" w:rsidR="00EE5851" w:rsidRDefault="00EE5851" w:rsidP="004E2FC9">
      <w:r>
        <w:t xml:space="preserve">As an example </w:t>
      </w:r>
    </w:p>
    <w:p w14:paraId="5BD95594" w14:textId="6295E633" w:rsidR="00EE5851" w:rsidRDefault="001A57ED" w:rsidP="004E2FC9">
      <m:oMathPara>
        <m:oMath>
          <m:r>
            <w:rPr>
              <w:rFonts w:ascii="Cambria Math" w:hAnsi="Cambria Math"/>
            </w:rPr>
            <m:t>M</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+1</m:t>
                      </m:r>
                    </m:e>
                    <m:sub>
                      <m:r>
                        <w:rPr>
                          <w:rFonts w:ascii="Cambria Math" w:hAnsi="Cambria Math"/>
                        </w:rPr>
                        <m:t>MSOA1</m:t>
                      </m:r>
                    </m:sub>
                  </m:sSub>
                </m:e>
                <m:e>
                  <m:sSub>
                    <m:sSubPr>
                      <m:ctrlPr>
                        <w:rPr>
                          <w:rFonts w:ascii="Cambria Math" w:hAnsi="Cambria Math"/>
                          <w:i/>
                        </w:rPr>
                      </m:ctrlPr>
                    </m:sSubPr>
                    <m:e>
                      <m:r>
                        <w:rPr>
                          <w:rFonts w:ascii="Cambria Math" w:hAnsi="Cambria Math"/>
                        </w:rPr>
                        <m:t>+1</m:t>
                      </m:r>
                    </m:e>
                    <m:sub>
                      <m:r>
                        <w:rPr>
                          <w:rFonts w:ascii="Cambria Math" w:hAnsi="Cambria Math"/>
                        </w:rPr>
                        <m:t>MSOA2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-2</m:t>
                      </m:r>
                    </m:e>
                    <m:sub>
                      <m:r>
                        <w:rPr>
                          <w:rFonts w:ascii="Cambria Math" w:hAnsi="Cambria Math"/>
                        </w:rPr>
                        <m:t>MSOA3</m:t>
                      </m:r>
                    </m:sub>
                  </m:sSub>
                </m:e>
              </m:eqArr>
            </m:e>
          </m:d>
          <m:r>
            <w:rPr>
              <w:rFonts w:ascii="Cambria Math" w:hAnsi="Cambria Math"/>
            </w:rPr>
            <m:t>=λ</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+1</m:t>
                      </m:r>
                    </m:e>
                    <m:sub>
                      <m:r>
                        <w:rPr>
                          <w:rFonts w:ascii="Cambria Math" w:hAnsi="Cambria Math"/>
                        </w:rPr>
                        <m:t>MSOA1</m:t>
                      </m:r>
                    </m:sub>
                  </m:sSub>
                </m:e>
                <m:e>
                  <m:sSub>
                    <m:sSubPr>
                      <m:ctrlPr>
                        <w:rPr>
                          <w:rFonts w:ascii="Cambria Math" w:hAnsi="Cambria Math"/>
                          <w:i/>
                        </w:rPr>
                      </m:ctrlPr>
                    </m:sSubPr>
                    <m:e>
                      <m:r>
                        <w:rPr>
                          <w:rFonts w:ascii="Cambria Math" w:hAnsi="Cambria Math"/>
                        </w:rPr>
                        <m:t>+1</m:t>
                      </m:r>
                    </m:e>
                    <m:sub>
                      <m:r>
                        <w:rPr>
                          <w:rFonts w:ascii="Cambria Math" w:hAnsi="Cambria Math"/>
                        </w:rPr>
                        <m:t>MSOA2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-2</m:t>
                      </m:r>
                    </m:e>
                    <m:sub>
                      <m:r>
                        <w:rPr>
                          <w:rFonts w:ascii="Cambria Math" w:hAnsi="Cambria Math"/>
                        </w:rPr>
                        <m:t>MSOA3</m:t>
                      </m:r>
                    </m:sub>
                  </m:sSub>
                </m:e>
              </m:eqArr>
            </m:e>
          </m:d>
        </m:oMath>
      </m:oMathPara>
    </w:p>
    <w:p w14:paraId="41171579" w14:textId="7C715F4D" w:rsidR="006256E8" w:rsidRDefault="00D47B63" w:rsidP="004E2FC9">
      <w:r>
        <w:t xml:space="preserve">Means that an effect of the matrix </w:t>
      </w:r>
      <w:r>
        <w:rPr>
          <w:i/>
          <w:iCs/>
        </w:rPr>
        <w:t>M</w:t>
      </w:r>
      <w:r>
        <w:t xml:space="preserve"> is that people go from MSOA_3 </w:t>
      </w:r>
      <w:r w:rsidR="00DA01A2">
        <w:t>to MSOA_1 and MSOA_2.</w:t>
      </w:r>
    </w:p>
    <w:p w14:paraId="2F9911A4" w14:textId="6180BF53" w:rsidR="00E05DD9" w:rsidRDefault="00E05DD9" w:rsidP="004E2FC9">
      <w:r>
        <w:t>Note</w:t>
      </w:r>
      <w:r w:rsidR="00684C8B">
        <w:t xml:space="preserve"> that because we can associate each vector component with an MSOA, we can plot the eigenvectors as a map.</w:t>
      </w:r>
    </w:p>
    <w:p w14:paraId="5EBA7F06" w14:textId="77777777" w:rsidR="00DA01A2" w:rsidRDefault="00DA01A2" w:rsidP="004E2FC9"/>
    <w:p w14:paraId="4DA586FE" w14:textId="3D517F1D" w:rsidR="00DA01A2" w:rsidRDefault="00DA01A2" w:rsidP="00DA01A2">
      <w:pPr>
        <w:pStyle w:val="Heading3"/>
      </w:pPr>
      <w:r>
        <w:t>What do we expect to find?</w:t>
      </w:r>
    </w:p>
    <w:p w14:paraId="17DE117C" w14:textId="66C57AE1" w:rsidR="00DA01A2" w:rsidRDefault="00DA01A2" w:rsidP="00DA01A2">
      <w:r>
        <w:t>We have an expectation that the matrix eigenvectors will tell us about functional economic areas. This is because we know that ‘most’ travel is localised.</w:t>
      </w:r>
    </w:p>
    <w:p w14:paraId="41C1A17B" w14:textId="5E082CE1" w:rsidR="007E3392" w:rsidRDefault="007E3392" w:rsidP="00DA01A2">
      <w:r>
        <w:t>If we imagine re-arranging the rows and columns such that MSOAs</w:t>
      </w:r>
      <w:r w:rsidR="002D77CD">
        <w:t xml:space="preserve"> in each area have adjacent indices, we can further infer what the eigenvectors will look like.</w:t>
      </w:r>
    </w:p>
    <w:p w14:paraId="177141CF" w14:textId="5A9691F0" w:rsidR="002D77CD" w:rsidRDefault="002D77CD" w:rsidP="00DA01A2">
      <w:r>
        <w:t xml:space="preserve">Imagine we have </w:t>
      </w:r>
      <w:r w:rsidR="00225C9B">
        <w:t xml:space="preserve">London MSOAs with indices 0 to </w:t>
      </w:r>
      <w:proofErr w:type="spellStart"/>
      <w:r w:rsidR="00225C9B">
        <w:rPr>
          <w:i/>
          <w:iCs/>
        </w:rPr>
        <w:t>i</w:t>
      </w:r>
      <w:proofErr w:type="spellEnd"/>
      <w:r w:rsidR="00225C9B">
        <w:rPr>
          <w:i/>
          <w:iCs/>
        </w:rPr>
        <w:t xml:space="preserve">, </w:t>
      </w:r>
      <w:r w:rsidR="00225C9B">
        <w:t xml:space="preserve">and then the Birmingham area for </w:t>
      </w:r>
      <w:proofErr w:type="spellStart"/>
      <w:r w:rsidR="00225C9B">
        <w:rPr>
          <w:i/>
          <w:iCs/>
        </w:rPr>
        <w:t>i</w:t>
      </w:r>
      <w:proofErr w:type="spellEnd"/>
      <w:r w:rsidR="00225C9B">
        <w:rPr>
          <w:i/>
          <w:iCs/>
        </w:rPr>
        <w:t xml:space="preserve"> </w:t>
      </w:r>
      <w:r w:rsidR="00225C9B">
        <w:t xml:space="preserve">to </w:t>
      </w:r>
      <w:r w:rsidR="00225C9B">
        <w:rPr>
          <w:i/>
          <w:iCs/>
        </w:rPr>
        <w:t>j</w:t>
      </w:r>
      <w:r w:rsidR="005C133A">
        <w:t>, etc.</w:t>
      </w:r>
    </w:p>
    <w:p w14:paraId="3450D5FD" w14:textId="52789F04" w:rsidR="005C133A" w:rsidRDefault="005C133A" w:rsidP="00DA01A2">
      <w:r>
        <w:t xml:space="preserve">Then the matrix will be approximately block-diagonal. This means in the top </w:t>
      </w:r>
      <w:proofErr w:type="spellStart"/>
      <w:r>
        <w:rPr>
          <w:i/>
          <w:iCs/>
        </w:rPr>
        <w:t>i</w:t>
      </w:r>
      <w:proofErr w:type="spellEnd"/>
      <w:r>
        <w:t xml:space="preserve"> rows and columns</w:t>
      </w:r>
      <w:r w:rsidR="00F808C5">
        <w:t xml:space="preserve"> there will be a submatrix containing movement within London.</w:t>
      </w:r>
      <w:r w:rsidR="0041245C">
        <w:t xml:space="preserve"> Outside of this will be travel between areas (which we assume here is smaller).</w:t>
      </w:r>
    </w:p>
    <w:p w14:paraId="5CAA1206" w14:textId="332E7B29" w:rsidR="00016492" w:rsidRPr="0041245C" w:rsidRDefault="00417B82" w:rsidP="00016492">
      <w:pPr>
        <w:rPr>
          <w:rFonts w:eastAsiaTheme="minorEastAsia"/>
          <w:iCs/>
        </w:rPr>
      </w:pPr>
      <m:oMathPara>
        <m:oMath>
          <m:r>
            <w:rPr>
              <w:rFonts w:ascii="Cambria Math" w:hAnsi="Cambria Math"/>
            </w:rPr>
            <m:t>M=</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M</m:t>
                        </m:r>
                      </m:e>
                      <m:sub>
                        <m:r>
                          <w:rPr>
                            <w:rFonts w:ascii="Cambria Math" w:hAnsi="Cambria Math"/>
                          </w:rPr>
                          <m:t xml:space="preserve">London(i × i) </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iCs/>
                          </w:rPr>
                        </m:ctrlPr>
                      </m:sSubPr>
                      <m:e>
                        <m:r>
                          <w:rPr>
                            <w:rFonts w:ascii="Cambria Math" w:hAnsi="Cambria Math"/>
                          </w:rPr>
                          <m:t>M</m:t>
                        </m:r>
                      </m:e>
                      <m:sub>
                        <m:r>
                          <w:rPr>
                            <w:rFonts w:ascii="Cambria Math" w:hAnsi="Cambria Math"/>
                          </w:rPr>
                          <m:t>Birmingham</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e>
                </m:mr>
              </m:m>
            </m:e>
          </m:d>
        </m:oMath>
      </m:oMathPara>
    </w:p>
    <w:p w14:paraId="07376985" w14:textId="1049E370" w:rsidR="0041245C" w:rsidRDefault="0041245C" w:rsidP="00016492">
      <w:pPr>
        <w:rPr>
          <w:rFonts w:eastAsiaTheme="minorEastAsia"/>
          <w:iCs/>
        </w:rPr>
      </w:pPr>
      <w:r>
        <w:rPr>
          <w:rFonts w:eastAsiaTheme="minorEastAsia"/>
          <w:iCs/>
        </w:rPr>
        <w:t xml:space="preserve">The eigenvectors of this matrix will </w:t>
      </w:r>
      <w:r w:rsidR="00B62C77">
        <w:rPr>
          <w:rFonts w:eastAsiaTheme="minorEastAsia"/>
          <w:iCs/>
        </w:rPr>
        <w:t xml:space="preserve">contain </w:t>
      </w:r>
      <w:r w:rsidR="006945A5">
        <w:rPr>
          <w:rFonts w:eastAsiaTheme="minorEastAsia"/>
          <w:iCs/>
        </w:rPr>
        <w:t>localised eigenvectors, which have zeroes in most of the components. In this example, we’d see:</w:t>
      </w:r>
    </w:p>
    <w:p w14:paraId="0AC82D0B" w14:textId="73D5CC8D" w:rsidR="006945A5" w:rsidRPr="000113D0" w:rsidRDefault="0013445B" w:rsidP="00016492">
      <w:pPr>
        <w:rPr>
          <w:rFonts w:eastAsiaTheme="minorEastAsia"/>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v</m:t>
                      </m:r>
                    </m:e>
                    <m:sub>
                      <m:r>
                        <w:rPr>
                          <w:rFonts w:ascii="Cambria Math" w:hAnsi="Cambria Math"/>
                        </w:rPr>
                        <m:t>London</m:t>
                      </m:r>
                    </m:sub>
                  </m:sSub>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0</m:t>
                  </m:r>
                </m:e>
              </m:eqArr>
            </m:e>
          </m:d>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iCs/>
                </w:rPr>
              </m:ctrlPr>
            </m:dP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v</m:t>
                      </m:r>
                    </m:e>
                    <m:sub>
                      <m:r>
                        <w:rPr>
                          <w:rFonts w:ascii="Cambria Math" w:hAnsi="Cambria Math"/>
                        </w:rPr>
                        <m:t>Birmingham</m:t>
                      </m:r>
                    </m:sub>
                  </m:sSub>
                  <m:ctrlPr>
                    <w:rPr>
                      <w:rFonts w:ascii="Cambria Math" w:eastAsia="Cambria Math" w:hAnsi="Cambria Math" w:cs="Cambria Math"/>
                      <w:i/>
                      <w:iCs/>
                    </w:rPr>
                  </m:ctrlPr>
                </m:e>
                <m:e>
                  <m:r>
                    <w:rPr>
                      <w:rFonts w:ascii="Cambria Math" w:eastAsia="Cambria Math" w:hAnsi="Cambria Math" w:cs="Cambria Math"/>
                    </w:rPr>
                    <m:t>0</m:t>
                  </m:r>
                </m:e>
              </m:eqArr>
            </m:e>
          </m:d>
          <m:r>
            <w:rPr>
              <w:rFonts w:ascii="Cambria Math" w:eastAsiaTheme="minorEastAsia" w:hAnsi="Cambria Math"/>
            </w:rPr>
            <m:t>;etc.</m:t>
          </m:r>
        </m:oMath>
      </m:oMathPara>
    </w:p>
    <w:p w14:paraId="43F66BA6" w14:textId="59B666F8" w:rsidR="000113D0" w:rsidRDefault="000113D0" w:rsidP="00016492">
      <w:pPr>
        <w:rPr>
          <w:rFonts w:eastAsiaTheme="minorEastAsia"/>
          <w:iCs/>
        </w:rPr>
      </w:pPr>
      <w:r>
        <w:rPr>
          <w:rFonts w:eastAsiaTheme="minorEastAsia"/>
          <w:iCs/>
        </w:rPr>
        <w:t>Where</w:t>
      </w:r>
      <w:r w:rsidR="00AC794D">
        <w:rPr>
          <w:rFonts w:eastAsiaTheme="minorEastAsia"/>
          <w:iCs/>
        </w:rPr>
        <w:t xml:space="preserve"> </w:t>
      </w:r>
      <w:r w:rsidR="00AC794D">
        <w:rPr>
          <w:rFonts w:eastAsiaTheme="minorEastAsia"/>
          <w:i/>
        </w:rPr>
        <w:t>v</w:t>
      </w:r>
      <w:r w:rsidR="00AC794D">
        <w:rPr>
          <w:rFonts w:eastAsiaTheme="minorEastAsia"/>
          <w:i/>
          <w:vertAlign w:val="subscript"/>
        </w:rPr>
        <w:t>1</w:t>
      </w:r>
      <w:r w:rsidR="00AC794D">
        <w:rPr>
          <w:rFonts w:eastAsiaTheme="minorEastAsia"/>
          <w:i/>
        </w:rPr>
        <w:t xml:space="preserve"> </w:t>
      </w:r>
      <w:r w:rsidR="00AC794D">
        <w:rPr>
          <w:rFonts w:eastAsiaTheme="minorEastAsia"/>
          <w:iCs/>
        </w:rPr>
        <w:t>vector contain 9370 entries,</w:t>
      </w:r>
      <w:r>
        <w:rPr>
          <w:rFonts w:eastAsiaTheme="minorEastAsia"/>
          <w:iCs/>
        </w:rPr>
        <w:t xml:space="preserve"> </w:t>
      </w:r>
      <w:proofErr w:type="spellStart"/>
      <w:r>
        <w:rPr>
          <w:rFonts w:eastAsiaTheme="minorEastAsia"/>
          <w:i/>
        </w:rPr>
        <w:t>v</w:t>
      </w:r>
      <w:r>
        <w:rPr>
          <w:rFonts w:eastAsiaTheme="minorEastAsia"/>
          <w:i/>
          <w:vertAlign w:val="subscript"/>
        </w:rPr>
        <w:t>London</w:t>
      </w:r>
      <w:proofErr w:type="spellEnd"/>
      <w:r>
        <w:rPr>
          <w:rFonts w:eastAsiaTheme="minorEastAsia"/>
          <w:i/>
        </w:rPr>
        <w:t xml:space="preserve"> </w:t>
      </w:r>
      <w:r>
        <w:rPr>
          <w:rFonts w:eastAsiaTheme="minorEastAsia"/>
          <w:iCs/>
        </w:rPr>
        <w:t xml:space="preserve">is </w:t>
      </w:r>
      <w:r w:rsidR="00AC794D">
        <w:rPr>
          <w:rFonts w:eastAsiaTheme="minorEastAsia"/>
          <w:iCs/>
        </w:rPr>
        <w:t xml:space="preserve">a </w:t>
      </w:r>
      <w:proofErr w:type="spellStart"/>
      <w:r w:rsidR="00AC794D">
        <w:rPr>
          <w:rFonts w:eastAsiaTheme="minorEastAsia"/>
          <w:iCs/>
        </w:rPr>
        <w:t>subvector</w:t>
      </w:r>
      <w:proofErr w:type="spellEnd"/>
      <w:r w:rsidR="00B04534">
        <w:rPr>
          <w:rFonts w:eastAsiaTheme="minorEastAsia"/>
          <w:iCs/>
        </w:rPr>
        <w:t xml:space="preserve"> with </w:t>
      </w:r>
      <w:proofErr w:type="spellStart"/>
      <w:r w:rsidR="00B04534">
        <w:rPr>
          <w:rFonts w:eastAsiaTheme="minorEastAsia"/>
          <w:i/>
        </w:rPr>
        <w:t>i</w:t>
      </w:r>
      <w:proofErr w:type="spellEnd"/>
      <w:r w:rsidR="00B04534">
        <w:rPr>
          <w:rFonts w:eastAsiaTheme="minorEastAsia"/>
          <w:iCs/>
        </w:rPr>
        <w:t xml:space="preserve"> components.</w:t>
      </w:r>
    </w:p>
    <w:p w14:paraId="68878064" w14:textId="77777777" w:rsidR="00AB7041" w:rsidRDefault="00AB7041" w:rsidP="00016492">
      <w:pPr>
        <w:rPr>
          <w:rFonts w:eastAsiaTheme="minorEastAsia"/>
          <w:iCs/>
        </w:rPr>
      </w:pPr>
    </w:p>
    <w:p w14:paraId="35A5F574" w14:textId="7167C041" w:rsidR="00AB7041" w:rsidRDefault="00AB7041" w:rsidP="00016492">
      <w:pPr>
        <w:rPr>
          <w:rFonts w:eastAsiaTheme="minorEastAsia"/>
          <w:iCs/>
        </w:rPr>
      </w:pPr>
      <w:r>
        <w:rPr>
          <w:rFonts w:eastAsiaTheme="minorEastAsia"/>
          <w:iCs/>
        </w:rPr>
        <w:t>So if we extract the dominant travel patterns from the flow matrix</w:t>
      </w:r>
      <w:r w:rsidR="0078221F">
        <w:rPr>
          <w:rFonts w:eastAsiaTheme="minorEastAsia"/>
          <w:iCs/>
        </w:rPr>
        <w:t xml:space="preserve"> and map out the eigenvectors</w:t>
      </w:r>
      <w:r>
        <w:rPr>
          <w:rFonts w:eastAsiaTheme="minorEastAsia"/>
          <w:iCs/>
        </w:rPr>
        <w:t>, we should see:</w:t>
      </w:r>
    </w:p>
    <w:p w14:paraId="63A23F74" w14:textId="02FB92A9" w:rsidR="00AB7041" w:rsidRDefault="0078221F" w:rsidP="00AB7041">
      <w:pPr>
        <w:pStyle w:val="ListParagraph"/>
        <w:numPr>
          <w:ilvl w:val="0"/>
          <w:numId w:val="1"/>
        </w:numPr>
        <w:rPr>
          <w:iCs/>
        </w:rPr>
      </w:pPr>
      <w:r>
        <w:rPr>
          <w:iCs/>
        </w:rPr>
        <w:t>Eigenvectors clustered geo</w:t>
      </w:r>
      <w:r w:rsidR="00217D81">
        <w:rPr>
          <w:iCs/>
        </w:rPr>
        <w:t>gra</w:t>
      </w:r>
      <w:r w:rsidR="00071EDD">
        <w:rPr>
          <w:iCs/>
        </w:rPr>
        <w:t>phically around city centres and the travel area surrounding them</w:t>
      </w:r>
      <w:r w:rsidR="00440BE6">
        <w:rPr>
          <w:iCs/>
        </w:rPr>
        <w:t xml:space="preserve">. Note that we would see multiple vectors highlighting the same </w:t>
      </w:r>
      <w:r w:rsidR="005A7BA8">
        <w:rPr>
          <w:iCs/>
        </w:rPr>
        <w:t>cluster</w:t>
      </w:r>
      <w:r w:rsidR="00A3330C">
        <w:rPr>
          <w:iCs/>
        </w:rPr>
        <w:t xml:space="preserve"> (the number is approximately the number of MSOAs in the cluster).</w:t>
      </w:r>
    </w:p>
    <w:p w14:paraId="45CD59B5" w14:textId="07078BAF" w:rsidR="00B55C14" w:rsidRDefault="00071EDD" w:rsidP="00B55C14">
      <w:pPr>
        <w:pStyle w:val="ListParagraph"/>
        <w:numPr>
          <w:ilvl w:val="0"/>
          <w:numId w:val="1"/>
        </w:numPr>
      </w:pPr>
      <w:r>
        <w:rPr>
          <w:iCs/>
        </w:rPr>
        <w:t>Cross-regional travel</w:t>
      </w:r>
      <w:r w:rsidR="00714154">
        <w:rPr>
          <w:iCs/>
        </w:rPr>
        <w:t xml:space="preserve"> – </w:t>
      </w:r>
      <w:r w:rsidR="00441E68">
        <w:rPr>
          <w:iCs/>
        </w:rPr>
        <w:t xml:space="preserve">MSOAs containing </w:t>
      </w:r>
      <w:r w:rsidR="00714154">
        <w:rPr>
          <w:iCs/>
        </w:rPr>
        <w:t xml:space="preserve">airports are </w:t>
      </w:r>
      <w:r w:rsidR="00441E68">
        <w:rPr>
          <w:iCs/>
        </w:rPr>
        <w:t xml:space="preserve">likely to </w:t>
      </w:r>
      <w:r w:rsidR="005E5338">
        <w:rPr>
          <w:iCs/>
        </w:rPr>
        <w:t>be prominent.</w:t>
      </w:r>
    </w:p>
    <w:p w14:paraId="1B4D0432" w14:textId="43A07E63" w:rsidR="00742655" w:rsidRDefault="00B55C14" w:rsidP="00B55C14">
      <w:pPr>
        <w:pStyle w:val="Heading3"/>
      </w:pPr>
      <w:r>
        <w:t>Processing</w:t>
      </w:r>
      <w:r w:rsidR="00C737CC">
        <w:t xml:space="preserve"> [still rough draft for this, as this needs further consideration]</w:t>
      </w:r>
    </w:p>
    <w:p w14:paraId="389A42DD" w14:textId="5D740139" w:rsidR="00B55C14" w:rsidRDefault="00BE01EA" w:rsidP="00B55C14">
      <w:r>
        <w:t>If our aim is to group MSOAs</w:t>
      </w:r>
      <w:r w:rsidR="009B1B58">
        <w:t>, then we need to ignore eigenvectors which tell us the same thing</w:t>
      </w:r>
      <w:r w:rsidR="009C5F99">
        <w:t xml:space="preserve"> as we’re already getting from other eigenvectors. This means we want to </w:t>
      </w:r>
      <w:r w:rsidR="008A65AF">
        <w:t xml:space="preserve">find those which are approximately (up to a threshold we need to define) orthogonal to the </w:t>
      </w:r>
      <w:r w:rsidR="00421335">
        <w:t>ones we already have.</w:t>
      </w:r>
    </w:p>
    <w:p w14:paraId="61F2D0A4" w14:textId="77777777" w:rsidR="00421335" w:rsidRDefault="00421335" w:rsidP="00B55C14"/>
    <w:p w14:paraId="6640282E" w14:textId="3C3C628F" w:rsidR="00421335" w:rsidRPr="00B55C14" w:rsidRDefault="00421335" w:rsidP="00B55C14">
      <w:r>
        <w:t>We also need to assign MSOAs to be appreciably non-zero within a</w:t>
      </w:r>
      <w:r w:rsidR="009C00C1">
        <w:t>n eigenvector. The plotting code is using Fisher-Jenks clustering to find breaks for the plotting</w:t>
      </w:r>
      <w:r w:rsidR="00C737CC">
        <w:t>, but this is just a built-in option in matplotlib</w:t>
      </w:r>
      <w:r w:rsidR="00706580">
        <w:t xml:space="preserve">. </w:t>
      </w:r>
      <w:r w:rsidR="00A0214A">
        <w:t xml:space="preserve">All we need is a threshold to call most entries basically zero, and mark which MSOAs are </w:t>
      </w:r>
      <w:r w:rsidR="00E41797">
        <w:t>sufficiently far to be classed as interesting.</w:t>
      </w:r>
    </w:p>
    <w:sectPr w:rsidR="00421335" w:rsidRPr="00B55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94248"/>
    <w:multiLevelType w:val="hybridMultilevel"/>
    <w:tmpl w:val="4F98E922"/>
    <w:lvl w:ilvl="0" w:tplc="505C29A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04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2655"/>
    <w:rsid w:val="000113D0"/>
    <w:rsid w:val="00016492"/>
    <w:rsid w:val="00071EDD"/>
    <w:rsid w:val="0013445B"/>
    <w:rsid w:val="001A57ED"/>
    <w:rsid w:val="00217D81"/>
    <w:rsid w:val="00225C9B"/>
    <w:rsid w:val="00232616"/>
    <w:rsid w:val="00293363"/>
    <w:rsid w:val="002D77CD"/>
    <w:rsid w:val="003641FF"/>
    <w:rsid w:val="0041245C"/>
    <w:rsid w:val="00417B82"/>
    <w:rsid w:val="00421335"/>
    <w:rsid w:val="00440BE6"/>
    <w:rsid w:val="00441E68"/>
    <w:rsid w:val="00487392"/>
    <w:rsid w:val="004E2FC9"/>
    <w:rsid w:val="005147BA"/>
    <w:rsid w:val="0055386E"/>
    <w:rsid w:val="005751EB"/>
    <w:rsid w:val="005A7BA8"/>
    <w:rsid w:val="005C133A"/>
    <w:rsid w:val="005E5338"/>
    <w:rsid w:val="006256E8"/>
    <w:rsid w:val="00684C8B"/>
    <w:rsid w:val="00693CF7"/>
    <w:rsid w:val="006945A5"/>
    <w:rsid w:val="00706580"/>
    <w:rsid w:val="00714154"/>
    <w:rsid w:val="007268C1"/>
    <w:rsid w:val="00742655"/>
    <w:rsid w:val="007604A4"/>
    <w:rsid w:val="0076069D"/>
    <w:rsid w:val="0078221F"/>
    <w:rsid w:val="007A39B9"/>
    <w:rsid w:val="007E3392"/>
    <w:rsid w:val="007E67AD"/>
    <w:rsid w:val="008A65AF"/>
    <w:rsid w:val="008F1984"/>
    <w:rsid w:val="008F2700"/>
    <w:rsid w:val="00941974"/>
    <w:rsid w:val="009B1B58"/>
    <w:rsid w:val="009C00C1"/>
    <w:rsid w:val="009C5F99"/>
    <w:rsid w:val="00A0214A"/>
    <w:rsid w:val="00A3330C"/>
    <w:rsid w:val="00A44992"/>
    <w:rsid w:val="00AB7041"/>
    <w:rsid w:val="00AC794D"/>
    <w:rsid w:val="00AF1E71"/>
    <w:rsid w:val="00AF2951"/>
    <w:rsid w:val="00B04534"/>
    <w:rsid w:val="00B55C14"/>
    <w:rsid w:val="00B62C77"/>
    <w:rsid w:val="00BB726B"/>
    <w:rsid w:val="00BE01EA"/>
    <w:rsid w:val="00C737CC"/>
    <w:rsid w:val="00CA00FE"/>
    <w:rsid w:val="00D47B63"/>
    <w:rsid w:val="00DA01A2"/>
    <w:rsid w:val="00DE5C4D"/>
    <w:rsid w:val="00DF25AB"/>
    <w:rsid w:val="00E05DD9"/>
    <w:rsid w:val="00E41797"/>
    <w:rsid w:val="00EC0418"/>
    <w:rsid w:val="00EE5851"/>
    <w:rsid w:val="00F808C5"/>
    <w:rsid w:val="00F92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9F72"/>
  <w15:chartTrackingRefBased/>
  <w15:docId w15:val="{64D46875-672D-4C23-BEA9-A32CF7AA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9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F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B726B"/>
    <w:rPr>
      <w:color w:val="808080"/>
    </w:rPr>
  </w:style>
  <w:style w:type="paragraph" w:styleId="ListParagraph">
    <w:name w:val="List Paragraph"/>
    <w:basedOn w:val="Normal"/>
    <w:uiPriority w:val="34"/>
    <w:qFormat/>
    <w:rsid w:val="00AB7041"/>
    <w:pPr>
      <w:ind w:left="720"/>
      <w:contextualSpacing/>
    </w:pPr>
  </w:style>
  <w:style w:type="character" w:customStyle="1" w:styleId="Heading1Char">
    <w:name w:val="Heading 1 Char"/>
    <w:basedOn w:val="DefaultParagraphFont"/>
    <w:link w:val="Heading1"/>
    <w:uiPriority w:val="9"/>
    <w:rsid w:val="007822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261391">
      <w:bodyDiv w:val="1"/>
      <w:marLeft w:val="0"/>
      <w:marRight w:val="0"/>
      <w:marTop w:val="0"/>
      <w:marBottom w:val="0"/>
      <w:divBdr>
        <w:top w:val="none" w:sz="0" w:space="0" w:color="auto"/>
        <w:left w:val="none" w:sz="0" w:space="0" w:color="auto"/>
        <w:bottom w:val="none" w:sz="0" w:space="0" w:color="auto"/>
        <w:right w:val="none" w:sz="0" w:space="0" w:color="auto"/>
      </w:divBdr>
      <w:divsChild>
        <w:div w:id="43695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706</Words>
  <Characters>4029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Donald</dc:creator>
  <cp:keywords/>
  <dc:description/>
  <cp:lastModifiedBy>Gordon Donald</cp:lastModifiedBy>
  <cp:revision>62</cp:revision>
  <dcterms:created xsi:type="dcterms:W3CDTF">2023-10-05T20:15:00Z</dcterms:created>
  <dcterms:modified xsi:type="dcterms:W3CDTF">2023-10-12T00:14:00Z</dcterms:modified>
</cp:coreProperties>
</file>