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ED481"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Outcome Variable EDA</w:t>
      </w:r>
    </w:p>
    <w:p w14:paraId="4A9C3B18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Standardize and Adjust all the data</w:t>
      </w:r>
    </w:p>
    <w:p w14:paraId="71F949B5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Merge</w:t>
      </w:r>
    </w:p>
    <w:p w14:paraId="78544A40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Summary stats</w:t>
      </w:r>
    </w:p>
    <w:p w14:paraId="34BF7AD3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Changes over time: abortion_rate, birth_rate, pregnancy_rate all decrease; hiv rate doesn</w:t>
      </w:r>
      <w:r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t change too much; std rate varies, almost all states just begin to decrease these years, but in some states still increase</w:t>
      </w:r>
    </w:p>
    <w:p w14:paraId="4735F30D">
      <w:pPr>
        <w:numPr>
          <w:numId w:val="0"/>
        </w:numPr>
        <w:ind w:left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30115" cy="474154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5DB9"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Correlation: these outcome variables are all positive correlated.</w:t>
      </w:r>
    </w:p>
    <w:p w14:paraId="7DDA3356">
      <w:pPr>
        <w:numPr>
          <w:numId w:val="0"/>
        </w:numPr>
        <w:ind w:leftChars="0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053590" cy="173228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F591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Clustering: based on time-series change types (STL Decomposition) between 2010 to 2017 to cluster 5 groups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1751F"/>
    <w:multiLevelType w:val="singleLevel"/>
    <w:tmpl w:val="492175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2MWU3ZWVmZGE0MWFhYmE2MjExZGI3YWVmMGNhZDEifQ=="/>
  </w:docVars>
  <w:rsids>
    <w:rsidRoot w:val="00000000"/>
    <w:rsid w:val="0CD0605E"/>
    <w:rsid w:val="160E6DB7"/>
    <w:rsid w:val="73B3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729</Characters>
  <Lines>0</Lines>
  <Paragraphs>0</Paragraphs>
  <TotalTime>1</TotalTime>
  <ScaleCrop>false</ScaleCrop>
  <LinksUpToDate>false</LinksUpToDate>
  <CharactersWithSpaces>845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2024-08-23T11:30:00Z</dcterms:created>
  <dc:creator>hp</dc:creator>
  <cp:lastModifiedBy>十四</cp:lastModifiedBy>
  <dcterms:modified xsi:type="dcterms:W3CDTF">2024-09-19T06:17:18Z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D9BB8978572F4125B99DAA696B7CE59B_12</vt:lpwstr>
  </property>
</Properties>
</file>