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 One Engineering Library</w:t>
      </w:r>
    </w:p>
    <w:p>
      <w:pPr>
        <w:pStyle w:val="Heading2"/>
      </w:pPr>
      <w:r>
        <w:t>Architecture Decision Record</w:t>
      </w:r>
    </w:p>
    <w:p>
      <w:pPr>
        <w:pStyle w:val="Heading1"/>
      </w:pPr>
      <w:r>
        <w:t>ADR-001 — One Identity. One Profile. Many Personas</w:t>
      </w:r>
    </w:p>
    <w:p>
      <w:r>
        <w:rPr>
          <w:b/>
        </w:rPr>
        <w:t xml:space="preserve">Status: </w:t>
      </w:r>
      <w:r>
        <w:t>Accepted</w:t>
        <w:br/>
      </w:r>
      <w:r>
        <w:rPr>
          <w:b/>
        </w:rPr>
        <w:t xml:space="preserve">Date: </w:t>
      </w:r>
      <w:r>
        <w:t>June 2026</w:t>
        <w:br/>
      </w:r>
      <w:r>
        <w:rPr>
          <w:b/>
        </w:rPr>
        <w:t xml:space="preserve">Owner: </w:t>
      </w:r>
      <w:r>
        <w:t>Community One Architecture</w:t>
      </w:r>
    </w:p>
    <w:p>
      <w:pPr>
        <w:pStyle w:val="Heading2"/>
      </w:pPr>
      <w:r>
        <w:t>Context</w:t>
      </w:r>
    </w:p>
    <w:p>
      <w:r>
        <w:t>Traditional social platforms often require separate accounts for personal, business, creator or organisational use. Community One adopts a different approach by centring the platform on a single trusted identity.</w:t>
      </w:r>
    </w:p>
    <w:p>
      <w:pPr>
        <w:pStyle w:val="Heading2"/>
      </w:pPr>
      <w:r>
        <w:t>Decision</w:t>
      </w:r>
    </w:p>
    <w:p>
      <w:r>
        <w:t>Every authenticated user owns exactly one Community One Profile. That profile represents the user's trusted digital identity and may enable one or more personas such as Personal, Business, Community Organisation, Government, Non-Profit, Education, Emergency Services, Creator or Sporting Club. Authentication belongs to the identity; capabilities belong to the profile.</w:t>
      </w:r>
    </w:p>
    <w:p>
      <w:pPr>
        <w:pStyle w:val="Heading2"/>
      </w:pPr>
      <w:r>
        <w:t>Management Model</w:t>
      </w:r>
    </w:p>
    <w:p>
      <w:r>
        <w:t>The login account is the management account. It owns the Community One Profile, business entities, organisations, advertising, wallet, verification, permissions and future platform capabilities. Managed entities do not authenticate independently.</w:t>
      </w:r>
    </w:p>
    <w:p>
      <w:pPr>
        <w:pStyle w:val="Heading2"/>
      </w:pPr>
      <w:r>
        <w:t>Architectural Model</w:t>
      </w:r>
    </w:p>
    <w:p>
      <w:r>
        <w:t>Authentication → Identity → Community One Profile → Enabled Personas → Managed Assets</w:t>
        <w:br/>
        <w:br/>
        <w:t>Managed assets may include:</w:t>
        <w:br/>
        <w:t>• Personal Presence</w:t>
        <w:br/>
        <w:t>• Businesses</w:t>
        <w:br/>
        <w:t>• Organisations</w:t>
        <w:br/>
        <w:t>• Advertising</w:t>
        <w:br/>
        <w:t>• Wallet</w:t>
        <w:br/>
        <w:t>• Verification</w:t>
        <w:br/>
        <w:t>• Social Accounts</w:t>
        <w:br/>
        <w:t>• Future Domains</w:t>
      </w:r>
    </w:p>
    <w:p>
      <w:pPr>
        <w:pStyle w:val="Heading2"/>
      </w:pPr>
      <w:r>
        <w:t>Rationale</w:t>
      </w:r>
    </w:p>
    <w:p>
      <w:r>
        <w:t>This architecture provides one authentication model, one trusted identity, one profile and unlimited capabilities and managed entities. It simplifies the platform while supporting increasingly sophisticated use cases.</w:t>
      </w:r>
    </w:p>
    <w:p>
      <w:pPr>
        <w:pStyle w:val="Heading2"/>
      </w:pPr>
      <w:r>
        <w:t>Consequences</w:t>
      </w:r>
    </w:p>
    <w:p>
      <w:r>
        <w:t>Positive:</w:t>
        <w:br/>
        <w:t>• Users never need multiple Community One accounts.</w:t>
        <w:br/>
        <w:t>• Authentication remains simple.</w:t>
        <w:br/>
        <w:t>• Trust remains attached to a single identity.</w:t>
        <w:br/>
        <w:t>• Permissions are easier to manage.</w:t>
        <w:br/>
        <w:t>• Future domains inherit the same ownership model.</w:t>
        <w:br/>
        <w:br/>
        <w:t>Trade-offs:</w:t>
        <w:br/>
        <w:t>• The profile becomes a richer domain.</w:t>
        <w:br/>
        <w:t>• Role and permission management become more important.</w:t>
        <w:br/>
        <w:t>• Business entities require delegated permissions rather than independent authentication.</w:t>
      </w:r>
    </w:p>
    <w:p>
      <w:pPr>
        <w:pStyle w:val="Heading2"/>
      </w:pPr>
      <w:r>
        <w:t>Future Evolution</w:t>
      </w:r>
    </w:p>
    <w:p>
      <w:r>
        <w:t>The profile may enable additional personas such as Verified Creator, School, Hospital, Local Government, Community Group, Sporting Club, Emergency Coordinator and AI Representative without changing the underlying architecture.</w:t>
      </w:r>
    </w:p>
    <w:p>
      <w:pPr>
        <w:pStyle w:val="Heading2"/>
      </w:pPr>
      <w:r>
        <w:t>Architectural Principle</w:t>
      </w:r>
    </w:p>
    <w:p>
      <w:r>
        <w:t>A person has one trusted identity within Community One. That identity owns one profile. The profile may express many personas and manage many community assets. Identity is permanent. Capabilities evolve.</w:t>
      </w:r>
    </w:p>
    <w:p>
      <w:pPr>
        <w:pStyle w:val="Heading2"/>
      </w:pPr>
      <w:r>
        <w:t>Impact</w:t>
      </w:r>
    </w:p>
    <w:p>
      <w:r>
        <w:t>This decision establishes the ownership model for every future domain within Community One. Business, Wallet, Messaging, Advertising, AI and Community systems inherit this identity architecture. ADR-001 is considered a foundational architectural decision for the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