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053" w:rsidRDefault="00E5504F">
      <w:pPr>
        <w:pStyle w:val="Heading1"/>
      </w:pPr>
      <w:bookmarkStart w:id="0" w:name="_GoBack"/>
      <w:bookmarkEnd w:id="0"/>
      <w:r>
        <w:t>The Official Community One Engineering Library</w:t>
      </w:r>
    </w:p>
    <w:p w:rsidR="00845053" w:rsidRDefault="00E5504F">
      <w:r>
        <w:t>Founder's Edition</w:t>
      </w:r>
      <w:r>
        <w:br/>
        <w:t>Author: Ade Oloyede</w:t>
      </w:r>
      <w:r>
        <w:br/>
        <w:t>Architectural Partner &amp; Technical Editor: ChatGPT (OpenAI)</w:t>
      </w:r>
    </w:p>
    <w:p w:rsidR="00845053" w:rsidRDefault="00E5504F">
      <w:pPr>
        <w:pStyle w:val="Heading2"/>
      </w:pPr>
      <w:r>
        <w:t>Purpose</w:t>
      </w:r>
    </w:p>
    <w:p w:rsidR="00845053" w:rsidRDefault="00E5504F">
      <w:r>
        <w:t>The Official Community One Engineering Library is the canonical body of knowledge for the Community One</w:t>
      </w:r>
      <w:r>
        <w:t xml:space="preserve"> platform. It captures the vision, architecture, engineering principles, operational practices and architectural decisions that guide the platform through its evolution.</w:t>
      </w:r>
    </w:p>
    <w:p w:rsidR="00845053" w:rsidRDefault="00E5504F">
      <w:pPr>
        <w:pStyle w:val="Heading2"/>
      </w:pPr>
      <w:r>
        <w:t>Volume I – The Blue Book</w:t>
      </w:r>
    </w:p>
    <w:p w:rsidR="00845053" w:rsidRDefault="00E5504F">
      <w:r>
        <w:t>Vision &amp; Philosophy</w:t>
      </w:r>
    </w:p>
    <w:p w:rsidR="00845053" w:rsidRDefault="00E5504F">
      <w:pPr>
        <w:pStyle w:val="ListBullet"/>
      </w:pPr>
      <w:r>
        <w:t>The Story of Community One</w:t>
      </w:r>
    </w:p>
    <w:p w:rsidR="00845053" w:rsidRDefault="00E5504F">
      <w:pPr>
        <w:pStyle w:val="ListBullet"/>
      </w:pPr>
      <w:r>
        <w:t>The Problem We</w:t>
      </w:r>
      <w:r>
        <w:t xml:space="preserve"> Are Solving</w:t>
      </w:r>
    </w:p>
    <w:p w:rsidR="00845053" w:rsidRDefault="00E5504F">
      <w:pPr>
        <w:pStyle w:val="ListBullet"/>
      </w:pPr>
      <w:r>
        <w:t>Trust as Infrastructure</w:t>
      </w:r>
    </w:p>
    <w:p w:rsidR="00845053" w:rsidRDefault="00E5504F">
      <w:pPr>
        <w:pStyle w:val="ListBullet"/>
      </w:pPr>
      <w:r>
        <w:t>Local-First Design</w:t>
      </w:r>
    </w:p>
    <w:p w:rsidR="00845053" w:rsidRDefault="00E5504F">
      <w:pPr>
        <w:pStyle w:val="ListBullet"/>
      </w:pPr>
      <w:r>
        <w:t>Long-Term Vision</w:t>
      </w:r>
    </w:p>
    <w:p w:rsidR="00845053" w:rsidRDefault="00E5504F">
      <w:pPr>
        <w:pStyle w:val="Heading2"/>
      </w:pPr>
      <w:r>
        <w:t>Volume II – The White Book</w:t>
      </w:r>
    </w:p>
    <w:p w:rsidR="00845053" w:rsidRDefault="00E5504F">
      <w:r>
        <w:t>Engineering Handbook</w:t>
      </w:r>
    </w:p>
    <w:p w:rsidR="00845053" w:rsidRDefault="00E5504F">
      <w:pPr>
        <w:pStyle w:val="ListBullet"/>
      </w:pPr>
      <w:r>
        <w:t>Architecture Constitution</w:t>
      </w:r>
    </w:p>
    <w:p w:rsidR="00845053" w:rsidRDefault="00E5504F">
      <w:pPr>
        <w:pStyle w:val="ListBullet"/>
      </w:pPr>
      <w:r>
        <w:t>Platform Architecture</w:t>
      </w:r>
    </w:p>
    <w:p w:rsidR="00845053" w:rsidRDefault="00E5504F">
      <w:pPr>
        <w:pStyle w:val="ListBullet"/>
      </w:pPr>
      <w:r>
        <w:t>Domain Architecture</w:t>
      </w:r>
    </w:p>
    <w:p w:rsidR="00845053" w:rsidRDefault="00E5504F">
      <w:pPr>
        <w:pStyle w:val="ListBullet"/>
      </w:pPr>
      <w:r>
        <w:t>Coding Standards</w:t>
      </w:r>
    </w:p>
    <w:p w:rsidR="00845053" w:rsidRDefault="00E5504F">
      <w:pPr>
        <w:pStyle w:val="ListBullet"/>
      </w:pPr>
      <w:r>
        <w:t>Architecture Decision Records</w:t>
      </w:r>
    </w:p>
    <w:p w:rsidR="00845053" w:rsidRDefault="00E5504F">
      <w:pPr>
        <w:pStyle w:val="Heading2"/>
      </w:pPr>
      <w:r>
        <w:t>Volume III – The Gre</w:t>
      </w:r>
      <w:r>
        <w:t>en Book</w:t>
      </w:r>
    </w:p>
    <w:p w:rsidR="00845053" w:rsidRDefault="00E5504F">
      <w:r>
        <w:t>Platform Operations</w:t>
      </w:r>
    </w:p>
    <w:p w:rsidR="00845053" w:rsidRDefault="00E5504F">
      <w:pPr>
        <w:pStyle w:val="ListBullet"/>
      </w:pPr>
      <w:r>
        <w:t>Infrastructure</w:t>
      </w:r>
    </w:p>
    <w:p w:rsidR="00845053" w:rsidRDefault="00E5504F">
      <w:pPr>
        <w:pStyle w:val="ListBullet"/>
      </w:pPr>
      <w:r>
        <w:t>AWS</w:t>
      </w:r>
    </w:p>
    <w:p w:rsidR="00845053" w:rsidRDefault="00E5504F">
      <w:pPr>
        <w:pStyle w:val="ListBullet"/>
      </w:pPr>
      <w:r>
        <w:t>Deployment</w:t>
      </w:r>
    </w:p>
    <w:p w:rsidR="00845053" w:rsidRDefault="00E5504F">
      <w:pPr>
        <w:pStyle w:val="ListBullet"/>
      </w:pPr>
      <w:r>
        <w:t>Monitoring</w:t>
      </w:r>
    </w:p>
    <w:p w:rsidR="00845053" w:rsidRDefault="00E5504F">
      <w:pPr>
        <w:pStyle w:val="ListBullet"/>
      </w:pPr>
      <w:r>
        <w:t>Scaling</w:t>
      </w:r>
    </w:p>
    <w:p w:rsidR="00845053" w:rsidRDefault="00E5504F">
      <w:pPr>
        <w:pStyle w:val="ListBullet"/>
      </w:pPr>
      <w:r>
        <w:t>Disaster Recovery</w:t>
      </w:r>
    </w:p>
    <w:p w:rsidR="00845053" w:rsidRDefault="00E5504F">
      <w:pPr>
        <w:pStyle w:val="Heading2"/>
      </w:pPr>
      <w:r>
        <w:t>Volume IV – The Black Book</w:t>
      </w:r>
    </w:p>
    <w:p w:rsidR="00845053" w:rsidRDefault="00E5504F">
      <w:r>
        <w:t>Security &amp; Trust</w:t>
      </w:r>
    </w:p>
    <w:p w:rsidR="00845053" w:rsidRDefault="00E5504F">
      <w:pPr>
        <w:pStyle w:val="ListBullet"/>
      </w:pPr>
      <w:r>
        <w:lastRenderedPageBreak/>
        <w:t>Identity</w:t>
      </w:r>
    </w:p>
    <w:p w:rsidR="00845053" w:rsidRDefault="00E5504F">
      <w:pPr>
        <w:pStyle w:val="ListBullet"/>
      </w:pPr>
      <w:r>
        <w:t>Authentication</w:t>
      </w:r>
    </w:p>
    <w:p w:rsidR="00845053" w:rsidRDefault="00E5504F">
      <w:pPr>
        <w:pStyle w:val="ListBullet"/>
      </w:pPr>
      <w:r>
        <w:t>Verification</w:t>
      </w:r>
    </w:p>
    <w:p w:rsidR="00845053" w:rsidRDefault="00E5504F">
      <w:pPr>
        <w:pStyle w:val="ListBullet"/>
      </w:pPr>
      <w:r>
        <w:t>Moderation</w:t>
      </w:r>
    </w:p>
    <w:p w:rsidR="00845053" w:rsidRDefault="00E5504F">
      <w:pPr>
        <w:pStyle w:val="ListBullet"/>
      </w:pPr>
      <w:r>
        <w:t>Privacy</w:t>
      </w:r>
    </w:p>
    <w:p w:rsidR="00845053" w:rsidRDefault="00E5504F">
      <w:pPr>
        <w:pStyle w:val="ListBullet"/>
      </w:pPr>
      <w:r>
        <w:t>Threat Model</w:t>
      </w:r>
    </w:p>
    <w:p w:rsidR="00845053" w:rsidRDefault="00E5504F">
      <w:pPr>
        <w:pStyle w:val="Heading2"/>
      </w:pPr>
      <w:r>
        <w:t>Volume V – The Gold Book</w:t>
      </w:r>
    </w:p>
    <w:p w:rsidR="00845053" w:rsidRDefault="00E5504F">
      <w:r>
        <w:t>Artificial Intelligence</w:t>
      </w:r>
    </w:p>
    <w:p w:rsidR="00845053" w:rsidRDefault="00E5504F">
      <w:pPr>
        <w:pStyle w:val="ListBullet"/>
      </w:pPr>
      <w:r>
        <w:t>AI Philosophy</w:t>
      </w:r>
    </w:p>
    <w:p w:rsidR="00845053" w:rsidRDefault="00E5504F">
      <w:pPr>
        <w:pStyle w:val="ListBullet"/>
      </w:pPr>
      <w:r>
        <w:t>Recommendation Engine</w:t>
      </w:r>
    </w:p>
    <w:p w:rsidR="00845053" w:rsidRDefault="00E5504F">
      <w:pPr>
        <w:pStyle w:val="ListBullet"/>
      </w:pPr>
      <w:r>
        <w:t>Moderation AI</w:t>
      </w:r>
    </w:p>
    <w:p w:rsidR="00845053" w:rsidRDefault="00E5504F">
      <w:pPr>
        <w:pStyle w:val="ListBullet"/>
      </w:pPr>
      <w:r>
        <w:t>Human Oversight</w:t>
      </w:r>
    </w:p>
    <w:p w:rsidR="00845053" w:rsidRDefault="00E5504F">
      <w:pPr>
        <w:pStyle w:val="ListBullet"/>
      </w:pPr>
      <w:r>
        <w:t>AI Roadmap</w:t>
      </w:r>
    </w:p>
    <w:p w:rsidR="00845053" w:rsidRDefault="00E5504F">
      <w:pPr>
        <w:pStyle w:val="Heading2"/>
      </w:pPr>
      <w:r>
        <w:t>Volume VI – The Silver Book</w:t>
      </w:r>
    </w:p>
    <w:p w:rsidR="00845053" w:rsidRDefault="00E5504F">
      <w:r>
        <w:t>Agent Engineering</w:t>
      </w:r>
    </w:p>
    <w:p w:rsidR="00845053" w:rsidRDefault="00E5504F">
      <w:pPr>
        <w:pStyle w:val="ListBullet"/>
      </w:pPr>
      <w:r>
        <w:t>Agent Architecture</w:t>
      </w:r>
    </w:p>
    <w:p w:rsidR="00845053" w:rsidRDefault="00E5504F">
      <w:pPr>
        <w:pStyle w:val="ListBullet"/>
      </w:pPr>
      <w:r>
        <w:t>Domain Awareness</w:t>
      </w:r>
    </w:p>
    <w:p w:rsidR="00845053" w:rsidRDefault="00E5504F">
      <w:pPr>
        <w:pStyle w:val="ListBullet"/>
      </w:pPr>
      <w:r>
        <w:t>Repository Ownership</w:t>
      </w:r>
    </w:p>
    <w:p w:rsidR="00845053" w:rsidRDefault="00E5504F">
      <w:pPr>
        <w:pStyle w:val="ListBullet"/>
      </w:pPr>
      <w:r>
        <w:t>Agent Governance</w:t>
      </w:r>
    </w:p>
    <w:p w:rsidR="00845053" w:rsidRDefault="00E5504F">
      <w:pPr>
        <w:pStyle w:val="ListBullet"/>
      </w:pPr>
      <w:r>
        <w:t>Multi-Agent Collaboration</w:t>
      </w:r>
    </w:p>
    <w:p w:rsidR="00845053" w:rsidRDefault="00E5504F">
      <w:pPr>
        <w:pStyle w:val="Heading2"/>
      </w:pPr>
      <w:r>
        <w:t>Volume VII – The Red Book</w:t>
      </w:r>
    </w:p>
    <w:p w:rsidR="00845053" w:rsidRDefault="00E5504F">
      <w:r>
        <w:t>Produc</w:t>
      </w:r>
      <w:r>
        <w:t>t &amp; User Experience</w:t>
      </w:r>
    </w:p>
    <w:p w:rsidR="00845053" w:rsidRDefault="00E5504F">
      <w:pPr>
        <w:pStyle w:val="ListBullet"/>
      </w:pPr>
      <w:r>
        <w:t>Design Philosophy</w:t>
      </w:r>
    </w:p>
    <w:p w:rsidR="00845053" w:rsidRDefault="00E5504F">
      <w:pPr>
        <w:pStyle w:val="ListBullet"/>
      </w:pPr>
      <w:r>
        <w:t>UX Standards</w:t>
      </w:r>
    </w:p>
    <w:p w:rsidR="00845053" w:rsidRDefault="00E5504F">
      <w:pPr>
        <w:pStyle w:val="ListBullet"/>
      </w:pPr>
      <w:r>
        <w:t>Product Decisions</w:t>
      </w:r>
    </w:p>
    <w:p w:rsidR="00845053" w:rsidRDefault="00E5504F">
      <w:pPr>
        <w:pStyle w:val="ListBullet"/>
      </w:pPr>
      <w:r>
        <w:t>Roadmaps</w:t>
      </w:r>
    </w:p>
    <w:p w:rsidR="00845053" w:rsidRDefault="00E5504F">
      <w:pPr>
        <w:pStyle w:val="Heading2"/>
      </w:pPr>
      <w:r>
        <w:t>Volume VIII – Domain Reference</w:t>
      </w:r>
    </w:p>
    <w:p w:rsidR="00845053" w:rsidRDefault="00E5504F">
      <w:r>
        <w:t>Platform Domains</w:t>
      </w:r>
    </w:p>
    <w:p w:rsidR="00845053" w:rsidRDefault="00E5504F">
      <w:pPr>
        <w:pStyle w:val="ListBullet"/>
      </w:pPr>
      <w:r>
        <w:t>Identity</w:t>
      </w:r>
    </w:p>
    <w:p w:rsidR="00845053" w:rsidRDefault="00E5504F">
      <w:pPr>
        <w:pStyle w:val="ListBullet"/>
      </w:pPr>
      <w:r>
        <w:t>Community</w:t>
      </w:r>
    </w:p>
    <w:p w:rsidR="00845053" w:rsidRDefault="00E5504F">
      <w:pPr>
        <w:pStyle w:val="ListBullet"/>
      </w:pPr>
      <w:r>
        <w:t>Business</w:t>
      </w:r>
    </w:p>
    <w:p w:rsidR="00845053" w:rsidRDefault="00E5504F">
      <w:pPr>
        <w:pStyle w:val="ListBullet"/>
      </w:pPr>
      <w:r>
        <w:t>Communication</w:t>
      </w:r>
    </w:p>
    <w:p w:rsidR="00845053" w:rsidRDefault="00E5504F">
      <w:pPr>
        <w:pStyle w:val="ListBullet"/>
      </w:pPr>
      <w:r>
        <w:t>AI</w:t>
      </w:r>
    </w:p>
    <w:p w:rsidR="00845053" w:rsidRDefault="00E5504F">
      <w:pPr>
        <w:pStyle w:val="ListBullet"/>
      </w:pPr>
      <w:r>
        <w:t>Infrastructure</w:t>
      </w:r>
    </w:p>
    <w:p w:rsidR="00845053" w:rsidRDefault="00E5504F">
      <w:pPr>
        <w:pStyle w:val="ListBullet"/>
      </w:pPr>
      <w:r>
        <w:t>Wallet</w:t>
      </w:r>
    </w:p>
    <w:p w:rsidR="00845053" w:rsidRDefault="00E5504F">
      <w:pPr>
        <w:pStyle w:val="ListBullet"/>
      </w:pPr>
      <w:r>
        <w:lastRenderedPageBreak/>
        <w:t>Beacon</w:t>
      </w:r>
    </w:p>
    <w:p w:rsidR="00845053" w:rsidRDefault="00E5504F">
      <w:pPr>
        <w:pStyle w:val="ListBullet"/>
      </w:pPr>
      <w:r>
        <w:t>Yellow Pages</w:t>
      </w:r>
    </w:p>
    <w:p w:rsidR="00845053" w:rsidRDefault="00E5504F">
      <w:pPr>
        <w:pStyle w:val="ListBullet"/>
      </w:pPr>
      <w:r>
        <w:t>Advertising</w:t>
      </w:r>
    </w:p>
    <w:p w:rsidR="00845053" w:rsidRDefault="00E5504F">
      <w:pPr>
        <w:pStyle w:val="Heading2"/>
      </w:pPr>
      <w:r>
        <w:t>The Community One Canon</w:t>
      </w:r>
    </w:p>
    <w:p w:rsidR="00845053" w:rsidRDefault="00E5504F">
      <w:r>
        <w:t xml:space="preserve">The </w:t>
      </w:r>
      <w:r>
        <w:t>Engineering Library is the authoritative reference for Community One. When architectural questions arise, decisions should be guided by the principles recorded in the Library and reinforced through Architecture Decision Records (ADRs).</w:t>
      </w:r>
    </w:p>
    <w:p w:rsidR="00845053" w:rsidRDefault="00E5504F">
      <w:pPr>
        <w:pStyle w:val="Heading2"/>
      </w:pPr>
      <w:r>
        <w:t>Founder's Statement</w:t>
      </w:r>
    </w:p>
    <w:p w:rsidR="00845053" w:rsidRDefault="00E5504F">
      <w:r>
        <w:t>Community One is built on the belief that technology should strengthen communities rather than fragment them. Trust should be earned, locality should matter, and software should be engineered with the same care as the institutions it supports. This library</w:t>
      </w:r>
      <w:r>
        <w:t xml:space="preserve"> preserves not only the implementation of the platform, but the thinking that guides its evolution for future engineers and autonomous agents.</w:t>
      </w:r>
    </w:p>
    <w:sectPr w:rsidR="008450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45053"/>
    <w:rsid w:val="00AA1D8D"/>
    <w:rsid w:val="00B47730"/>
    <w:rsid w:val="00CB0664"/>
    <w:rsid w:val="00E55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D187AA8-EDF7-459F-A46A-73CF26F51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0225F7-28B6-488C-8837-C0B42D94E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2026-06-29T07:06:00Z</dcterms:created>
  <dcterms:modified xsi:type="dcterms:W3CDTF">2026-06-29T07:06:00Z</dcterms:modified>
  <cp:category/>
</cp:coreProperties>
</file>