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B63" w:rsidRDefault="001A1B63" w:rsidP="00C609B6">
      <w:pPr>
        <w:pStyle w:val="Heading1"/>
        <w:jc w:val="center"/>
      </w:pPr>
      <w:bookmarkStart w:id="0" w:name="_Toc149542602"/>
      <w:bookmarkStart w:id="1" w:name="_Toc149542638"/>
      <w:bookmarkStart w:id="2" w:name="_GoBack"/>
      <w:bookmarkEnd w:id="2"/>
      <w:r>
        <w:t xml:space="preserve">Classification of </w:t>
      </w:r>
      <w:r w:rsidR="00C609B6">
        <w:t xml:space="preserve">AT </w:t>
      </w:r>
      <w:r>
        <w:t>Devices</w:t>
      </w:r>
      <w:bookmarkEnd w:id="0"/>
      <w:bookmarkEnd w:id="1"/>
    </w:p>
    <w:p w:rsidR="00C609B6" w:rsidRDefault="00C609B6">
      <w:pPr>
        <w:pStyle w:val="BodyTextFirstIndent"/>
      </w:pPr>
    </w:p>
    <w:p w:rsidR="001A1B63" w:rsidRDefault="001A1B63">
      <w:pPr>
        <w:pStyle w:val="BodyTextFirstIndent"/>
      </w:pPr>
      <w:r w:rsidRPr="0076720D">
        <w:t>Thr</w:t>
      </w:r>
      <w:r>
        <w:t xml:space="preserve">oughout the </w:t>
      </w:r>
      <w:r w:rsidR="00C609B6">
        <w:t>Annual Progress R</w:t>
      </w:r>
      <w:r>
        <w:t>eport</w:t>
      </w:r>
      <w:r w:rsidR="00C609B6">
        <w:t xml:space="preserve"> (APR)</w:t>
      </w:r>
      <w:r>
        <w:t xml:space="preserve"> system you are asked to classify the </w:t>
      </w:r>
      <w:r w:rsidR="00C609B6">
        <w:t xml:space="preserve">AT </w:t>
      </w:r>
      <w:r>
        <w:t xml:space="preserve">devices provided.  There are </w:t>
      </w:r>
      <w:r w:rsidR="00C673D9">
        <w:t>ten</w:t>
      </w:r>
      <w:r>
        <w:t xml:space="preserve"> categories for classifying devices.</w:t>
      </w:r>
    </w:p>
    <w:p w:rsidR="001A1B63" w:rsidRDefault="001A1B63" w:rsidP="008813C3">
      <w:pPr>
        <w:numPr>
          <w:ilvl w:val="0"/>
          <w:numId w:val="9"/>
        </w:numPr>
        <w:rPr>
          <w:bCs w:val="0"/>
        </w:rPr>
      </w:pPr>
      <w:r>
        <w:t>Vision</w:t>
      </w:r>
    </w:p>
    <w:p w:rsidR="001A1B63" w:rsidRDefault="001A1B63" w:rsidP="008813C3">
      <w:pPr>
        <w:numPr>
          <w:ilvl w:val="0"/>
          <w:numId w:val="9"/>
        </w:numPr>
        <w:rPr>
          <w:bCs w:val="0"/>
        </w:rPr>
      </w:pPr>
      <w:r>
        <w:t>Hearing</w:t>
      </w:r>
    </w:p>
    <w:p w:rsidR="001A1B63" w:rsidRDefault="001A1B63" w:rsidP="008813C3">
      <w:pPr>
        <w:numPr>
          <w:ilvl w:val="0"/>
          <w:numId w:val="9"/>
        </w:numPr>
        <w:rPr>
          <w:bCs w:val="0"/>
        </w:rPr>
      </w:pPr>
      <w:r>
        <w:t>Speech communication</w:t>
      </w:r>
    </w:p>
    <w:p w:rsidR="001A1B63" w:rsidRDefault="001A1B63" w:rsidP="008813C3">
      <w:pPr>
        <w:numPr>
          <w:ilvl w:val="0"/>
          <w:numId w:val="9"/>
        </w:numPr>
        <w:rPr>
          <w:bCs w:val="0"/>
        </w:rPr>
      </w:pPr>
      <w:r>
        <w:t>Learning, cognition, and developmental</w:t>
      </w:r>
    </w:p>
    <w:p w:rsidR="001A1B63" w:rsidRDefault="001A1B63" w:rsidP="008813C3">
      <w:pPr>
        <w:numPr>
          <w:ilvl w:val="0"/>
          <w:numId w:val="9"/>
        </w:numPr>
        <w:rPr>
          <w:bCs w:val="0"/>
        </w:rPr>
      </w:pPr>
      <w:r>
        <w:t>Mobility, seating, and positioning</w:t>
      </w:r>
    </w:p>
    <w:p w:rsidR="001A1B63" w:rsidRDefault="001A1B63" w:rsidP="008813C3">
      <w:pPr>
        <w:numPr>
          <w:ilvl w:val="0"/>
          <w:numId w:val="9"/>
        </w:numPr>
        <w:rPr>
          <w:bCs w:val="0"/>
        </w:rPr>
      </w:pPr>
      <w:r>
        <w:t>Daily living</w:t>
      </w:r>
    </w:p>
    <w:p w:rsidR="001A1B63" w:rsidRDefault="001A1B63" w:rsidP="008813C3">
      <w:pPr>
        <w:numPr>
          <w:ilvl w:val="0"/>
          <w:numId w:val="9"/>
        </w:numPr>
        <w:rPr>
          <w:bCs w:val="0"/>
        </w:rPr>
      </w:pPr>
      <w:r>
        <w:t>Environmental adaptations</w:t>
      </w:r>
    </w:p>
    <w:p w:rsidR="001A1B63" w:rsidRDefault="001A1B63" w:rsidP="008813C3">
      <w:pPr>
        <w:numPr>
          <w:ilvl w:val="0"/>
          <w:numId w:val="9"/>
        </w:numPr>
        <w:rPr>
          <w:bCs w:val="0"/>
        </w:rPr>
      </w:pPr>
      <w:r>
        <w:t>Vehicle modification and transportation</w:t>
      </w:r>
    </w:p>
    <w:p w:rsidR="001A1B63" w:rsidRDefault="001A1B63" w:rsidP="008813C3">
      <w:pPr>
        <w:numPr>
          <w:ilvl w:val="0"/>
          <w:numId w:val="9"/>
        </w:numPr>
        <w:rPr>
          <w:bCs w:val="0"/>
        </w:rPr>
      </w:pPr>
      <w:r>
        <w:t>Computers and related</w:t>
      </w:r>
    </w:p>
    <w:p w:rsidR="001A1B63" w:rsidRDefault="001A1B63" w:rsidP="008813C3">
      <w:pPr>
        <w:numPr>
          <w:ilvl w:val="0"/>
          <w:numId w:val="9"/>
        </w:numPr>
        <w:spacing w:after="120"/>
        <w:rPr>
          <w:bCs w:val="0"/>
        </w:rPr>
      </w:pPr>
      <w:r>
        <w:t>Recreation, sports, and leisure</w:t>
      </w:r>
    </w:p>
    <w:p w:rsidR="001A1B63" w:rsidRDefault="001A1B63">
      <w:pPr>
        <w:rPr>
          <w:bCs w:val="0"/>
        </w:rPr>
      </w:pPr>
    </w:p>
    <w:p w:rsidR="00DE0B17" w:rsidRPr="00DE0B17" w:rsidRDefault="00DE0B17" w:rsidP="00DE0B17">
      <w:pPr>
        <w:rPr>
          <w:b/>
        </w:rPr>
      </w:pPr>
      <w:r w:rsidRPr="00DE0B17">
        <w:rPr>
          <w:b/>
        </w:rPr>
        <w:t>You must choose one category where a device belongs</w:t>
      </w:r>
      <w:r w:rsidRPr="00DE0B17">
        <w:t>. Devices must be reported in one of these categories as there is no “Other” category. Many devices can fit into more than one category depending on how they are used by a consumer. When it is not immediately obvious in which category you should classify a device, you should classify it based on the functional need that is served by the “assistive” aspect of the device. Exception: If the device is designed to assist someone who has a vision or hearing impairment, regardless of the function that is being served, classify the device under vision or hearing.</w:t>
      </w:r>
      <w:r>
        <w:t xml:space="preserve"> In the case of an individual who is deaf/blind, you should classify</w:t>
      </w:r>
      <w:r w:rsidR="002044BE">
        <w:t xml:space="preserve"> the </w:t>
      </w:r>
      <w:r>
        <w:t xml:space="preserve">AT device in either vision or hearing.  (For large amounts of deaf/blind related AT device reporting associated with the I Can Connect program, you should establish a process for making AT device type determinations so that your data is consistent over fiscal years.) </w:t>
      </w:r>
    </w:p>
    <w:p w:rsidR="00DE0B17" w:rsidRDefault="00DE0B17" w:rsidP="00DE0B17"/>
    <w:p w:rsidR="00DE0B17" w:rsidRPr="00DE0B17" w:rsidRDefault="00DE0B17" w:rsidP="00DE0B17">
      <w:r w:rsidRPr="00DE0B17">
        <w:rPr>
          <w:b/>
        </w:rPr>
        <w:t>You may not count a device more than once</w:t>
      </w:r>
      <w:r w:rsidR="003857BA">
        <w:rPr>
          <w:b/>
        </w:rPr>
        <w:t xml:space="preserve"> and devices that make up a system should be reported as one device. </w:t>
      </w:r>
      <w:r w:rsidR="003857BA" w:rsidRPr="003857BA">
        <w:t xml:space="preserve">A </w:t>
      </w:r>
      <w:r w:rsidRPr="003857BA">
        <w:t>c</w:t>
      </w:r>
      <w:r w:rsidRPr="00DE0B17">
        <w:t>omponent of a larger system should be classified according to the function or primary use of the entire system</w:t>
      </w:r>
      <w:r w:rsidR="003857BA">
        <w:t xml:space="preserve"> and reported as one device in that category. For example, a switch and mounting system used to access a communication device would be reported in communication as one device. Many sets of devices in Daily Living and Mobility, Seating and Positioning should be reported as a system rather than individual devices when they are providing a</w:t>
      </w:r>
      <w:r w:rsidR="00A006CE">
        <w:t>n</w:t>
      </w:r>
      <w:r w:rsidR="003857BA">
        <w:t xml:space="preserve"> overall access purpose (such as bathroom access). </w:t>
      </w:r>
    </w:p>
    <w:p w:rsidR="003857BA" w:rsidRDefault="003857BA" w:rsidP="00DE0B17"/>
    <w:p w:rsidR="00DE0B17" w:rsidRPr="00DE0B17" w:rsidRDefault="00DE0B17" w:rsidP="00DE0B17">
      <w:r w:rsidRPr="00A006CE">
        <w:rPr>
          <w:b/>
        </w:rPr>
        <w:t>Services are classified according to the AT device category associated with the service</w:t>
      </w:r>
      <w:r w:rsidRPr="00DE0B17">
        <w:t>.</w:t>
      </w:r>
    </w:p>
    <w:p w:rsidR="003857BA" w:rsidRDefault="003857BA" w:rsidP="003857BA"/>
    <w:p w:rsidR="00DE0B17" w:rsidRPr="00DE0B17" w:rsidRDefault="00DE0B17" w:rsidP="003857BA">
      <w:pPr>
        <w:rPr>
          <w:b/>
        </w:rPr>
      </w:pPr>
      <w:r w:rsidRPr="00DE0B17">
        <w:t xml:space="preserve">Each category below includes a definition, decision rules, and examples that will assist you in determining the appropriate classification. </w:t>
      </w:r>
    </w:p>
    <w:p w:rsidR="001A1B63" w:rsidRPr="000227FA" w:rsidRDefault="001A1B63">
      <w:pPr>
        <w:rPr>
          <w:bCs w:val="0"/>
        </w:rPr>
      </w:pPr>
    </w:p>
    <w:p w:rsidR="001E2882" w:rsidRDefault="00A006CE" w:rsidP="003857BA">
      <w:pPr>
        <w:pStyle w:val="BodyTextFirstIndent"/>
        <w:ind w:firstLine="0"/>
      </w:pPr>
      <w:r>
        <w:br w:type="page"/>
      </w:r>
    </w:p>
    <w:p w:rsidR="001A1B63" w:rsidRPr="00AD6DA5" w:rsidRDefault="00AD6DA5" w:rsidP="00AD6DA5">
      <w:pPr>
        <w:pStyle w:val="Heading3"/>
      </w:pPr>
      <w:bookmarkStart w:id="3" w:name="_Toc149542603"/>
      <w:bookmarkStart w:id="4" w:name="_Toc149542639"/>
      <w:r w:rsidRPr="00AD6DA5">
        <w:lastRenderedPageBreak/>
        <w:t xml:space="preserve">1. </w:t>
      </w:r>
      <w:r w:rsidR="001A1B63" w:rsidRPr="00AD6DA5">
        <w:t>Vision</w:t>
      </w:r>
      <w:bookmarkEnd w:id="3"/>
      <w:bookmarkEnd w:id="4"/>
    </w:p>
    <w:p w:rsidR="001A1B63" w:rsidRDefault="001A1B63">
      <w:pPr>
        <w:pStyle w:val="BodyTextFirstIndent"/>
        <w:rPr>
          <w:rStyle w:val="StyleBodyTextFirstIndentBoldChar"/>
          <w:rFonts w:eastAsia="Arial Unicode MS"/>
          <w:i/>
        </w:rPr>
      </w:pPr>
    </w:p>
    <w:p w:rsidR="001A1B63" w:rsidRDefault="001A1B63">
      <w:pPr>
        <w:pStyle w:val="BodyTextFirstIndent"/>
      </w:pPr>
      <w:r>
        <w:rPr>
          <w:rStyle w:val="StyleBodyTextFirstIndentBoldChar"/>
          <w:i/>
        </w:rPr>
        <w:t>Definition:</w:t>
      </w:r>
      <w:r>
        <w:t xml:space="preserve"> Products designed to assist with vision</w:t>
      </w:r>
      <w:r w:rsidR="007320F0">
        <w:t>.</w:t>
      </w:r>
    </w:p>
    <w:p w:rsidR="00990E46" w:rsidRDefault="00990E46">
      <w:pPr>
        <w:pStyle w:val="BodyTextFirstIndent"/>
      </w:pPr>
    </w:p>
    <w:p w:rsidR="004B2738" w:rsidRDefault="001A1B63" w:rsidP="004B2738">
      <w:pPr>
        <w:ind w:left="432"/>
      </w:pPr>
      <w:r w:rsidRPr="00990E46">
        <w:rPr>
          <w:b/>
          <w:i/>
        </w:rPr>
        <w:t>Decision rules:</w:t>
      </w:r>
      <w:r w:rsidRPr="00990E46">
        <w:t xml:space="preserve">  Products intended to facilitate access and participation for people who </w:t>
      </w:r>
      <w:r w:rsidR="002044BE">
        <w:t>have vision needs (i.e. b</w:t>
      </w:r>
      <w:r w:rsidRPr="00990E46">
        <w:t>lind</w:t>
      </w:r>
      <w:r w:rsidR="002044BE">
        <w:t xml:space="preserve">, low-vision) </w:t>
      </w:r>
      <w:r w:rsidRPr="00990E46">
        <w:t>are classified in this category, even if they are used for activities of daily living, computer access, reading/learning, way finding/</w:t>
      </w:r>
      <w:r w:rsidR="002044BE">
        <w:t>mobility</w:t>
      </w:r>
      <w:r w:rsidRPr="00990E46">
        <w:t>, recreation, etc.  Products in this category characteristically provide output of information through large print/display, speech</w:t>
      </w:r>
      <w:r w:rsidR="002044BE">
        <w:t xml:space="preserve"> and/</w:t>
      </w:r>
      <w:r w:rsidRPr="00990E46">
        <w:t>or Braille/tactile</w:t>
      </w:r>
      <w:r w:rsidR="002044BE">
        <w:t xml:space="preserve"> alternatives to “regular” print or text</w:t>
      </w:r>
      <w:r w:rsidRPr="00990E46">
        <w:t xml:space="preserve">.  </w:t>
      </w:r>
    </w:p>
    <w:p w:rsidR="004B2738" w:rsidRDefault="004B2738" w:rsidP="004B2738">
      <w:pPr>
        <w:ind w:left="432"/>
      </w:pPr>
    </w:p>
    <w:p w:rsidR="004B2738" w:rsidRPr="004B2738" w:rsidRDefault="004B2738" w:rsidP="004B2738">
      <w:pPr>
        <w:ind w:left="432"/>
      </w:pPr>
      <w:r w:rsidRPr="00990E46">
        <w:t xml:space="preserve">If the adaptation is for an individual who </w:t>
      </w:r>
      <w:r>
        <w:t xml:space="preserve">has vision and other disabilities, </w:t>
      </w:r>
      <w:r w:rsidRPr="00990E46">
        <w:t>categorize according to the primary functionality of the device</w:t>
      </w:r>
      <w:r w:rsidR="00423808">
        <w:t xml:space="preserve"> (e.g. if the device is addressing a daily living need due to a mobility disability</w:t>
      </w:r>
      <w:r w:rsidR="00426D40">
        <w:t xml:space="preserve"> in addition to the vision loss</w:t>
      </w:r>
      <w:r w:rsidR="00423808">
        <w:t>, then it would be categorized as daily living)</w:t>
      </w:r>
      <w:r>
        <w:t xml:space="preserve">. </w:t>
      </w:r>
      <w:r w:rsidRPr="00990E46">
        <w:t xml:space="preserve"> </w:t>
      </w:r>
      <w:r>
        <w:t>In the case of an individual who is deaf/blind, you should classify the AT device in either vision or hearing.  (For large amounts of deaf/blind related AT device reporting associated with the I Can Connect program, you should establish a process for making AT device type determinations so that your data is consistent over fiscal years)</w:t>
      </w:r>
      <w:r w:rsidR="00DD7636">
        <w:t>.</w:t>
      </w:r>
      <w:r>
        <w:t xml:space="preserve"> </w:t>
      </w:r>
    </w:p>
    <w:p w:rsidR="004B2738" w:rsidRDefault="004B2738" w:rsidP="00990E46">
      <w:pPr>
        <w:ind w:left="432"/>
      </w:pPr>
    </w:p>
    <w:p w:rsidR="00990E46" w:rsidRPr="00990E46" w:rsidRDefault="00990E46" w:rsidP="00990E46">
      <w:pPr>
        <w:ind w:left="432"/>
      </w:pPr>
    </w:p>
    <w:p w:rsidR="001A1B63" w:rsidRPr="00990E46" w:rsidRDefault="001A1B63" w:rsidP="00990E46">
      <w:pPr>
        <w:ind w:left="360"/>
        <w:rPr>
          <w:b/>
          <w:i/>
        </w:rPr>
      </w:pPr>
      <w:r w:rsidRPr="00990E46">
        <w:rPr>
          <w:b/>
          <w:i/>
        </w:rPr>
        <w:t xml:space="preserve">Examples:   </w:t>
      </w:r>
    </w:p>
    <w:p w:rsidR="00347033" w:rsidRDefault="00347033" w:rsidP="00990E46">
      <w:pPr>
        <w:numPr>
          <w:ilvl w:val="0"/>
          <w:numId w:val="24"/>
        </w:numPr>
        <w:spacing w:before="120" w:after="120"/>
      </w:pPr>
      <w:r>
        <w:t>Manual m</w:t>
      </w:r>
      <w:r w:rsidR="001A1B63" w:rsidRPr="00990E46">
        <w:t xml:space="preserve">agnifiers </w:t>
      </w:r>
    </w:p>
    <w:p w:rsidR="001A1B63" w:rsidRPr="00990E46" w:rsidRDefault="00347033" w:rsidP="00990E46">
      <w:pPr>
        <w:numPr>
          <w:ilvl w:val="0"/>
          <w:numId w:val="24"/>
        </w:numPr>
        <w:spacing w:before="120" w:after="120"/>
      </w:pPr>
      <w:r>
        <w:t xml:space="preserve">Video magnifiers </w:t>
      </w:r>
    </w:p>
    <w:p w:rsidR="001A1B63" w:rsidRDefault="00347033" w:rsidP="00990E46">
      <w:pPr>
        <w:numPr>
          <w:ilvl w:val="0"/>
          <w:numId w:val="24"/>
        </w:numPr>
        <w:spacing w:before="120" w:after="120"/>
      </w:pPr>
      <w:r>
        <w:t xml:space="preserve">Health related instruments (scales, </w:t>
      </w:r>
      <w:r w:rsidR="001A1B63" w:rsidRPr="00990E46">
        <w:t>blood pressure gauge, glucometer etc.</w:t>
      </w:r>
      <w:r>
        <w:t xml:space="preserve">) with alternative input navigation control and output </w:t>
      </w:r>
    </w:p>
    <w:p w:rsidR="00347033" w:rsidRDefault="00347033" w:rsidP="00990E46">
      <w:pPr>
        <w:numPr>
          <w:ilvl w:val="0"/>
          <w:numId w:val="24"/>
        </w:numPr>
        <w:spacing w:before="120" w:after="120"/>
      </w:pPr>
      <w:r>
        <w:t>Household appliances with alternative input navigation control and output</w:t>
      </w:r>
    </w:p>
    <w:p w:rsidR="00347033" w:rsidRPr="00990E46" w:rsidRDefault="00347033" w:rsidP="00347033">
      <w:pPr>
        <w:numPr>
          <w:ilvl w:val="0"/>
          <w:numId w:val="24"/>
        </w:numPr>
        <w:spacing w:before="120" w:after="120"/>
      </w:pPr>
      <w:r>
        <w:t>Daily living devices with alternative input navigation control and output</w:t>
      </w:r>
    </w:p>
    <w:p w:rsidR="001A1B63" w:rsidRDefault="00347033" w:rsidP="00347033">
      <w:pPr>
        <w:numPr>
          <w:ilvl w:val="0"/>
          <w:numId w:val="24"/>
        </w:numPr>
        <w:spacing w:before="120" w:after="120"/>
      </w:pPr>
      <w:r>
        <w:t xml:space="preserve">Computers and mobile devices with alternate hardware and software options (e.g. text scanning, audio navigation, speech output, </w:t>
      </w:r>
      <w:r w:rsidR="001A1B63" w:rsidRPr="00990E46">
        <w:t>screen magnifiers</w:t>
      </w:r>
      <w:r>
        <w:t xml:space="preserve">, </w:t>
      </w:r>
      <w:r w:rsidR="001A1B63" w:rsidRPr="00990E46">
        <w:t>Braille displays</w:t>
      </w:r>
      <w:r>
        <w:t>, etc.)</w:t>
      </w:r>
      <w:r w:rsidR="001A1B63" w:rsidRPr="00990E46">
        <w:t xml:space="preserve"> </w:t>
      </w:r>
    </w:p>
    <w:p w:rsidR="00347033" w:rsidRDefault="00347033" w:rsidP="00347033">
      <w:pPr>
        <w:numPr>
          <w:ilvl w:val="0"/>
          <w:numId w:val="24"/>
        </w:numPr>
        <w:spacing w:before="120" w:after="120"/>
      </w:pPr>
      <w:r>
        <w:t>Navigation and mobility aids with alternative input navigation control and output</w:t>
      </w:r>
    </w:p>
    <w:p w:rsidR="00145747" w:rsidRDefault="00145747" w:rsidP="00C8143B">
      <w:pPr>
        <w:spacing w:before="120" w:after="120"/>
        <w:ind w:left="720"/>
      </w:pPr>
      <w:r>
        <w:br w:type="page"/>
      </w:r>
    </w:p>
    <w:p w:rsidR="001A1B63" w:rsidRDefault="001A1B63">
      <w:pPr>
        <w:pStyle w:val="Heading3"/>
      </w:pPr>
      <w:bookmarkStart w:id="5" w:name="_Toc149542604"/>
      <w:bookmarkStart w:id="6" w:name="_Toc149542640"/>
      <w:r>
        <w:lastRenderedPageBreak/>
        <w:t>2.</w:t>
      </w:r>
      <w:r>
        <w:tab/>
        <w:t>Hearing</w:t>
      </w:r>
      <w:bookmarkEnd w:id="5"/>
      <w:bookmarkEnd w:id="6"/>
    </w:p>
    <w:p w:rsidR="001A1B63" w:rsidRDefault="001A1B63" w:rsidP="00426D40">
      <w:pPr>
        <w:pStyle w:val="BlockText"/>
        <w:spacing w:after="0"/>
        <w:rPr>
          <w:rFonts w:ascii="Times New Roman" w:hAnsi="Times New Roman"/>
          <w:b/>
          <w:bCs/>
          <w:i/>
          <w:iCs/>
          <w:sz w:val="24"/>
        </w:rPr>
      </w:pPr>
    </w:p>
    <w:p w:rsidR="001A1B63" w:rsidRDefault="001A1B63" w:rsidP="00426D40">
      <w:pPr>
        <w:pStyle w:val="BlockText"/>
        <w:spacing w:after="0"/>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Products designed to assist with hearing</w:t>
      </w:r>
      <w:r w:rsidR="007320F0">
        <w:rPr>
          <w:rFonts w:ascii="Times New Roman" w:hAnsi="Times New Roman"/>
          <w:sz w:val="24"/>
        </w:rPr>
        <w:t>.</w:t>
      </w:r>
    </w:p>
    <w:p w:rsidR="001A1B63" w:rsidRDefault="001A1B63" w:rsidP="00426D40">
      <w:pPr>
        <w:pStyle w:val="BlockText"/>
        <w:spacing w:after="0"/>
        <w:rPr>
          <w:rFonts w:ascii="Times New Roman" w:hAnsi="Times New Roman"/>
          <w:b/>
          <w:bCs/>
          <w:i/>
          <w:iCs/>
          <w:sz w:val="24"/>
        </w:rPr>
      </w:pPr>
    </w:p>
    <w:p w:rsidR="00426D40" w:rsidRDefault="001A1B63" w:rsidP="00426D40">
      <w:pPr>
        <w:pStyle w:val="BlockText"/>
        <w:spacing w:after="0"/>
        <w:rPr>
          <w:rFonts w:ascii="Times New Roman" w:hAnsi="Times New Roman"/>
          <w:sz w:val="24"/>
        </w:rPr>
      </w:pPr>
      <w:r>
        <w:rPr>
          <w:rFonts w:ascii="Times New Roman" w:hAnsi="Times New Roman"/>
          <w:b/>
          <w:bCs/>
          <w:i/>
          <w:iCs/>
          <w:sz w:val="24"/>
        </w:rPr>
        <w:t>Decision rules:</w:t>
      </w:r>
      <w:r>
        <w:rPr>
          <w:rFonts w:ascii="Times New Roman" w:hAnsi="Times New Roman"/>
          <w:sz w:val="24"/>
        </w:rPr>
        <w:t xml:space="preserve">  Products intended to facilitate access and participation for people who are deaf or hard of hearing are classified in this category, even if they are used for activities of daily living or could have another application for people with other disabilities or for other functions.  </w:t>
      </w:r>
      <w:r w:rsidR="00D12230" w:rsidRPr="00426D40">
        <w:rPr>
          <w:rFonts w:ascii="Times New Roman" w:hAnsi="Times New Roman"/>
          <w:sz w:val="24"/>
        </w:rPr>
        <w:t xml:space="preserve">Products in this category characteristically provide amplified auditory output and/or output in another format (e.g. text or sign language).  </w:t>
      </w:r>
    </w:p>
    <w:p w:rsidR="00426D40" w:rsidRDefault="00426D40" w:rsidP="00426D40">
      <w:pPr>
        <w:pStyle w:val="BlockText"/>
        <w:spacing w:after="0"/>
        <w:rPr>
          <w:rFonts w:ascii="Times New Roman" w:hAnsi="Times New Roman"/>
          <w:sz w:val="24"/>
        </w:rPr>
      </w:pPr>
    </w:p>
    <w:p w:rsidR="00426D40" w:rsidRPr="00426D40" w:rsidRDefault="00426D40" w:rsidP="00426D40">
      <w:pPr>
        <w:pStyle w:val="BlockText"/>
        <w:spacing w:after="0"/>
        <w:rPr>
          <w:rFonts w:ascii="Times New Roman" w:hAnsi="Times New Roman"/>
          <w:sz w:val="24"/>
        </w:rPr>
      </w:pPr>
      <w:r w:rsidRPr="00426D40">
        <w:rPr>
          <w:rFonts w:ascii="Times New Roman" w:hAnsi="Times New Roman"/>
          <w:sz w:val="24"/>
        </w:rPr>
        <w:t xml:space="preserve">If the adaptation is for an individual who has </w:t>
      </w:r>
      <w:r>
        <w:rPr>
          <w:rFonts w:ascii="Times New Roman" w:hAnsi="Times New Roman"/>
          <w:sz w:val="24"/>
        </w:rPr>
        <w:t xml:space="preserve">hearing </w:t>
      </w:r>
      <w:r w:rsidRPr="00426D40">
        <w:rPr>
          <w:rFonts w:ascii="Times New Roman" w:hAnsi="Times New Roman"/>
          <w:sz w:val="24"/>
        </w:rPr>
        <w:t>and other disabilities, categorize according to the primary functionality of the device (e.g. if the device is addressing a daily living need due to a mobility disability</w:t>
      </w:r>
      <w:r>
        <w:rPr>
          <w:rFonts w:ascii="Times New Roman" w:hAnsi="Times New Roman"/>
          <w:sz w:val="24"/>
        </w:rPr>
        <w:t xml:space="preserve"> in addition to the hearing loss</w:t>
      </w:r>
      <w:r w:rsidRPr="00426D40">
        <w:rPr>
          <w:rFonts w:ascii="Times New Roman" w:hAnsi="Times New Roman"/>
          <w:sz w:val="24"/>
        </w:rPr>
        <w:t>, then it would be categorized as daily living).  In the case of an individual who is deaf/blind, you should classify the AT device in either vision or hearing.  (For large amounts of deaf/blind related AT device reporting associated with the I Can Connect program, you should establish a process for making AT device type determinations so that your data is consistent over fiscal years)</w:t>
      </w:r>
      <w:r w:rsidR="00DD7636">
        <w:rPr>
          <w:rFonts w:ascii="Times New Roman" w:hAnsi="Times New Roman"/>
          <w:sz w:val="24"/>
        </w:rPr>
        <w:t>.</w:t>
      </w:r>
      <w:r w:rsidRPr="00426D40">
        <w:rPr>
          <w:rFonts w:ascii="Times New Roman" w:hAnsi="Times New Roman"/>
          <w:sz w:val="24"/>
        </w:rPr>
        <w:t xml:space="preserve"> </w:t>
      </w:r>
    </w:p>
    <w:p w:rsidR="00426D40" w:rsidRDefault="00426D40" w:rsidP="00426D40">
      <w:pPr>
        <w:pStyle w:val="BlockText"/>
        <w:spacing w:after="0"/>
        <w:rPr>
          <w:rFonts w:ascii="Times New Roman" w:hAnsi="Times New Roman"/>
          <w:sz w:val="24"/>
        </w:rPr>
      </w:pPr>
    </w:p>
    <w:p w:rsidR="00A9692A" w:rsidRDefault="00A9692A" w:rsidP="00426D40">
      <w:pPr>
        <w:pStyle w:val="BlockText"/>
        <w:spacing w:after="0"/>
        <w:rPr>
          <w:rFonts w:ascii="Times New Roman" w:hAnsi="Times New Roman"/>
          <w:sz w:val="24"/>
        </w:rPr>
      </w:pPr>
    </w:p>
    <w:p w:rsidR="001A1B63" w:rsidRDefault="001A1B63">
      <w:pPr>
        <w:pStyle w:val="BlockText"/>
        <w:rPr>
          <w:rFonts w:ascii="Times New Roman" w:hAnsi="Times New Roman"/>
          <w:b/>
          <w:bCs/>
          <w:i/>
          <w:iCs/>
          <w:sz w:val="24"/>
        </w:rPr>
      </w:pPr>
      <w:r>
        <w:rPr>
          <w:rFonts w:ascii="Times New Roman" w:hAnsi="Times New Roman"/>
          <w:b/>
          <w:bCs/>
          <w:i/>
          <w:iCs/>
          <w:sz w:val="24"/>
        </w:rPr>
        <w:t xml:space="preserve">Examples: </w:t>
      </w:r>
    </w:p>
    <w:p w:rsidR="001A1B63" w:rsidRDefault="001A1B63" w:rsidP="008912EA">
      <w:pPr>
        <w:numPr>
          <w:ilvl w:val="0"/>
          <w:numId w:val="14"/>
        </w:numPr>
        <w:spacing w:after="120"/>
        <w:rPr>
          <w:bCs w:val="0"/>
        </w:rPr>
      </w:pPr>
      <w:r>
        <w:t xml:space="preserve">Personal amplification systems </w:t>
      </w:r>
      <w:r w:rsidR="00A9692A">
        <w:t>including medical device hearing aids, over-the-counter (OTC) hearing aids, and personal sound amplification products (PSAP)</w:t>
      </w:r>
    </w:p>
    <w:p w:rsidR="001A1B63" w:rsidRDefault="001A1B63" w:rsidP="008912EA">
      <w:pPr>
        <w:numPr>
          <w:ilvl w:val="0"/>
          <w:numId w:val="14"/>
        </w:numPr>
        <w:spacing w:after="120"/>
        <w:rPr>
          <w:bCs w:val="0"/>
        </w:rPr>
      </w:pPr>
      <w:r>
        <w:t xml:space="preserve">Assistive Listening Systems </w:t>
      </w:r>
      <w:r w:rsidR="004E59D8">
        <w:t xml:space="preserve">designed to improve signal to noise ratio </w:t>
      </w:r>
      <w:r>
        <w:t>(FM</w:t>
      </w:r>
      <w:r w:rsidR="004E59D8">
        <w:t>,</w:t>
      </w:r>
      <w:r>
        <w:t xml:space="preserve"> loop</w:t>
      </w:r>
      <w:r w:rsidR="004E59D8">
        <w:t>,</w:t>
      </w:r>
      <w:r>
        <w:t xml:space="preserve"> infrared, sound-field</w:t>
      </w:r>
      <w:r w:rsidR="004E59D8">
        <w:t>)</w:t>
      </w:r>
    </w:p>
    <w:p w:rsidR="001A1B63" w:rsidRPr="00D91EA8" w:rsidRDefault="00A9692A" w:rsidP="008912EA">
      <w:pPr>
        <w:numPr>
          <w:ilvl w:val="0"/>
          <w:numId w:val="14"/>
        </w:numPr>
        <w:spacing w:after="120"/>
        <w:rPr>
          <w:bCs w:val="0"/>
        </w:rPr>
      </w:pPr>
      <w:r>
        <w:t xml:space="preserve">Daily living aids with enhanced auditory, visual and/or tactile output </w:t>
      </w:r>
      <w:r w:rsidR="001A1B63">
        <w:t>(e.g. vibrating alarm clock; smoke alarm with strobe light; etc.)</w:t>
      </w:r>
    </w:p>
    <w:p w:rsidR="001A1B63" w:rsidRDefault="00D91EA8" w:rsidP="008912EA">
      <w:pPr>
        <w:numPr>
          <w:ilvl w:val="0"/>
          <w:numId w:val="14"/>
        </w:numPr>
        <w:spacing w:after="120"/>
        <w:rPr>
          <w:bCs w:val="0"/>
        </w:rPr>
      </w:pPr>
      <w:r>
        <w:t xml:space="preserve">Amplified or text telecommunication devices (including captioned telephones and associated signaling devices) </w:t>
      </w:r>
    </w:p>
    <w:p w:rsidR="001A1B63" w:rsidRPr="00D91EA8" w:rsidRDefault="001A1B63" w:rsidP="008912EA">
      <w:pPr>
        <w:numPr>
          <w:ilvl w:val="0"/>
          <w:numId w:val="14"/>
        </w:numPr>
        <w:spacing w:after="120"/>
        <w:rPr>
          <w:bCs w:val="0"/>
        </w:rPr>
      </w:pPr>
      <w:r>
        <w:t xml:space="preserve">Captioning </w:t>
      </w:r>
      <w:r w:rsidR="00D91EA8">
        <w:t>s</w:t>
      </w:r>
      <w:r>
        <w:t>ystem</w:t>
      </w:r>
      <w:r w:rsidR="00D91EA8">
        <w:t xml:space="preserve">s and apps (including speech to text) for computers or mobile devices </w:t>
      </w:r>
    </w:p>
    <w:p w:rsidR="00145747" w:rsidRDefault="00D91EA8" w:rsidP="008912EA">
      <w:pPr>
        <w:numPr>
          <w:ilvl w:val="0"/>
          <w:numId w:val="14"/>
        </w:numPr>
        <w:spacing w:after="120"/>
        <w:rPr>
          <w:bCs w:val="0"/>
        </w:rPr>
      </w:pPr>
      <w:r>
        <w:rPr>
          <w:bCs w:val="0"/>
        </w:rPr>
        <w:t xml:space="preserve">Video systems and apps that support visual communication (sign language, speech reading, etc.) for computers or mobile devices </w:t>
      </w:r>
      <w:r w:rsidR="00145747">
        <w:rPr>
          <w:bCs w:val="0"/>
        </w:rPr>
        <w:br w:type="page"/>
      </w:r>
    </w:p>
    <w:p w:rsidR="001A1B63" w:rsidRDefault="001A1B63">
      <w:pPr>
        <w:pStyle w:val="Heading3"/>
      </w:pPr>
      <w:bookmarkStart w:id="7" w:name="_Toc149542605"/>
      <w:bookmarkStart w:id="8" w:name="_Toc149542641"/>
      <w:r>
        <w:lastRenderedPageBreak/>
        <w:t>3.  Speech Communication</w:t>
      </w:r>
      <w:bookmarkEnd w:id="7"/>
      <w:bookmarkEnd w:id="8"/>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Products designed to assist with communication</w:t>
      </w:r>
      <w:r w:rsidR="00881F66">
        <w:rPr>
          <w:rFonts w:ascii="Times New Roman" w:hAnsi="Times New Roman"/>
          <w:sz w:val="24"/>
        </w:rPr>
        <w:t xml:space="preserve"> for individuals with speech limitations. </w:t>
      </w:r>
    </w:p>
    <w:p w:rsidR="001A1B63" w:rsidRDefault="001A1B63">
      <w:pPr>
        <w:pStyle w:val="BlockText"/>
        <w:rPr>
          <w:rFonts w:ascii="Times New Roman" w:hAnsi="Times New Roman"/>
          <w:b/>
          <w:bCs/>
          <w:i/>
          <w:iCs/>
          <w:sz w:val="24"/>
        </w:rPr>
      </w:pPr>
    </w:p>
    <w:p w:rsidR="00FC2AC6" w:rsidRPr="00FC2AC6" w:rsidRDefault="001A1B63" w:rsidP="00FC2AC6">
      <w:pPr>
        <w:pStyle w:val="BlockText"/>
        <w:rPr>
          <w:rFonts w:ascii="Times New Roman" w:hAnsi="Times New Roman"/>
          <w:sz w:val="24"/>
        </w:rPr>
      </w:pPr>
      <w:r>
        <w:rPr>
          <w:rFonts w:ascii="Times New Roman" w:hAnsi="Times New Roman"/>
          <w:b/>
          <w:bCs/>
          <w:i/>
          <w:iCs/>
          <w:sz w:val="24"/>
        </w:rPr>
        <w:t>Decision rules:</w:t>
      </w:r>
      <w:r>
        <w:rPr>
          <w:rFonts w:ascii="Times New Roman" w:hAnsi="Times New Roman"/>
          <w:sz w:val="24"/>
        </w:rPr>
        <w:t xml:space="preserve">  </w:t>
      </w:r>
      <w:r w:rsidR="00FC2AC6" w:rsidRPr="00FC2AC6">
        <w:rPr>
          <w:rFonts w:ascii="Times New Roman" w:hAnsi="Times New Roman"/>
          <w:sz w:val="24"/>
        </w:rPr>
        <w:t xml:space="preserve">Products intended to facilitate face-to-face </w:t>
      </w:r>
      <w:r w:rsidR="00CF6A5D">
        <w:rPr>
          <w:rFonts w:ascii="Times New Roman" w:hAnsi="Times New Roman"/>
          <w:sz w:val="24"/>
        </w:rPr>
        <w:t xml:space="preserve">and </w:t>
      </w:r>
      <w:r w:rsidR="00C671E4">
        <w:rPr>
          <w:rFonts w:ascii="Times New Roman" w:hAnsi="Times New Roman"/>
          <w:sz w:val="24"/>
        </w:rPr>
        <w:t xml:space="preserve">virtual </w:t>
      </w:r>
      <w:r w:rsidR="00FC2AC6" w:rsidRPr="00FC2AC6">
        <w:rPr>
          <w:rFonts w:ascii="Times New Roman" w:hAnsi="Times New Roman"/>
          <w:sz w:val="24"/>
        </w:rPr>
        <w:t xml:space="preserve">communication for people with speech disabilities are classified in this category, even if they are also used for other functions (e.g. a speech generating device that can also serve as an alternate keyboard for computer input).  These products may produce speech and/or text output, or may be those that rely on interpretation by the communication partner (e.g. “low tech” symbol and/or alphabet-based communication boards). Products that amplify voice are classified here if used by an individual with a communication disability, in order for his/her speech to be audible </w:t>
      </w:r>
      <w:r w:rsidR="00961D6B">
        <w:rPr>
          <w:rFonts w:ascii="Times New Roman" w:hAnsi="Times New Roman"/>
          <w:sz w:val="24"/>
        </w:rPr>
        <w:t xml:space="preserve">to others. </w:t>
      </w:r>
      <w:r w:rsidR="00FC2AC6" w:rsidRPr="00FC2AC6">
        <w:rPr>
          <w:rFonts w:ascii="Times New Roman" w:hAnsi="Times New Roman"/>
          <w:sz w:val="24"/>
        </w:rPr>
        <w:t>Peripherals designed to facilitate access to or otherwise support the use of a device for speech communication (e.g. mounting systems; carrying cases; switch or mouth stick used for access) are counted in this category.  Software that provides symbol sets used in creating “low tech” systems or overlays for speech generating systems are counted in this category.</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b/>
          <w:bCs/>
          <w:i/>
          <w:iCs/>
          <w:sz w:val="24"/>
        </w:rPr>
      </w:pPr>
      <w:r>
        <w:rPr>
          <w:rFonts w:ascii="Times New Roman" w:hAnsi="Times New Roman"/>
          <w:b/>
          <w:bCs/>
          <w:i/>
          <w:iCs/>
          <w:sz w:val="24"/>
        </w:rPr>
        <w:t xml:space="preserve">Examples:  </w:t>
      </w:r>
    </w:p>
    <w:p w:rsidR="00FC2AC6" w:rsidRPr="00FC2AC6" w:rsidRDefault="00FC2AC6" w:rsidP="00FC2AC6">
      <w:pPr>
        <w:numPr>
          <w:ilvl w:val="0"/>
          <w:numId w:val="15"/>
        </w:numPr>
        <w:spacing w:line="360" w:lineRule="auto"/>
        <w:rPr>
          <w:bCs w:val="0"/>
        </w:rPr>
      </w:pPr>
      <w:r w:rsidRPr="00FC2AC6">
        <w:t xml:space="preserve">“Dedicated” or purpose-built speech generating devices </w:t>
      </w:r>
    </w:p>
    <w:p w:rsidR="001A1B63" w:rsidRDefault="00FC2AC6" w:rsidP="008813C3">
      <w:pPr>
        <w:numPr>
          <w:ilvl w:val="0"/>
          <w:numId w:val="15"/>
        </w:numPr>
        <w:spacing w:line="360" w:lineRule="auto"/>
        <w:rPr>
          <w:bCs w:val="0"/>
        </w:rPr>
      </w:pPr>
      <w:r w:rsidRPr="00FC2AC6">
        <w:t>“Talking” switches (if used for communication)</w:t>
      </w:r>
    </w:p>
    <w:p w:rsidR="001A1B63" w:rsidRDefault="001A1B63" w:rsidP="008813C3">
      <w:pPr>
        <w:numPr>
          <w:ilvl w:val="0"/>
          <w:numId w:val="15"/>
        </w:numPr>
        <w:spacing w:line="360" w:lineRule="auto"/>
        <w:rPr>
          <w:bCs w:val="0"/>
        </w:rPr>
      </w:pPr>
      <w:r>
        <w:t>Communication boards/books</w:t>
      </w:r>
    </w:p>
    <w:p w:rsidR="001A1B63" w:rsidRDefault="001A1B63" w:rsidP="008813C3">
      <w:pPr>
        <w:numPr>
          <w:ilvl w:val="0"/>
          <w:numId w:val="15"/>
        </w:numPr>
        <w:spacing w:line="360" w:lineRule="auto"/>
        <w:rPr>
          <w:bCs w:val="0"/>
        </w:rPr>
      </w:pPr>
      <w:r>
        <w:t xml:space="preserve">Software </w:t>
      </w:r>
      <w:r w:rsidR="00FC2AC6">
        <w:t xml:space="preserve">and apps that support </w:t>
      </w:r>
      <w:r w:rsidR="00961D6B">
        <w:t xml:space="preserve">speech </w:t>
      </w:r>
      <w:r w:rsidR="00FC2AC6">
        <w:t xml:space="preserve">communication </w:t>
      </w:r>
      <w:r w:rsidR="00961D6B">
        <w:t>on a computer or mobile device</w:t>
      </w:r>
    </w:p>
    <w:p w:rsidR="001A1B63" w:rsidRDefault="001A1B63" w:rsidP="008813C3">
      <w:pPr>
        <w:numPr>
          <w:ilvl w:val="0"/>
          <w:numId w:val="15"/>
        </w:numPr>
        <w:spacing w:line="360" w:lineRule="auto"/>
        <w:rPr>
          <w:bCs w:val="0"/>
        </w:rPr>
      </w:pPr>
      <w:r>
        <w:t>Artificial larynx</w:t>
      </w:r>
    </w:p>
    <w:p w:rsidR="00FC2AC6" w:rsidRDefault="001A1B63" w:rsidP="008813C3">
      <w:pPr>
        <w:pStyle w:val="StyleBulleted"/>
        <w:numPr>
          <w:ilvl w:val="2"/>
          <w:numId w:val="15"/>
        </w:numPr>
        <w:tabs>
          <w:tab w:val="clear" w:pos="1440"/>
          <w:tab w:val="clear" w:pos="2160"/>
          <w:tab w:val="num" w:pos="700"/>
        </w:tabs>
        <w:spacing w:line="360" w:lineRule="auto"/>
        <w:ind w:left="720"/>
        <w:rPr>
          <w:rFonts w:ascii="Times New Roman" w:hAnsi="Times New Roman"/>
          <w:sz w:val="24"/>
        </w:rPr>
      </w:pPr>
      <w:r w:rsidRPr="00FC2AC6">
        <w:rPr>
          <w:rFonts w:ascii="Times New Roman" w:hAnsi="Times New Roman"/>
          <w:sz w:val="24"/>
        </w:rPr>
        <w:t xml:space="preserve">Voice clarifiers </w:t>
      </w:r>
    </w:p>
    <w:p w:rsidR="001A1B63" w:rsidRPr="00FC2AC6" w:rsidRDefault="001A1B63" w:rsidP="008813C3">
      <w:pPr>
        <w:pStyle w:val="StyleBulleted"/>
        <w:numPr>
          <w:ilvl w:val="2"/>
          <w:numId w:val="15"/>
        </w:numPr>
        <w:tabs>
          <w:tab w:val="clear" w:pos="1440"/>
          <w:tab w:val="clear" w:pos="2160"/>
          <w:tab w:val="num" w:pos="700"/>
        </w:tabs>
        <w:spacing w:line="360" w:lineRule="auto"/>
        <w:ind w:left="720"/>
        <w:rPr>
          <w:rFonts w:ascii="Times New Roman" w:hAnsi="Times New Roman"/>
          <w:sz w:val="24"/>
        </w:rPr>
      </w:pPr>
      <w:r w:rsidRPr="00FC2AC6">
        <w:rPr>
          <w:rFonts w:ascii="Times New Roman" w:hAnsi="Times New Roman"/>
          <w:sz w:val="24"/>
        </w:rPr>
        <w:t xml:space="preserve">Voice amplifiers </w:t>
      </w:r>
    </w:p>
    <w:p w:rsidR="001A1B63" w:rsidRDefault="001A1B63" w:rsidP="008813C3">
      <w:pPr>
        <w:pStyle w:val="StyleBulleted"/>
        <w:numPr>
          <w:ilvl w:val="2"/>
          <w:numId w:val="15"/>
        </w:numPr>
        <w:tabs>
          <w:tab w:val="clear" w:pos="1440"/>
          <w:tab w:val="clear" w:pos="2160"/>
          <w:tab w:val="num" w:pos="700"/>
        </w:tabs>
        <w:spacing w:line="360" w:lineRule="auto"/>
        <w:ind w:left="720"/>
        <w:rPr>
          <w:rFonts w:ascii="Times New Roman" w:hAnsi="Times New Roman"/>
          <w:sz w:val="24"/>
        </w:rPr>
      </w:pPr>
      <w:r>
        <w:rPr>
          <w:rFonts w:ascii="Times New Roman" w:hAnsi="Times New Roman"/>
          <w:sz w:val="24"/>
        </w:rPr>
        <w:t>Stuttering aids</w:t>
      </w:r>
    </w:p>
    <w:p w:rsidR="00145747" w:rsidRDefault="00145747" w:rsidP="00145747">
      <w:pPr>
        <w:pStyle w:val="StyleBulleted"/>
        <w:numPr>
          <w:ilvl w:val="0"/>
          <w:numId w:val="0"/>
        </w:numPr>
        <w:tabs>
          <w:tab w:val="clear" w:pos="1440"/>
        </w:tabs>
        <w:spacing w:line="360" w:lineRule="auto"/>
        <w:ind w:left="720"/>
        <w:rPr>
          <w:rFonts w:ascii="Times New Roman" w:hAnsi="Times New Roman"/>
          <w:sz w:val="24"/>
        </w:rPr>
      </w:pPr>
      <w:r>
        <w:rPr>
          <w:rFonts w:ascii="Times New Roman" w:hAnsi="Times New Roman"/>
          <w:sz w:val="24"/>
        </w:rPr>
        <w:br w:type="page"/>
      </w:r>
    </w:p>
    <w:p w:rsidR="001A1B63" w:rsidRDefault="001A1B63">
      <w:pPr>
        <w:pStyle w:val="Heading3"/>
      </w:pPr>
      <w:bookmarkStart w:id="9" w:name="_Toc149542606"/>
      <w:bookmarkStart w:id="10" w:name="_Toc149542642"/>
      <w:r>
        <w:lastRenderedPageBreak/>
        <w:t>4.</w:t>
      </w:r>
      <w:r>
        <w:tab/>
        <w:t>Learning, Cognition, and Developmental</w:t>
      </w:r>
      <w:bookmarkEnd w:id="9"/>
      <w:bookmarkEnd w:id="10"/>
      <w:r>
        <w:t xml:space="preserve"> </w:t>
      </w:r>
    </w:p>
    <w:p w:rsidR="001A1B63" w:rsidRPr="00046EA6" w:rsidRDefault="001A1B63">
      <w:pPr>
        <w:pStyle w:val="BlockText"/>
        <w:rPr>
          <w:rFonts w:ascii="Times New Roman" w:hAnsi="Times New Roman"/>
          <w:bCs/>
          <w:i/>
          <w:iCs/>
          <w:sz w:val="24"/>
        </w:rPr>
      </w:pPr>
    </w:p>
    <w:p w:rsidR="00113AFE" w:rsidRDefault="001A1B63" w:rsidP="00113AFE">
      <w:pPr>
        <w:pStyle w:val="BlockText"/>
        <w:rPr>
          <w:rFonts w:ascii="Calibri" w:hAnsi="Calibri" w:cs="Calibri"/>
          <w:sz w:val="24"/>
        </w:rPr>
      </w:pPr>
      <w:bookmarkStart w:id="11" w:name="_Hlk531175790"/>
      <w:r>
        <w:rPr>
          <w:rFonts w:ascii="Times New Roman" w:hAnsi="Times New Roman"/>
          <w:b/>
          <w:bCs/>
          <w:i/>
          <w:iCs/>
          <w:sz w:val="24"/>
        </w:rPr>
        <w:t>Definition:</w:t>
      </w:r>
      <w:r>
        <w:rPr>
          <w:rFonts w:ascii="Times New Roman" w:hAnsi="Times New Roman"/>
          <w:sz w:val="24"/>
        </w:rPr>
        <w:t xml:space="preserve"> Products </w:t>
      </w:r>
      <w:r w:rsidR="00F41F12">
        <w:rPr>
          <w:rFonts w:ascii="Times New Roman" w:hAnsi="Times New Roman"/>
          <w:sz w:val="24"/>
        </w:rPr>
        <w:t xml:space="preserve">that assist with learning, development and cognitive processes for </w:t>
      </w:r>
      <w:r>
        <w:rPr>
          <w:rFonts w:ascii="Times New Roman" w:hAnsi="Times New Roman"/>
          <w:sz w:val="24"/>
        </w:rPr>
        <w:t xml:space="preserve">people with disabilities </w:t>
      </w:r>
      <w:r w:rsidR="004C14E3">
        <w:rPr>
          <w:rFonts w:ascii="Times New Roman" w:hAnsi="Times New Roman"/>
          <w:sz w:val="24"/>
        </w:rPr>
        <w:t>of all ages</w:t>
      </w:r>
      <w:r w:rsidR="00F41F12">
        <w:rPr>
          <w:rFonts w:ascii="Times New Roman" w:hAnsi="Times New Roman"/>
          <w:sz w:val="24"/>
        </w:rPr>
        <w:t xml:space="preserve">. </w:t>
      </w:r>
      <w:r w:rsidR="004C14E3">
        <w:rPr>
          <w:rFonts w:ascii="Times New Roman" w:hAnsi="Times New Roman"/>
          <w:sz w:val="24"/>
        </w:rPr>
        <w:t xml:space="preserve"> </w:t>
      </w:r>
    </w:p>
    <w:p w:rsidR="001A1B63" w:rsidRDefault="001A1B63">
      <w:pPr>
        <w:pStyle w:val="BlockText"/>
        <w:rPr>
          <w:rFonts w:ascii="Times New Roman" w:hAnsi="Times New Roman"/>
          <w:b/>
          <w:bCs/>
          <w:i/>
          <w:iCs/>
          <w:sz w:val="24"/>
        </w:rPr>
      </w:pPr>
    </w:p>
    <w:bookmarkEnd w:id="11"/>
    <w:p w:rsidR="001A1B63" w:rsidRDefault="001A1B63">
      <w:pPr>
        <w:pStyle w:val="BlockText"/>
        <w:rPr>
          <w:rFonts w:ascii="Times New Roman" w:hAnsi="Times New Roman"/>
          <w:b/>
          <w:bCs/>
          <w:i/>
          <w:iCs/>
          <w:sz w:val="24"/>
        </w:rPr>
      </w:pPr>
      <w:r>
        <w:rPr>
          <w:rFonts w:ascii="Times New Roman" w:hAnsi="Times New Roman"/>
          <w:b/>
          <w:bCs/>
          <w:i/>
          <w:iCs/>
          <w:sz w:val="24"/>
        </w:rPr>
        <w:t>Common subcategories:</w:t>
      </w:r>
    </w:p>
    <w:p w:rsidR="001A1B63" w:rsidRDefault="001A1B63">
      <w:pPr>
        <w:tabs>
          <w:tab w:val="num" w:pos="1080"/>
        </w:tabs>
        <w:ind w:left="1080" w:hanging="360"/>
        <w:rPr>
          <w:bCs w:val="0"/>
        </w:rPr>
      </w:pPr>
      <w:r>
        <w:t>Cognitive aids</w:t>
      </w:r>
    </w:p>
    <w:p w:rsidR="001A1B63" w:rsidRDefault="001A1B63">
      <w:pPr>
        <w:tabs>
          <w:tab w:val="num" w:pos="1080"/>
        </w:tabs>
        <w:ind w:left="1080" w:hanging="360"/>
        <w:rPr>
          <w:bCs w:val="0"/>
        </w:rPr>
      </w:pPr>
      <w:r>
        <w:t>Early intervention aids</w:t>
      </w:r>
    </w:p>
    <w:p w:rsidR="001A1B63" w:rsidRDefault="001A1B63">
      <w:pPr>
        <w:tabs>
          <w:tab w:val="num" w:pos="1080"/>
        </w:tabs>
        <w:ind w:left="1080" w:hanging="360"/>
      </w:pPr>
      <w:r>
        <w:t>Instructional materials</w:t>
      </w:r>
    </w:p>
    <w:p w:rsidR="004C14E3" w:rsidRPr="00046EA6" w:rsidRDefault="004C14E3">
      <w:pPr>
        <w:tabs>
          <w:tab w:val="num" w:pos="1080"/>
        </w:tabs>
        <w:ind w:left="1080" w:hanging="360"/>
        <w:rPr>
          <w:bCs w:val="0"/>
        </w:rPr>
      </w:pPr>
      <w:r>
        <w:rPr>
          <w:bCs w:val="0"/>
        </w:rPr>
        <w:t xml:space="preserve">Reading and writing </w:t>
      </w:r>
    </w:p>
    <w:p w:rsidR="001A1B63" w:rsidRDefault="001A1B63">
      <w:pPr>
        <w:tabs>
          <w:tab w:val="num" w:pos="1080"/>
        </w:tabs>
        <w:ind w:left="1080" w:hanging="360"/>
        <w:rPr>
          <w:bCs w:val="0"/>
        </w:rPr>
      </w:pPr>
      <w:r>
        <w:t xml:space="preserve">Memory </w:t>
      </w:r>
      <w:r w:rsidR="004C14E3">
        <w:t>a</w:t>
      </w:r>
      <w:r>
        <w:t>ids</w:t>
      </w:r>
    </w:p>
    <w:p w:rsidR="001A1B63" w:rsidRDefault="001A1B63" w:rsidP="004C14E3">
      <w:pPr>
        <w:tabs>
          <w:tab w:val="num" w:pos="1080"/>
        </w:tabs>
        <w:ind w:left="1080" w:hanging="360"/>
        <w:rPr>
          <w:bCs w:val="0"/>
        </w:rPr>
      </w:pPr>
      <w:r>
        <w:t xml:space="preserve">General </w:t>
      </w:r>
      <w:r w:rsidR="004C14E3">
        <w:t>p</w:t>
      </w:r>
      <w:r>
        <w:t xml:space="preserve">ersonal </w:t>
      </w:r>
      <w:r w:rsidR="004C14E3">
        <w:t>o</w:t>
      </w:r>
      <w:r>
        <w:t xml:space="preserve">rganization </w:t>
      </w:r>
      <w:r w:rsidR="004C14E3">
        <w:t>t</w:t>
      </w:r>
      <w:r>
        <w:t>ools</w:t>
      </w:r>
    </w:p>
    <w:p w:rsidR="001A1B63" w:rsidRDefault="001A1B63">
      <w:pPr>
        <w:pStyle w:val="BlockText"/>
        <w:rPr>
          <w:rFonts w:ascii="Times New Roman" w:hAnsi="Times New Roman"/>
          <w:b/>
          <w:bCs/>
          <w:i/>
          <w:iCs/>
          <w:sz w:val="24"/>
        </w:rPr>
      </w:pPr>
    </w:p>
    <w:p w:rsidR="001A1B63" w:rsidRPr="00675FED" w:rsidRDefault="001A1B63">
      <w:pPr>
        <w:pStyle w:val="BlockText"/>
        <w:rPr>
          <w:rFonts w:ascii="Times New Roman" w:hAnsi="Times New Roman"/>
          <w:sz w:val="24"/>
        </w:rPr>
      </w:pPr>
      <w:bookmarkStart w:id="12" w:name="_Hlk531175808"/>
      <w:r>
        <w:rPr>
          <w:rFonts w:ascii="Times New Roman" w:hAnsi="Times New Roman"/>
          <w:b/>
          <w:bCs/>
          <w:i/>
          <w:iCs/>
          <w:sz w:val="24"/>
        </w:rPr>
        <w:t>Decision rules:</w:t>
      </w:r>
      <w:r>
        <w:rPr>
          <w:rFonts w:ascii="Times New Roman" w:hAnsi="Times New Roman"/>
          <w:sz w:val="24"/>
        </w:rPr>
        <w:t xml:space="preserve">  Products intended to </w:t>
      </w:r>
      <w:r w:rsidR="00940F9E">
        <w:rPr>
          <w:rFonts w:ascii="Times New Roman" w:hAnsi="Times New Roman"/>
          <w:sz w:val="24"/>
        </w:rPr>
        <w:t xml:space="preserve">augment, </w:t>
      </w:r>
      <w:r>
        <w:rPr>
          <w:rFonts w:ascii="Times New Roman" w:hAnsi="Times New Roman"/>
          <w:sz w:val="24"/>
        </w:rPr>
        <w:t>mitigate</w:t>
      </w:r>
      <w:r w:rsidR="004E59D8">
        <w:rPr>
          <w:rFonts w:ascii="Times New Roman" w:hAnsi="Times New Roman"/>
          <w:sz w:val="24"/>
        </w:rPr>
        <w:t xml:space="preserve"> or </w:t>
      </w:r>
      <w:r>
        <w:rPr>
          <w:rFonts w:ascii="Times New Roman" w:hAnsi="Times New Roman"/>
          <w:sz w:val="24"/>
        </w:rPr>
        <w:t>compensate</w:t>
      </w:r>
      <w:r w:rsidR="004E59D8">
        <w:rPr>
          <w:rFonts w:ascii="Times New Roman" w:hAnsi="Times New Roman"/>
          <w:sz w:val="24"/>
        </w:rPr>
        <w:t xml:space="preserve"> for </w:t>
      </w:r>
      <w:r>
        <w:rPr>
          <w:rFonts w:ascii="Times New Roman" w:hAnsi="Times New Roman"/>
          <w:sz w:val="24"/>
        </w:rPr>
        <w:t xml:space="preserve">learning or cognitive </w:t>
      </w:r>
      <w:r w:rsidR="00F41F12">
        <w:rPr>
          <w:rFonts w:ascii="Times New Roman" w:hAnsi="Times New Roman"/>
          <w:sz w:val="24"/>
        </w:rPr>
        <w:t xml:space="preserve">process </w:t>
      </w:r>
      <w:r>
        <w:rPr>
          <w:rFonts w:ascii="Times New Roman" w:hAnsi="Times New Roman"/>
          <w:sz w:val="24"/>
        </w:rPr>
        <w:t xml:space="preserve">limitations </w:t>
      </w:r>
      <w:r w:rsidR="004C14E3">
        <w:rPr>
          <w:rFonts w:ascii="Times New Roman" w:hAnsi="Times New Roman"/>
          <w:sz w:val="24"/>
        </w:rPr>
        <w:t>such as memory</w:t>
      </w:r>
      <w:r w:rsidR="004E59D8">
        <w:rPr>
          <w:rFonts w:ascii="Times New Roman" w:hAnsi="Times New Roman"/>
          <w:sz w:val="24"/>
        </w:rPr>
        <w:t xml:space="preserve">, </w:t>
      </w:r>
      <w:r w:rsidR="004C14E3">
        <w:rPr>
          <w:rFonts w:ascii="Times New Roman" w:hAnsi="Times New Roman"/>
          <w:sz w:val="24"/>
        </w:rPr>
        <w:t>organization</w:t>
      </w:r>
      <w:r w:rsidR="004E59D8">
        <w:rPr>
          <w:rFonts w:ascii="Times New Roman" w:hAnsi="Times New Roman"/>
          <w:sz w:val="24"/>
        </w:rPr>
        <w:t>, reading</w:t>
      </w:r>
      <w:r w:rsidR="00047A45">
        <w:rPr>
          <w:rFonts w:ascii="Times New Roman" w:hAnsi="Times New Roman"/>
          <w:sz w:val="24"/>
        </w:rPr>
        <w:t>, writing, etc.</w:t>
      </w:r>
      <w:r w:rsidR="004C14E3">
        <w:rPr>
          <w:rFonts w:ascii="Times New Roman" w:hAnsi="Times New Roman"/>
          <w:sz w:val="24"/>
        </w:rPr>
        <w:t xml:space="preserve"> </w:t>
      </w:r>
      <w:r w:rsidR="00F41F12">
        <w:rPr>
          <w:rFonts w:ascii="Times New Roman" w:hAnsi="Times New Roman"/>
          <w:sz w:val="24"/>
        </w:rPr>
        <w:t xml:space="preserve">regardless of the environment used </w:t>
      </w:r>
      <w:r>
        <w:rPr>
          <w:rFonts w:ascii="Times New Roman" w:hAnsi="Times New Roman"/>
          <w:sz w:val="24"/>
        </w:rPr>
        <w:t>should be classified here</w:t>
      </w:r>
      <w:r w:rsidR="00F41F12">
        <w:rPr>
          <w:rFonts w:ascii="Times New Roman" w:hAnsi="Times New Roman"/>
          <w:sz w:val="24"/>
        </w:rPr>
        <w:t>.  This includes products that provide access to educational materials and instruction in school or other learning environments.  P</w:t>
      </w:r>
      <w:r>
        <w:rPr>
          <w:rFonts w:ascii="Times New Roman" w:hAnsi="Times New Roman"/>
          <w:sz w:val="24"/>
        </w:rPr>
        <w:t xml:space="preserve">roducts designed to assist people </w:t>
      </w:r>
      <w:r w:rsidR="004E59D8">
        <w:rPr>
          <w:rFonts w:ascii="Times New Roman" w:hAnsi="Times New Roman"/>
          <w:sz w:val="24"/>
        </w:rPr>
        <w:t xml:space="preserve">with vision disabilities with </w:t>
      </w:r>
      <w:r>
        <w:rPr>
          <w:rFonts w:ascii="Times New Roman" w:hAnsi="Times New Roman"/>
          <w:sz w:val="24"/>
        </w:rPr>
        <w:t xml:space="preserve">reading, organization, learning, computer access, </w:t>
      </w:r>
      <w:r w:rsidR="004E59D8">
        <w:rPr>
          <w:rFonts w:ascii="Times New Roman" w:hAnsi="Times New Roman"/>
          <w:sz w:val="24"/>
        </w:rPr>
        <w:t xml:space="preserve">or other functions </w:t>
      </w:r>
      <w:r>
        <w:rPr>
          <w:rFonts w:ascii="Times New Roman" w:hAnsi="Times New Roman"/>
          <w:sz w:val="24"/>
        </w:rPr>
        <w:t xml:space="preserve">are classified under vision.  </w:t>
      </w:r>
      <w:r w:rsidR="000D3360" w:rsidRPr="00675FED">
        <w:rPr>
          <w:rFonts w:ascii="Times New Roman" w:hAnsi="Times New Roman"/>
          <w:sz w:val="24"/>
        </w:rPr>
        <w:t xml:space="preserve">Toys are reported under Recreation, Sports and Leisure even if used to teach cause and effect.  </w:t>
      </w:r>
    </w:p>
    <w:bookmarkEnd w:id="12"/>
    <w:p w:rsidR="001A1B63" w:rsidRPr="00675FED" w:rsidRDefault="001A1B63">
      <w:pPr>
        <w:pStyle w:val="BlockText"/>
        <w:rPr>
          <w:rFonts w:ascii="Times New Roman" w:hAnsi="Times New Roman"/>
          <w:b/>
          <w:bCs/>
          <w:i/>
          <w:iCs/>
          <w:sz w:val="24"/>
        </w:rPr>
      </w:pPr>
    </w:p>
    <w:p w:rsidR="001A1B63" w:rsidRPr="00675FED" w:rsidRDefault="001A1B63">
      <w:pPr>
        <w:pStyle w:val="BlockText"/>
        <w:rPr>
          <w:rFonts w:ascii="Times New Roman" w:hAnsi="Times New Roman"/>
          <w:b/>
          <w:bCs/>
          <w:i/>
          <w:iCs/>
          <w:sz w:val="24"/>
        </w:rPr>
      </w:pPr>
      <w:r w:rsidRPr="00675FED">
        <w:rPr>
          <w:rFonts w:ascii="Times New Roman" w:hAnsi="Times New Roman"/>
          <w:b/>
          <w:bCs/>
          <w:i/>
          <w:iCs/>
          <w:sz w:val="24"/>
        </w:rPr>
        <w:t xml:space="preserve">Examples: </w:t>
      </w:r>
    </w:p>
    <w:p w:rsidR="001A1B63" w:rsidRPr="00675FED" w:rsidRDefault="001A1B63" w:rsidP="008813C3">
      <w:pPr>
        <w:numPr>
          <w:ilvl w:val="0"/>
          <w:numId w:val="16"/>
        </w:numPr>
        <w:spacing w:line="360" w:lineRule="auto"/>
        <w:rPr>
          <w:bCs w:val="0"/>
        </w:rPr>
      </w:pPr>
      <w:r w:rsidRPr="00675FED">
        <w:t>Calculators</w:t>
      </w:r>
    </w:p>
    <w:p w:rsidR="001A1B63" w:rsidRPr="004E59D8" w:rsidRDefault="001A1B63" w:rsidP="008813C3">
      <w:pPr>
        <w:numPr>
          <w:ilvl w:val="0"/>
          <w:numId w:val="16"/>
        </w:numPr>
        <w:spacing w:line="360" w:lineRule="auto"/>
        <w:rPr>
          <w:bCs w:val="0"/>
        </w:rPr>
      </w:pPr>
      <w:r w:rsidRPr="00675FED">
        <w:t>Clocks/</w:t>
      </w:r>
      <w:r w:rsidR="004E59D8">
        <w:t>t</w:t>
      </w:r>
      <w:r w:rsidRPr="00675FED">
        <w:t>imers/</w:t>
      </w:r>
      <w:r w:rsidR="004E59D8">
        <w:t>alarms</w:t>
      </w:r>
    </w:p>
    <w:p w:rsidR="001A1B63" w:rsidRPr="004E59D8" w:rsidRDefault="004E59D8" w:rsidP="004E59D8">
      <w:pPr>
        <w:numPr>
          <w:ilvl w:val="0"/>
          <w:numId w:val="16"/>
        </w:numPr>
        <w:spacing w:line="360" w:lineRule="auto"/>
        <w:rPr>
          <w:bCs w:val="0"/>
        </w:rPr>
      </w:pPr>
      <w:r>
        <w:rPr>
          <w:bCs w:val="0"/>
        </w:rPr>
        <w:t xml:space="preserve">Calendar/reminder systems including apps </w:t>
      </w:r>
    </w:p>
    <w:p w:rsidR="001A1B63" w:rsidRPr="00675FED" w:rsidRDefault="001A1B63" w:rsidP="008813C3">
      <w:pPr>
        <w:numPr>
          <w:ilvl w:val="0"/>
          <w:numId w:val="16"/>
        </w:numPr>
        <w:spacing w:line="360" w:lineRule="auto"/>
        <w:rPr>
          <w:bCs w:val="0"/>
        </w:rPr>
      </w:pPr>
      <w:r w:rsidRPr="00675FED">
        <w:t xml:space="preserve">Memory </w:t>
      </w:r>
      <w:r w:rsidR="004E59D8">
        <w:t xml:space="preserve">aids including apps </w:t>
      </w:r>
    </w:p>
    <w:p w:rsidR="001A1B63" w:rsidRPr="00675FED" w:rsidRDefault="001A1B63" w:rsidP="008813C3">
      <w:pPr>
        <w:numPr>
          <w:ilvl w:val="0"/>
          <w:numId w:val="16"/>
        </w:numPr>
        <w:spacing w:line="360" w:lineRule="auto"/>
        <w:rPr>
          <w:bCs w:val="0"/>
        </w:rPr>
      </w:pPr>
      <w:r w:rsidRPr="00675FED">
        <w:t>E</w:t>
      </w:r>
      <w:r w:rsidR="004E59D8">
        <w:t xml:space="preserve">ducational/instructional software including apps </w:t>
      </w:r>
    </w:p>
    <w:p w:rsidR="001A1B63" w:rsidRPr="004E59D8" w:rsidRDefault="004E59D8" w:rsidP="004E59D8">
      <w:pPr>
        <w:numPr>
          <w:ilvl w:val="0"/>
          <w:numId w:val="16"/>
        </w:numPr>
        <w:spacing w:line="360" w:lineRule="auto"/>
        <w:rPr>
          <w:bCs w:val="0"/>
        </w:rPr>
      </w:pPr>
      <w:r>
        <w:t xml:space="preserve">Audio recorders </w:t>
      </w:r>
    </w:p>
    <w:p w:rsidR="001A1B63" w:rsidRPr="004E59D8" w:rsidRDefault="001A1B63" w:rsidP="008813C3">
      <w:pPr>
        <w:numPr>
          <w:ilvl w:val="0"/>
          <w:numId w:val="16"/>
        </w:numPr>
        <w:spacing w:line="360" w:lineRule="auto"/>
        <w:rPr>
          <w:bCs w:val="0"/>
        </w:rPr>
      </w:pPr>
      <w:r>
        <w:t xml:space="preserve">Text-to-speech systems </w:t>
      </w:r>
    </w:p>
    <w:p w:rsidR="004E59D8" w:rsidRDefault="004E59D8" w:rsidP="008813C3">
      <w:pPr>
        <w:numPr>
          <w:ilvl w:val="0"/>
          <w:numId w:val="16"/>
        </w:numPr>
        <w:spacing w:line="360" w:lineRule="auto"/>
        <w:rPr>
          <w:bCs w:val="0"/>
        </w:rPr>
      </w:pPr>
      <w:r>
        <w:rPr>
          <w:bCs w:val="0"/>
        </w:rPr>
        <w:t>Speech-to-text systems</w:t>
      </w:r>
    </w:p>
    <w:p w:rsidR="00C8143B" w:rsidRDefault="004E59D8" w:rsidP="008813C3">
      <w:pPr>
        <w:numPr>
          <w:ilvl w:val="0"/>
          <w:numId w:val="16"/>
        </w:numPr>
        <w:spacing w:line="360" w:lineRule="auto"/>
      </w:pPr>
      <w:r>
        <w:t xml:space="preserve">Devices for enhancing signal to noise ratio or blocking extraneous noise </w:t>
      </w:r>
    </w:p>
    <w:p w:rsidR="00145747" w:rsidRDefault="00145747" w:rsidP="008813C3">
      <w:pPr>
        <w:numPr>
          <w:ilvl w:val="0"/>
          <w:numId w:val="16"/>
        </w:numPr>
        <w:spacing w:line="360" w:lineRule="auto"/>
      </w:pPr>
      <w:r>
        <w:br w:type="page"/>
      </w:r>
    </w:p>
    <w:p w:rsidR="001A1B63" w:rsidRDefault="001A1B63">
      <w:pPr>
        <w:pStyle w:val="Heading3"/>
      </w:pPr>
      <w:bookmarkStart w:id="13" w:name="_Toc149542607"/>
      <w:bookmarkStart w:id="14" w:name="_Toc149542643"/>
      <w:r>
        <w:lastRenderedPageBreak/>
        <w:t>5.   Mobility, Seating, and Positioning</w:t>
      </w:r>
      <w:bookmarkEnd w:id="13"/>
      <w:bookmarkEnd w:id="14"/>
    </w:p>
    <w:p w:rsidR="001A1B63" w:rsidRDefault="001A1B63" w:rsidP="008912EA">
      <w:pPr>
        <w:autoSpaceDE w:val="0"/>
        <w:autoSpaceDN w:val="0"/>
        <w:adjustRightInd w:val="0"/>
        <w:ind w:left="400" w:hanging="40"/>
        <w:rPr>
          <w:b/>
          <w:i/>
          <w:iCs/>
        </w:rPr>
      </w:pPr>
    </w:p>
    <w:p w:rsidR="001A1B63" w:rsidRPr="00046EA6" w:rsidRDefault="001A1B63" w:rsidP="008912EA">
      <w:pPr>
        <w:autoSpaceDE w:val="0"/>
        <w:autoSpaceDN w:val="0"/>
        <w:adjustRightInd w:val="0"/>
        <w:ind w:left="400" w:hanging="40"/>
        <w:rPr>
          <w:bCs w:val="0"/>
          <w:i/>
          <w:color w:val="000000"/>
          <w:sz w:val="18"/>
          <w:szCs w:val="18"/>
        </w:rPr>
      </w:pPr>
      <w:r>
        <w:rPr>
          <w:b/>
          <w:bCs w:val="0"/>
          <w:i/>
          <w:iCs/>
        </w:rPr>
        <w:t>Definition:</w:t>
      </w:r>
      <w:r>
        <w:t xml:space="preserve">  </w:t>
      </w:r>
      <w:r>
        <w:rPr>
          <w:color w:val="000000"/>
        </w:rPr>
        <w:t xml:space="preserve">Products whose main focus is </w:t>
      </w:r>
      <w:r w:rsidR="0045756C">
        <w:rPr>
          <w:color w:val="000000"/>
        </w:rPr>
        <w:t xml:space="preserve">addressing the functional limitations of a mobility disability and/or improving seating and positioning for health, safety and control.  </w:t>
      </w:r>
    </w:p>
    <w:p w:rsidR="001A1B63" w:rsidRDefault="001A1B63" w:rsidP="008912EA">
      <w:pPr>
        <w:pStyle w:val="BlockText"/>
        <w:spacing w:after="0"/>
        <w:ind w:left="0"/>
        <w:rPr>
          <w:rFonts w:ascii="Times New Roman" w:hAnsi="Times New Roman"/>
          <w:b/>
          <w:bCs/>
          <w:i/>
          <w:iCs/>
          <w:sz w:val="24"/>
        </w:rPr>
      </w:pPr>
    </w:p>
    <w:p w:rsidR="001A1B63" w:rsidRDefault="001A1B63" w:rsidP="008912EA">
      <w:pPr>
        <w:pStyle w:val="BlockText"/>
        <w:spacing w:after="0"/>
        <w:rPr>
          <w:rFonts w:ascii="Times New Roman" w:hAnsi="Times New Roman"/>
          <w:b/>
          <w:bCs/>
          <w:i/>
          <w:iCs/>
          <w:sz w:val="24"/>
        </w:rPr>
      </w:pPr>
      <w:r>
        <w:rPr>
          <w:rFonts w:ascii="Times New Roman" w:hAnsi="Times New Roman"/>
          <w:b/>
          <w:bCs/>
          <w:i/>
          <w:iCs/>
          <w:sz w:val="24"/>
        </w:rPr>
        <w:t xml:space="preserve">Decision rules:  </w:t>
      </w:r>
      <w:r>
        <w:rPr>
          <w:rFonts w:ascii="Times New Roman" w:hAnsi="Times New Roman"/>
          <w:sz w:val="24"/>
        </w:rPr>
        <w:t xml:space="preserve">Wheelchair </w:t>
      </w:r>
      <w:r w:rsidR="0045756C">
        <w:rPr>
          <w:rFonts w:ascii="Times New Roman" w:hAnsi="Times New Roman"/>
          <w:sz w:val="24"/>
        </w:rPr>
        <w:t xml:space="preserve">components associated with seating and </w:t>
      </w:r>
      <w:r>
        <w:rPr>
          <w:rFonts w:ascii="Times New Roman" w:hAnsi="Times New Roman"/>
          <w:sz w:val="24"/>
        </w:rPr>
        <w:t>positioning (shoulder or safety belts) are classified in this category.  Wheelchair restraints (</w:t>
      </w:r>
      <w:r w:rsidR="0045756C">
        <w:rPr>
          <w:rFonts w:ascii="Times New Roman" w:hAnsi="Times New Roman"/>
          <w:sz w:val="24"/>
        </w:rPr>
        <w:t xml:space="preserve">e.g. </w:t>
      </w:r>
      <w:r>
        <w:rPr>
          <w:rFonts w:ascii="Times New Roman" w:hAnsi="Times New Roman"/>
          <w:sz w:val="24"/>
        </w:rPr>
        <w:t>tie downs</w:t>
      </w:r>
      <w:r w:rsidR="0045756C">
        <w:rPr>
          <w:rFonts w:ascii="Times New Roman" w:hAnsi="Times New Roman"/>
          <w:sz w:val="24"/>
        </w:rPr>
        <w:t xml:space="preserve"> and </w:t>
      </w:r>
      <w:r>
        <w:rPr>
          <w:rFonts w:ascii="Times New Roman" w:hAnsi="Times New Roman"/>
          <w:sz w:val="24"/>
        </w:rPr>
        <w:t xml:space="preserve">docking or lock </w:t>
      </w:r>
      <w:r w:rsidR="0045756C">
        <w:rPr>
          <w:rFonts w:ascii="Times New Roman" w:hAnsi="Times New Roman"/>
          <w:sz w:val="24"/>
        </w:rPr>
        <w:t xml:space="preserve">systems) which allow a power chair user to drive and/or </w:t>
      </w:r>
      <w:r>
        <w:rPr>
          <w:rFonts w:ascii="Times New Roman" w:hAnsi="Times New Roman"/>
          <w:sz w:val="24"/>
        </w:rPr>
        <w:t xml:space="preserve">be transported safely </w:t>
      </w:r>
      <w:r w:rsidR="0045756C">
        <w:rPr>
          <w:rFonts w:ascii="Times New Roman" w:hAnsi="Times New Roman"/>
          <w:sz w:val="24"/>
        </w:rPr>
        <w:t xml:space="preserve">in a car or van are </w:t>
      </w:r>
      <w:r>
        <w:rPr>
          <w:rFonts w:ascii="Times New Roman" w:hAnsi="Times New Roman"/>
          <w:sz w:val="24"/>
        </w:rPr>
        <w:t>classified under Vehicle Modification and Transportation.</w:t>
      </w:r>
      <w:r w:rsidR="0045756C">
        <w:rPr>
          <w:rFonts w:ascii="Times New Roman" w:hAnsi="Times New Roman"/>
          <w:sz w:val="24"/>
        </w:rPr>
        <w:t xml:space="preserve">  Devices that position other equipment (e.g. communication device mounts) are classified in the category of the device they are supporting. </w:t>
      </w:r>
    </w:p>
    <w:p w:rsidR="001A1B63" w:rsidRDefault="001A1B63" w:rsidP="008912EA">
      <w:pPr>
        <w:pStyle w:val="BlockText"/>
        <w:spacing w:after="0"/>
        <w:rPr>
          <w:rFonts w:ascii="Times New Roman" w:hAnsi="Times New Roman"/>
          <w:b/>
          <w:bCs/>
          <w:i/>
          <w:iCs/>
          <w:sz w:val="24"/>
        </w:rPr>
      </w:pPr>
    </w:p>
    <w:p w:rsidR="008912EA" w:rsidRDefault="008912EA" w:rsidP="008912EA">
      <w:pPr>
        <w:pStyle w:val="BlockText"/>
        <w:spacing w:after="0"/>
        <w:rPr>
          <w:rFonts w:ascii="Times New Roman" w:hAnsi="Times New Roman"/>
          <w:b/>
          <w:bCs/>
          <w:i/>
          <w:iCs/>
          <w:sz w:val="24"/>
        </w:rPr>
      </w:pPr>
    </w:p>
    <w:p w:rsidR="001A1B63" w:rsidRDefault="001A1B63" w:rsidP="008912EA">
      <w:pPr>
        <w:pStyle w:val="BlockText"/>
        <w:rPr>
          <w:rFonts w:ascii="Times New Roman" w:hAnsi="Times New Roman"/>
          <w:bCs/>
          <w:iCs/>
          <w:sz w:val="24"/>
        </w:rPr>
      </w:pPr>
      <w:r>
        <w:rPr>
          <w:rFonts w:ascii="Times New Roman" w:hAnsi="Times New Roman"/>
          <w:b/>
          <w:bCs/>
          <w:i/>
          <w:iCs/>
          <w:sz w:val="24"/>
        </w:rPr>
        <w:t xml:space="preserve">Examples:  </w:t>
      </w:r>
    </w:p>
    <w:p w:rsidR="007E51D8" w:rsidRPr="007E51D8" w:rsidRDefault="001A1B63" w:rsidP="008912EA">
      <w:pPr>
        <w:numPr>
          <w:ilvl w:val="0"/>
          <w:numId w:val="17"/>
        </w:numPr>
        <w:spacing w:after="120"/>
        <w:rPr>
          <w:bCs w:val="0"/>
        </w:rPr>
      </w:pPr>
      <w:r>
        <w:t>Ambulatory aids</w:t>
      </w:r>
      <w:r w:rsidR="0045756C">
        <w:t xml:space="preserve"> such </w:t>
      </w:r>
      <w:r>
        <w:t>as canes</w:t>
      </w:r>
      <w:r w:rsidR="0045756C">
        <w:t xml:space="preserve"> (not canes used by people with vision disabilities for wayfinding)</w:t>
      </w:r>
      <w:r>
        <w:t>, walkers or crutches</w:t>
      </w:r>
    </w:p>
    <w:p w:rsidR="001A1B63" w:rsidRPr="00675FED" w:rsidRDefault="007E51D8" w:rsidP="008912EA">
      <w:pPr>
        <w:numPr>
          <w:ilvl w:val="0"/>
          <w:numId w:val="17"/>
        </w:numPr>
        <w:spacing w:after="120"/>
        <w:rPr>
          <w:bCs w:val="0"/>
        </w:rPr>
      </w:pPr>
      <w:r w:rsidRPr="00675FED">
        <w:t>O</w:t>
      </w:r>
      <w:r w:rsidR="001A1B63" w:rsidRPr="00675FED">
        <w:t xml:space="preserve">rthotics </w:t>
      </w:r>
      <w:r w:rsidR="0045756C">
        <w:t xml:space="preserve">and </w:t>
      </w:r>
      <w:r w:rsidR="001A1B63" w:rsidRPr="00675FED">
        <w:t>prosthetics</w:t>
      </w:r>
    </w:p>
    <w:p w:rsidR="001A1B63" w:rsidRDefault="0045756C" w:rsidP="008912EA">
      <w:pPr>
        <w:numPr>
          <w:ilvl w:val="0"/>
          <w:numId w:val="17"/>
        </w:numPr>
        <w:spacing w:after="120"/>
        <w:rPr>
          <w:bCs w:val="0"/>
        </w:rPr>
      </w:pPr>
      <w:r>
        <w:t>Non-motorized w</w:t>
      </w:r>
      <w:r w:rsidR="001A1B63">
        <w:t>heel</w:t>
      </w:r>
      <w:r>
        <w:t xml:space="preserve">ed mobility products including </w:t>
      </w:r>
      <w:r w:rsidR="001A1B63">
        <w:t>strollers</w:t>
      </w:r>
      <w:r>
        <w:t>, t</w:t>
      </w:r>
      <w:r w:rsidR="001A1B63">
        <w:t>ransport chairs</w:t>
      </w:r>
      <w:r>
        <w:t xml:space="preserve"> and manual wheelchairs </w:t>
      </w:r>
    </w:p>
    <w:p w:rsidR="001A1B63" w:rsidRDefault="0045756C" w:rsidP="008912EA">
      <w:pPr>
        <w:numPr>
          <w:ilvl w:val="0"/>
          <w:numId w:val="17"/>
        </w:numPr>
        <w:spacing w:after="120"/>
        <w:rPr>
          <w:bCs w:val="0"/>
        </w:rPr>
      </w:pPr>
      <w:r>
        <w:t>Power mobility products including s</w:t>
      </w:r>
      <w:r w:rsidR="001A1B63">
        <w:t xml:space="preserve">cooters and power </w:t>
      </w:r>
      <w:r>
        <w:t>wheel</w:t>
      </w:r>
      <w:r w:rsidR="001A1B63">
        <w:t>chairs</w:t>
      </w:r>
    </w:p>
    <w:p w:rsidR="001A1B63" w:rsidRPr="00145747" w:rsidRDefault="001A1B63" w:rsidP="008912EA">
      <w:pPr>
        <w:numPr>
          <w:ilvl w:val="0"/>
          <w:numId w:val="17"/>
        </w:numPr>
        <w:spacing w:after="120"/>
        <w:rPr>
          <w:bCs w:val="0"/>
        </w:rPr>
      </w:pPr>
      <w:r>
        <w:t xml:space="preserve">Seating and positioning </w:t>
      </w:r>
      <w:r w:rsidR="0045756C">
        <w:t xml:space="preserve">aids including foam wedges, cushions and specially designed seating </w:t>
      </w:r>
      <w:r w:rsidR="00967EC4">
        <w:t>systems</w:t>
      </w:r>
    </w:p>
    <w:p w:rsidR="00145747" w:rsidRDefault="00145747" w:rsidP="008912EA">
      <w:pPr>
        <w:numPr>
          <w:ilvl w:val="0"/>
          <w:numId w:val="17"/>
        </w:numPr>
        <w:spacing w:after="120"/>
      </w:pPr>
      <w:r>
        <w:br w:type="page"/>
      </w:r>
    </w:p>
    <w:p w:rsidR="001A1B63" w:rsidRDefault="001A1B63">
      <w:pPr>
        <w:pStyle w:val="Heading3"/>
      </w:pPr>
      <w:bookmarkStart w:id="15" w:name="_Toc149542608"/>
      <w:bookmarkStart w:id="16" w:name="_Toc149542644"/>
      <w:r>
        <w:lastRenderedPageBreak/>
        <w:t>6.</w:t>
      </w:r>
      <w:r>
        <w:tab/>
        <w:t>Daily Living</w:t>
      </w:r>
      <w:bookmarkEnd w:id="15"/>
      <w:bookmarkEnd w:id="16"/>
    </w:p>
    <w:p w:rsidR="001A1B63" w:rsidRDefault="001A1B63" w:rsidP="008912EA">
      <w:pPr>
        <w:pStyle w:val="BlockText"/>
        <w:spacing w:after="0"/>
        <w:rPr>
          <w:rFonts w:ascii="Times New Roman" w:hAnsi="Times New Roman"/>
          <w:b/>
          <w:bCs/>
          <w:i/>
          <w:iCs/>
          <w:sz w:val="24"/>
        </w:rPr>
      </w:pPr>
    </w:p>
    <w:p w:rsidR="001A1B63" w:rsidRPr="00675FED" w:rsidRDefault="001A1B63" w:rsidP="008912EA">
      <w:pPr>
        <w:pStyle w:val="BlockText"/>
        <w:spacing w:after="0"/>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Devices that enhance the capacity of people with disabilities to live independently, especially AT that assists with Instrumental and other Activities of Daily Living, (ADLs, IADLs) such as dressing, personal hygiene, bathing, home maintenance, cooking, eating, </w:t>
      </w:r>
      <w:r w:rsidR="00132DCD" w:rsidRPr="00675FED">
        <w:rPr>
          <w:rFonts w:ascii="Times New Roman" w:hAnsi="Times New Roman"/>
          <w:sz w:val="24"/>
        </w:rPr>
        <w:t xml:space="preserve">sleeping, breathing, </w:t>
      </w:r>
      <w:r w:rsidRPr="00675FED">
        <w:rPr>
          <w:rFonts w:ascii="Times New Roman" w:hAnsi="Times New Roman"/>
          <w:sz w:val="24"/>
        </w:rPr>
        <w:t>shopping and managing money.</w:t>
      </w:r>
    </w:p>
    <w:p w:rsidR="001A1B63" w:rsidRPr="00675FED" w:rsidRDefault="001A1B63" w:rsidP="008912EA">
      <w:pPr>
        <w:pStyle w:val="BlockText"/>
        <w:spacing w:after="0"/>
        <w:rPr>
          <w:rFonts w:ascii="Times New Roman" w:hAnsi="Times New Roman"/>
          <w:b/>
          <w:bCs/>
          <w:i/>
          <w:iCs/>
          <w:sz w:val="24"/>
        </w:rPr>
      </w:pPr>
    </w:p>
    <w:p w:rsidR="001A1B63" w:rsidRPr="00675FED" w:rsidRDefault="001A1B63" w:rsidP="008912EA">
      <w:pPr>
        <w:pStyle w:val="BlockText"/>
        <w:spacing w:after="0"/>
        <w:rPr>
          <w:rFonts w:ascii="Times New Roman" w:hAnsi="Times New Roman"/>
          <w:b/>
          <w:bCs/>
          <w:i/>
          <w:iCs/>
          <w:sz w:val="24"/>
        </w:rPr>
      </w:pPr>
      <w:r w:rsidRPr="00675FED">
        <w:rPr>
          <w:rFonts w:ascii="Times New Roman" w:hAnsi="Times New Roman"/>
          <w:b/>
          <w:bCs/>
          <w:i/>
          <w:iCs/>
          <w:sz w:val="24"/>
        </w:rPr>
        <w:t>Common Subcategories:</w:t>
      </w:r>
    </w:p>
    <w:p w:rsidR="001A1B63" w:rsidRDefault="001A1B63" w:rsidP="008912EA">
      <w:pPr>
        <w:tabs>
          <w:tab w:val="num" w:pos="1080"/>
        </w:tabs>
        <w:ind w:left="1080" w:hanging="360"/>
      </w:pPr>
      <w:r w:rsidRPr="00675FED">
        <w:t xml:space="preserve">Personal </w:t>
      </w:r>
      <w:r w:rsidR="00004525">
        <w:t xml:space="preserve">care and </w:t>
      </w:r>
      <w:r w:rsidRPr="00675FED">
        <w:t>hygiene</w:t>
      </w:r>
    </w:p>
    <w:p w:rsidR="00004525" w:rsidRDefault="00004525" w:rsidP="008912EA">
      <w:pPr>
        <w:tabs>
          <w:tab w:val="num" w:pos="1080"/>
        </w:tabs>
        <w:ind w:left="1080" w:hanging="360"/>
        <w:rPr>
          <w:bCs w:val="0"/>
        </w:rPr>
      </w:pPr>
      <w:r>
        <w:rPr>
          <w:bCs w:val="0"/>
        </w:rPr>
        <w:t xml:space="preserve">Medical equipment for life and safety </w:t>
      </w:r>
    </w:p>
    <w:p w:rsidR="00004525" w:rsidRPr="00675FED" w:rsidRDefault="00004525" w:rsidP="008912EA">
      <w:pPr>
        <w:tabs>
          <w:tab w:val="num" w:pos="1080"/>
        </w:tabs>
        <w:ind w:left="1080" w:hanging="360"/>
        <w:rPr>
          <w:bCs w:val="0"/>
        </w:rPr>
      </w:pPr>
      <w:r>
        <w:rPr>
          <w:bCs w:val="0"/>
        </w:rPr>
        <w:t>Smart home hub</w:t>
      </w:r>
    </w:p>
    <w:p w:rsidR="001A1B63" w:rsidRPr="00675FED" w:rsidRDefault="00004525" w:rsidP="008912EA">
      <w:pPr>
        <w:tabs>
          <w:tab w:val="num" w:pos="1080"/>
        </w:tabs>
        <w:ind w:left="1080" w:hanging="360"/>
        <w:rPr>
          <w:bCs w:val="0"/>
        </w:rPr>
      </w:pPr>
      <w:r>
        <w:t xml:space="preserve">Clothing and dressing aids </w:t>
      </w:r>
    </w:p>
    <w:p w:rsidR="001A1B63" w:rsidRPr="00675FED" w:rsidRDefault="001A1B63" w:rsidP="008912EA">
      <w:pPr>
        <w:tabs>
          <w:tab w:val="num" w:pos="1080"/>
        </w:tabs>
        <w:ind w:left="1080" w:hanging="360"/>
        <w:rPr>
          <w:bCs w:val="0"/>
        </w:rPr>
      </w:pPr>
      <w:r w:rsidRPr="00675FED">
        <w:t>Housekeeping, cleaning, maintenance</w:t>
      </w:r>
    </w:p>
    <w:p w:rsidR="001A1B63" w:rsidRPr="00675FED" w:rsidRDefault="00004525" w:rsidP="008912EA">
      <w:pPr>
        <w:tabs>
          <w:tab w:val="num" w:pos="1080"/>
        </w:tabs>
        <w:ind w:left="1080" w:hanging="360"/>
        <w:rPr>
          <w:bCs w:val="0"/>
        </w:rPr>
      </w:pPr>
      <w:r>
        <w:t xml:space="preserve">Meal preparation </w:t>
      </w:r>
      <w:r w:rsidR="001A1B63" w:rsidRPr="00675FED">
        <w:t>and eating</w:t>
      </w:r>
    </w:p>
    <w:p w:rsidR="001A1B63" w:rsidRPr="00675FED" w:rsidRDefault="001A1B63" w:rsidP="008912EA">
      <w:pPr>
        <w:tabs>
          <w:tab w:val="num" w:pos="1080"/>
        </w:tabs>
        <w:ind w:left="1080" w:hanging="360"/>
        <w:rPr>
          <w:bCs w:val="0"/>
        </w:rPr>
      </w:pPr>
      <w:r w:rsidRPr="00675FED">
        <w:t>Handling, reaching, manipulating</w:t>
      </w:r>
    </w:p>
    <w:p w:rsidR="001A1B63" w:rsidRPr="00675FED" w:rsidRDefault="001A1B63" w:rsidP="008912EA">
      <w:pPr>
        <w:tabs>
          <w:tab w:val="num" w:pos="1080"/>
        </w:tabs>
        <w:ind w:left="1080" w:hanging="360"/>
        <w:rPr>
          <w:bCs w:val="0"/>
        </w:rPr>
      </w:pPr>
      <w:r w:rsidRPr="00675FED">
        <w:t>Alerting and signaling</w:t>
      </w:r>
    </w:p>
    <w:p w:rsidR="001A1B63" w:rsidRPr="00675FED" w:rsidRDefault="001A1B63" w:rsidP="008912EA">
      <w:pPr>
        <w:tabs>
          <w:tab w:val="num" w:pos="1080"/>
        </w:tabs>
        <w:ind w:left="1080" w:hanging="360"/>
        <w:rPr>
          <w:bCs w:val="0"/>
        </w:rPr>
      </w:pPr>
      <w:r w:rsidRPr="00675FED">
        <w:t>Household management, bill paying (not cognitive, vision, or hearing AT)</w:t>
      </w:r>
    </w:p>
    <w:p w:rsidR="001A1B63" w:rsidRPr="00675FED" w:rsidRDefault="001A1B63" w:rsidP="008912EA">
      <w:pPr>
        <w:tabs>
          <w:tab w:val="num" w:pos="1080"/>
        </w:tabs>
        <w:ind w:left="1080" w:hanging="360"/>
        <w:rPr>
          <w:bCs w:val="0"/>
        </w:rPr>
      </w:pPr>
      <w:r w:rsidRPr="00675FED">
        <w:t>Telephon</w:t>
      </w:r>
      <w:r w:rsidRPr="005E4E49">
        <w:t>y</w:t>
      </w:r>
      <w:r w:rsidRPr="00675FED">
        <w:t xml:space="preserve"> equipment</w:t>
      </w:r>
    </w:p>
    <w:p w:rsidR="001A1B63" w:rsidRPr="00675FED" w:rsidRDefault="001A1B63" w:rsidP="008912EA">
      <w:pPr>
        <w:pStyle w:val="BlockText"/>
        <w:spacing w:after="0"/>
        <w:rPr>
          <w:rFonts w:ascii="Times New Roman" w:hAnsi="Times New Roman"/>
          <w:b/>
          <w:bCs/>
          <w:i/>
          <w:iCs/>
          <w:sz w:val="24"/>
        </w:rPr>
      </w:pPr>
    </w:p>
    <w:p w:rsidR="00436222" w:rsidRPr="00436222" w:rsidRDefault="001A1B63" w:rsidP="008912EA">
      <w:pPr>
        <w:pStyle w:val="BlockText"/>
        <w:spacing w:after="0"/>
        <w:rPr>
          <w:rFonts w:ascii="Times New Roman" w:hAnsi="Times New Roman"/>
          <w:sz w:val="24"/>
        </w:rPr>
      </w:pPr>
      <w:r w:rsidRPr="00675FED">
        <w:rPr>
          <w:rFonts w:ascii="Times New Roman" w:hAnsi="Times New Roman"/>
          <w:b/>
          <w:bCs/>
          <w:i/>
          <w:iCs/>
          <w:sz w:val="24"/>
        </w:rPr>
        <w:t>Decision rules:</w:t>
      </w:r>
      <w:r w:rsidRPr="00675FED">
        <w:rPr>
          <w:rFonts w:ascii="Times New Roman" w:hAnsi="Times New Roman"/>
          <w:sz w:val="24"/>
        </w:rPr>
        <w:t xml:space="preserve">  </w:t>
      </w:r>
      <w:r w:rsidR="00436222" w:rsidRPr="00436222">
        <w:rPr>
          <w:rFonts w:ascii="Times New Roman" w:hAnsi="Times New Roman"/>
          <w:sz w:val="24"/>
        </w:rPr>
        <w:t>Durable medical equipment for life and safety that do not involve home modifications are categorized here, e.g. respiratory equipment. Smart home hubs are classified according to their primary use</w:t>
      </w:r>
      <w:r w:rsidR="008912EA">
        <w:rPr>
          <w:rFonts w:ascii="Times New Roman" w:hAnsi="Times New Roman"/>
          <w:sz w:val="24"/>
        </w:rPr>
        <w:t xml:space="preserve">. </w:t>
      </w:r>
      <w:r w:rsidR="00436222" w:rsidRPr="00436222">
        <w:rPr>
          <w:rFonts w:ascii="Times New Roman" w:hAnsi="Times New Roman"/>
          <w:sz w:val="24"/>
        </w:rPr>
        <w:t xml:space="preserve">Those that control small appliances may be classified here; if they control semi-permanent or permanently installed home devices they are categorized as </w:t>
      </w:r>
      <w:r w:rsidR="00961D6B">
        <w:rPr>
          <w:rFonts w:ascii="Times New Roman" w:hAnsi="Times New Roman"/>
          <w:sz w:val="24"/>
        </w:rPr>
        <w:t>Environmental Adaptations</w:t>
      </w:r>
      <w:r w:rsidR="00436222" w:rsidRPr="00436222">
        <w:rPr>
          <w:rFonts w:ascii="Times New Roman" w:hAnsi="Times New Roman"/>
          <w:sz w:val="24"/>
        </w:rPr>
        <w:t>; if they are primarily used for entertainment they should be categorized as Recreation</w:t>
      </w:r>
      <w:r w:rsidR="00961D6B">
        <w:rPr>
          <w:rFonts w:ascii="Times New Roman" w:hAnsi="Times New Roman"/>
          <w:sz w:val="24"/>
        </w:rPr>
        <w:t>,</w:t>
      </w:r>
      <w:r w:rsidR="00961D6B" w:rsidRPr="00961D6B">
        <w:rPr>
          <w:rFonts w:ascii="Times New Roman" w:hAnsi="Times New Roman"/>
          <w:sz w:val="24"/>
        </w:rPr>
        <w:t xml:space="preserve"> </w:t>
      </w:r>
      <w:r w:rsidR="00961D6B" w:rsidRPr="00436222">
        <w:rPr>
          <w:rFonts w:ascii="Times New Roman" w:hAnsi="Times New Roman"/>
          <w:sz w:val="24"/>
        </w:rPr>
        <w:t>Sports and Leisure</w:t>
      </w:r>
      <w:r w:rsidR="00436222" w:rsidRPr="00436222">
        <w:rPr>
          <w:rFonts w:ascii="Times New Roman" w:hAnsi="Times New Roman"/>
          <w:sz w:val="24"/>
        </w:rPr>
        <w:t xml:space="preserve">.  Devices intended to accommodate hearing or vision, including telephony, are assigned to those categories. Devices that assist with personal organization are classified as Learning, Cognition and Developmental AT. Devices that assist persons with motor impairments not categorized elsewhere are included here. Switches controlling daily living aids or unknown devices are reported here, otherwise switches are reported with the category of devices controlled.  </w:t>
      </w:r>
    </w:p>
    <w:p w:rsidR="00436222" w:rsidRPr="00436222" w:rsidRDefault="00436222" w:rsidP="008912EA">
      <w:pPr>
        <w:pStyle w:val="BlockText"/>
        <w:spacing w:after="0"/>
        <w:rPr>
          <w:rFonts w:ascii="Times New Roman" w:hAnsi="Times New Roman"/>
          <w:sz w:val="24"/>
        </w:rPr>
      </w:pPr>
    </w:p>
    <w:p w:rsidR="001A1B63" w:rsidRDefault="001A1B63" w:rsidP="008912EA">
      <w:pPr>
        <w:pStyle w:val="BlockText"/>
        <w:rPr>
          <w:rFonts w:ascii="Times New Roman" w:hAnsi="Times New Roman"/>
          <w:sz w:val="24"/>
        </w:rPr>
      </w:pPr>
      <w:r>
        <w:rPr>
          <w:rFonts w:ascii="Times New Roman" w:hAnsi="Times New Roman"/>
          <w:b/>
          <w:bCs/>
          <w:i/>
          <w:iCs/>
          <w:sz w:val="24"/>
        </w:rPr>
        <w:t xml:space="preserve">Examples: </w:t>
      </w:r>
      <w:r>
        <w:rPr>
          <w:rFonts w:ascii="Times New Roman" w:hAnsi="Times New Roman"/>
          <w:sz w:val="24"/>
        </w:rPr>
        <w:t xml:space="preserve">  </w:t>
      </w:r>
    </w:p>
    <w:p w:rsidR="001A1B63" w:rsidRDefault="001A1B63" w:rsidP="008912EA">
      <w:pPr>
        <w:pStyle w:val="BlockText"/>
        <w:numPr>
          <w:ilvl w:val="0"/>
          <w:numId w:val="10"/>
        </w:numPr>
        <w:rPr>
          <w:rFonts w:ascii="Times New Roman" w:hAnsi="Times New Roman"/>
          <w:sz w:val="24"/>
        </w:rPr>
      </w:pPr>
      <w:r>
        <w:rPr>
          <w:rFonts w:ascii="Times New Roman" w:hAnsi="Times New Roman"/>
          <w:sz w:val="24"/>
        </w:rPr>
        <w:t>Writing guides, adapted writing implements</w:t>
      </w:r>
    </w:p>
    <w:p w:rsidR="001A1B63" w:rsidRDefault="003C3172" w:rsidP="008912EA">
      <w:pPr>
        <w:pStyle w:val="BlockText"/>
        <w:numPr>
          <w:ilvl w:val="0"/>
          <w:numId w:val="10"/>
        </w:numPr>
        <w:rPr>
          <w:rFonts w:ascii="Times New Roman" w:hAnsi="Times New Roman"/>
          <w:sz w:val="24"/>
        </w:rPr>
      </w:pPr>
      <w:r>
        <w:rPr>
          <w:rFonts w:ascii="Times New Roman" w:hAnsi="Times New Roman"/>
          <w:sz w:val="24"/>
        </w:rPr>
        <w:t>M</w:t>
      </w:r>
      <w:r w:rsidR="001A1B63">
        <w:rPr>
          <w:rFonts w:ascii="Times New Roman" w:hAnsi="Times New Roman"/>
          <w:sz w:val="24"/>
        </w:rPr>
        <w:t>odified or large-handled tools and utensils</w:t>
      </w:r>
    </w:p>
    <w:p w:rsidR="001A1B63" w:rsidRDefault="003C3172" w:rsidP="008912EA">
      <w:pPr>
        <w:pStyle w:val="BlockText"/>
        <w:numPr>
          <w:ilvl w:val="0"/>
          <w:numId w:val="10"/>
        </w:numPr>
        <w:rPr>
          <w:rFonts w:ascii="Times New Roman" w:hAnsi="Times New Roman"/>
          <w:sz w:val="24"/>
        </w:rPr>
      </w:pPr>
      <w:r>
        <w:rPr>
          <w:rFonts w:ascii="Times New Roman" w:hAnsi="Times New Roman"/>
          <w:sz w:val="24"/>
        </w:rPr>
        <w:t>E</w:t>
      </w:r>
      <w:r w:rsidR="001A1B63">
        <w:rPr>
          <w:rFonts w:ascii="Times New Roman" w:hAnsi="Times New Roman"/>
          <w:sz w:val="24"/>
        </w:rPr>
        <w:t xml:space="preserve">ating/feeding equipment, </w:t>
      </w:r>
      <w:r w:rsidR="00132DCD" w:rsidRPr="00C07ED3">
        <w:rPr>
          <w:rFonts w:ascii="Times New Roman" w:hAnsi="Times New Roman"/>
          <w:sz w:val="24"/>
        </w:rPr>
        <w:t>including dentures</w:t>
      </w:r>
      <w:r w:rsidR="00132DCD">
        <w:rPr>
          <w:rFonts w:ascii="Times New Roman" w:hAnsi="Times New Roman"/>
          <w:sz w:val="24"/>
        </w:rPr>
        <w:t xml:space="preserve">; </w:t>
      </w:r>
      <w:r w:rsidR="001A1B63">
        <w:rPr>
          <w:rFonts w:ascii="Times New Roman" w:hAnsi="Times New Roman"/>
          <w:sz w:val="24"/>
        </w:rPr>
        <w:t>spiked cutting board, jar opener</w:t>
      </w:r>
    </w:p>
    <w:p w:rsidR="001A1B63" w:rsidRDefault="003C3172" w:rsidP="008912EA">
      <w:pPr>
        <w:pStyle w:val="BlockText"/>
        <w:numPr>
          <w:ilvl w:val="0"/>
          <w:numId w:val="10"/>
        </w:numPr>
        <w:rPr>
          <w:rFonts w:ascii="Times New Roman" w:hAnsi="Times New Roman"/>
          <w:sz w:val="24"/>
        </w:rPr>
      </w:pPr>
      <w:r>
        <w:rPr>
          <w:rFonts w:ascii="Times New Roman" w:hAnsi="Times New Roman"/>
          <w:sz w:val="24"/>
        </w:rPr>
        <w:t>Z</w:t>
      </w:r>
      <w:r w:rsidR="001A1B63">
        <w:rPr>
          <w:rFonts w:ascii="Times New Roman" w:hAnsi="Times New Roman"/>
          <w:sz w:val="24"/>
        </w:rPr>
        <w:t>ipper pulls, button hooks, needle threader</w:t>
      </w:r>
    </w:p>
    <w:p w:rsidR="001A1B63" w:rsidRDefault="003C3172" w:rsidP="008912EA">
      <w:pPr>
        <w:pStyle w:val="BlockText"/>
        <w:numPr>
          <w:ilvl w:val="0"/>
          <w:numId w:val="10"/>
        </w:numPr>
        <w:rPr>
          <w:rFonts w:ascii="Times New Roman" w:hAnsi="Times New Roman"/>
          <w:sz w:val="24"/>
        </w:rPr>
      </w:pPr>
      <w:r>
        <w:rPr>
          <w:rFonts w:ascii="Times New Roman" w:hAnsi="Times New Roman"/>
          <w:sz w:val="24"/>
        </w:rPr>
        <w:t>P</w:t>
      </w:r>
      <w:r w:rsidR="001A1B63">
        <w:rPr>
          <w:rFonts w:ascii="Times New Roman" w:hAnsi="Times New Roman"/>
          <w:sz w:val="24"/>
        </w:rPr>
        <w:t>ersonal pager, multi-sensing/multi-sensory alerting devices</w:t>
      </w:r>
    </w:p>
    <w:p w:rsidR="001A1B63" w:rsidRDefault="003C3172" w:rsidP="008912EA">
      <w:pPr>
        <w:pStyle w:val="BlockText"/>
        <w:numPr>
          <w:ilvl w:val="0"/>
          <w:numId w:val="10"/>
        </w:numPr>
        <w:rPr>
          <w:rFonts w:ascii="Times New Roman" w:hAnsi="Times New Roman"/>
          <w:sz w:val="24"/>
        </w:rPr>
      </w:pPr>
      <w:r>
        <w:rPr>
          <w:rFonts w:ascii="Times New Roman" w:hAnsi="Times New Roman"/>
          <w:sz w:val="24"/>
        </w:rPr>
        <w:t>W</w:t>
      </w:r>
      <w:r w:rsidR="001A1B63">
        <w:rPr>
          <w:rFonts w:ascii="Times New Roman" w:hAnsi="Times New Roman"/>
          <w:sz w:val="24"/>
        </w:rPr>
        <w:t xml:space="preserve">heelchair desks/trays </w:t>
      </w:r>
    </w:p>
    <w:p w:rsidR="001A1B63" w:rsidRDefault="003C3172" w:rsidP="008912EA">
      <w:pPr>
        <w:pStyle w:val="BlockText"/>
        <w:numPr>
          <w:ilvl w:val="0"/>
          <w:numId w:val="10"/>
        </w:numPr>
        <w:rPr>
          <w:rFonts w:ascii="Times New Roman" w:hAnsi="Times New Roman"/>
          <w:sz w:val="24"/>
        </w:rPr>
      </w:pPr>
      <w:r>
        <w:rPr>
          <w:rFonts w:ascii="Times New Roman" w:hAnsi="Times New Roman"/>
          <w:sz w:val="24"/>
        </w:rPr>
        <w:t>R</w:t>
      </w:r>
      <w:r w:rsidR="001A1B63">
        <w:rPr>
          <w:rFonts w:ascii="Times New Roman" w:hAnsi="Times New Roman"/>
          <w:sz w:val="24"/>
        </w:rPr>
        <w:t>eacher</w:t>
      </w:r>
    </w:p>
    <w:p w:rsidR="001A1B63" w:rsidRDefault="003C3172" w:rsidP="008912EA">
      <w:pPr>
        <w:pStyle w:val="BlockText"/>
        <w:numPr>
          <w:ilvl w:val="0"/>
          <w:numId w:val="10"/>
        </w:numPr>
        <w:rPr>
          <w:rFonts w:ascii="Times New Roman" w:hAnsi="Times New Roman"/>
          <w:sz w:val="24"/>
        </w:rPr>
      </w:pPr>
      <w:r>
        <w:rPr>
          <w:rFonts w:ascii="Times New Roman" w:hAnsi="Times New Roman"/>
          <w:sz w:val="24"/>
        </w:rPr>
        <w:t>W</w:t>
      </w:r>
      <w:r w:rsidR="001A1B63">
        <w:rPr>
          <w:rFonts w:ascii="Times New Roman" w:hAnsi="Times New Roman"/>
          <w:sz w:val="24"/>
        </w:rPr>
        <w:t xml:space="preserve">heelchair/walker bag </w:t>
      </w:r>
    </w:p>
    <w:p w:rsidR="001A1B63" w:rsidRDefault="003C3172" w:rsidP="008912EA">
      <w:pPr>
        <w:pStyle w:val="BlockText"/>
        <w:numPr>
          <w:ilvl w:val="0"/>
          <w:numId w:val="10"/>
        </w:numPr>
        <w:rPr>
          <w:rFonts w:ascii="Times New Roman" w:hAnsi="Times New Roman"/>
          <w:sz w:val="24"/>
        </w:rPr>
      </w:pPr>
      <w:r>
        <w:rPr>
          <w:rFonts w:ascii="Times New Roman" w:hAnsi="Times New Roman"/>
          <w:sz w:val="24"/>
        </w:rPr>
        <w:t>S</w:t>
      </w:r>
      <w:r w:rsidR="001A1B63">
        <w:rPr>
          <w:rFonts w:ascii="Times New Roman" w:hAnsi="Times New Roman"/>
          <w:sz w:val="24"/>
        </w:rPr>
        <w:t>witch-adapted food processor</w:t>
      </w:r>
    </w:p>
    <w:p w:rsidR="00145747" w:rsidRDefault="003C3172" w:rsidP="000F1736">
      <w:pPr>
        <w:pStyle w:val="BlockText"/>
        <w:numPr>
          <w:ilvl w:val="0"/>
          <w:numId w:val="10"/>
        </w:numPr>
        <w:rPr>
          <w:rFonts w:ascii="Times New Roman" w:hAnsi="Times New Roman"/>
          <w:sz w:val="24"/>
        </w:rPr>
      </w:pPr>
      <w:r w:rsidRPr="00145747">
        <w:rPr>
          <w:rFonts w:ascii="Times New Roman" w:hAnsi="Times New Roman"/>
          <w:sz w:val="24"/>
        </w:rPr>
        <w:t>L</w:t>
      </w:r>
      <w:r w:rsidR="001A1B63" w:rsidRPr="00145747">
        <w:rPr>
          <w:rFonts w:ascii="Times New Roman" w:hAnsi="Times New Roman"/>
          <w:sz w:val="24"/>
        </w:rPr>
        <w:t>arge-button telephone (not for vision or cognitive accommodation)</w:t>
      </w:r>
      <w:bookmarkStart w:id="17" w:name="_Toc149542609"/>
      <w:bookmarkStart w:id="18" w:name="_Toc149542645"/>
      <w:r w:rsidR="00145747">
        <w:rPr>
          <w:rFonts w:ascii="Times New Roman" w:hAnsi="Times New Roman"/>
          <w:sz w:val="24"/>
        </w:rPr>
        <w:br w:type="page"/>
      </w:r>
    </w:p>
    <w:p w:rsidR="00145747" w:rsidRDefault="001A1B63" w:rsidP="00145747">
      <w:pPr>
        <w:pStyle w:val="Heading3"/>
      </w:pPr>
      <w:r>
        <w:lastRenderedPageBreak/>
        <w:t>7.</w:t>
      </w:r>
      <w:r>
        <w:tab/>
        <w:t>Environmental Adaptations</w:t>
      </w:r>
      <w:bookmarkEnd w:id="17"/>
      <w:bookmarkEnd w:id="18"/>
      <w:r>
        <w:t xml:space="preserve"> </w:t>
      </w:r>
    </w:p>
    <w:p w:rsidR="00145747" w:rsidRDefault="00145747">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Environmental and structural </w:t>
      </w:r>
      <w:r w:rsidRPr="005E4E49">
        <w:rPr>
          <w:rFonts w:ascii="Times New Roman" w:hAnsi="Times New Roman"/>
          <w:sz w:val="24"/>
        </w:rPr>
        <w:t>adaptations to the built</w:t>
      </w:r>
      <w:r>
        <w:rPr>
          <w:rFonts w:ascii="Times New Roman" w:hAnsi="Times New Roman"/>
          <w:sz w:val="24"/>
        </w:rPr>
        <w:t xml:space="preserve"> environment that remove or reduce barriers and promote access to and within the built home, employment and community facilities for individuals with disabilities.  Environmental adaptations usually involve building construction, engineering, and</w:t>
      </w:r>
      <w:r w:rsidR="00223341">
        <w:rPr>
          <w:rFonts w:ascii="Times New Roman" w:hAnsi="Times New Roman"/>
          <w:sz w:val="24"/>
        </w:rPr>
        <w:t>/or</w:t>
      </w:r>
      <w:r>
        <w:rPr>
          <w:rFonts w:ascii="Times New Roman" w:hAnsi="Times New Roman"/>
          <w:sz w:val="24"/>
        </w:rPr>
        <w:t xml:space="preserve"> architecture, but also include environmental controls and switches that can control a large portion of or an entire living environment.  Environmental adaptations are typically permanent or semi</w:t>
      </w:r>
      <w:r w:rsidR="003938DC">
        <w:rPr>
          <w:rFonts w:ascii="Times New Roman" w:hAnsi="Times New Roman"/>
          <w:sz w:val="24"/>
        </w:rPr>
        <w:t>-</w:t>
      </w:r>
      <w:r>
        <w:rPr>
          <w:rFonts w:ascii="Times New Roman" w:hAnsi="Times New Roman"/>
          <w:sz w:val="24"/>
        </w:rPr>
        <w:t>permanent structures, modifications</w:t>
      </w:r>
      <w:r w:rsidR="004F1B49">
        <w:rPr>
          <w:rFonts w:ascii="Times New Roman" w:hAnsi="Times New Roman"/>
          <w:sz w:val="24"/>
        </w:rPr>
        <w:t>,</w:t>
      </w:r>
      <w:r>
        <w:rPr>
          <w:rFonts w:ascii="Times New Roman" w:hAnsi="Times New Roman"/>
          <w:sz w:val="24"/>
        </w:rPr>
        <w:t xml:space="preserve"> or additions</w:t>
      </w:r>
      <w:r w:rsidR="005E4E49" w:rsidRPr="0036489C">
        <w:rPr>
          <w:rFonts w:ascii="Times New Roman" w:hAnsi="Times New Roman"/>
          <w:sz w:val="24"/>
        </w:rPr>
        <w:t xml:space="preserve">.  </w:t>
      </w:r>
    </w:p>
    <w:p w:rsidR="001A1B63" w:rsidRDefault="001A1B63">
      <w:pPr>
        <w:pStyle w:val="BlockText"/>
        <w:rPr>
          <w:rFonts w:ascii="Times New Roman" w:hAnsi="Times New Roman"/>
          <w:sz w:val="24"/>
        </w:rPr>
      </w:pPr>
      <w:r>
        <w:rPr>
          <w:rFonts w:ascii="Times New Roman" w:hAnsi="Times New Roman"/>
          <w:b/>
          <w:bCs/>
          <w:i/>
          <w:iCs/>
          <w:sz w:val="24"/>
        </w:rPr>
        <w:t xml:space="preserve">Decision rules: </w:t>
      </w:r>
      <w:r>
        <w:rPr>
          <w:rFonts w:ascii="Times New Roman" w:hAnsi="Times New Roman"/>
          <w:sz w:val="24"/>
        </w:rPr>
        <w:t xml:space="preserve"> Adaptations or modifications to vehicles are classified under Vehicle </w:t>
      </w:r>
      <w:r w:rsidR="0087582C">
        <w:rPr>
          <w:rFonts w:ascii="Times New Roman" w:hAnsi="Times New Roman"/>
          <w:sz w:val="24"/>
        </w:rPr>
        <w:t>M</w:t>
      </w:r>
      <w:r>
        <w:rPr>
          <w:rFonts w:ascii="Times New Roman" w:hAnsi="Times New Roman"/>
          <w:sz w:val="24"/>
        </w:rPr>
        <w:t>odification</w:t>
      </w:r>
      <w:r w:rsidR="0087582C">
        <w:rPr>
          <w:rFonts w:ascii="Times New Roman" w:hAnsi="Times New Roman"/>
          <w:sz w:val="24"/>
        </w:rPr>
        <w:t xml:space="preserve"> and Transportation</w:t>
      </w:r>
      <w:r>
        <w:rPr>
          <w:rFonts w:ascii="Times New Roman" w:hAnsi="Times New Roman"/>
          <w:sz w:val="24"/>
        </w:rPr>
        <w:t>.  Adaptations to furniture such as chairs</w:t>
      </w:r>
      <w:r w:rsidR="00723FE5">
        <w:rPr>
          <w:rFonts w:ascii="Times New Roman" w:hAnsi="Times New Roman"/>
          <w:sz w:val="24"/>
        </w:rPr>
        <w:t xml:space="preserve">, couches, beds, etc., would </w:t>
      </w:r>
      <w:r>
        <w:rPr>
          <w:rFonts w:ascii="Times New Roman" w:hAnsi="Times New Roman"/>
          <w:sz w:val="24"/>
        </w:rPr>
        <w:t>generally be classified under Mobility, Seating, and Positioning.</w:t>
      </w:r>
      <w:r w:rsidR="007F342E">
        <w:rPr>
          <w:rFonts w:ascii="Times New Roman" w:hAnsi="Times New Roman"/>
          <w:sz w:val="24"/>
        </w:rPr>
        <w:t xml:space="preserve">  I</w:t>
      </w:r>
      <w:r>
        <w:rPr>
          <w:rFonts w:ascii="Times New Roman" w:hAnsi="Times New Roman"/>
          <w:sz w:val="24"/>
        </w:rPr>
        <w:t>tem</w:t>
      </w:r>
      <w:r w:rsidR="007F342E">
        <w:rPr>
          <w:rFonts w:ascii="Times New Roman" w:hAnsi="Times New Roman"/>
          <w:sz w:val="24"/>
        </w:rPr>
        <w:t>s</w:t>
      </w:r>
      <w:r>
        <w:rPr>
          <w:rFonts w:ascii="Times New Roman" w:hAnsi="Times New Roman"/>
          <w:sz w:val="24"/>
        </w:rPr>
        <w:t xml:space="preserve"> or structure</w:t>
      </w:r>
      <w:r w:rsidR="007F342E">
        <w:rPr>
          <w:rFonts w:ascii="Times New Roman" w:hAnsi="Times New Roman"/>
          <w:sz w:val="24"/>
        </w:rPr>
        <w:t>s</w:t>
      </w:r>
      <w:r>
        <w:rPr>
          <w:rFonts w:ascii="Times New Roman" w:hAnsi="Times New Roman"/>
          <w:sz w:val="24"/>
        </w:rPr>
        <w:t xml:space="preserve"> that </w:t>
      </w:r>
      <w:r w:rsidR="007F342E">
        <w:rPr>
          <w:rFonts w:ascii="Times New Roman" w:hAnsi="Times New Roman"/>
          <w:sz w:val="24"/>
        </w:rPr>
        <w:t xml:space="preserve">are </w:t>
      </w:r>
      <w:r>
        <w:rPr>
          <w:rFonts w:ascii="Times New Roman" w:hAnsi="Times New Roman"/>
          <w:sz w:val="24"/>
        </w:rPr>
        <w:t>portable or temporary,</w:t>
      </w:r>
      <w:r w:rsidR="00723FE5">
        <w:rPr>
          <w:rFonts w:ascii="Times New Roman" w:hAnsi="Times New Roman"/>
          <w:sz w:val="24"/>
        </w:rPr>
        <w:t xml:space="preserve"> </w:t>
      </w:r>
      <w:r>
        <w:rPr>
          <w:rFonts w:ascii="Times New Roman" w:hAnsi="Times New Roman"/>
          <w:sz w:val="24"/>
        </w:rPr>
        <w:t xml:space="preserve">rather than permanent or semi-permanent, </w:t>
      </w:r>
      <w:r w:rsidR="003938DC">
        <w:rPr>
          <w:rFonts w:ascii="Times New Roman" w:hAnsi="Times New Roman"/>
          <w:sz w:val="24"/>
        </w:rPr>
        <w:t>are</w:t>
      </w:r>
      <w:r w:rsidR="007F342E">
        <w:rPr>
          <w:rFonts w:ascii="Times New Roman" w:hAnsi="Times New Roman"/>
          <w:sz w:val="24"/>
        </w:rPr>
        <w:t xml:space="preserve"> </w:t>
      </w:r>
      <w:r>
        <w:rPr>
          <w:rFonts w:ascii="Times New Roman" w:hAnsi="Times New Roman"/>
          <w:sz w:val="24"/>
        </w:rPr>
        <w:t xml:space="preserve">generally classified in another </w:t>
      </w:r>
      <w:r w:rsidR="007F342E">
        <w:rPr>
          <w:rFonts w:ascii="Times New Roman" w:hAnsi="Times New Roman"/>
          <w:sz w:val="24"/>
        </w:rPr>
        <w:t xml:space="preserve">related </w:t>
      </w:r>
      <w:r>
        <w:rPr>
          <w:rFonts w:ascii="Times New Roman" w:hAnsi="Times New Roman"/>
          <w:sz w:val="24"/>
        </w:rPr>
        <w:t xml:space="preserve">category </w:t>
      </w:r>
      <w:r w:rsidR="007F342E">
        <w:rPr>
          <w:rFonts w:ascii="Times New Roman" w:hAnsi="Times New Roman"/>
          <w:sz w:val="24"/>
        </w:rPr>
        <w:t>t</w:t>
      </w:r>
      <w:r>
        <w:rPr>
          <w:rFonts w:ascii="Times New Roman" w:hAnsi="Times New Roman"/>
          <w:sz w:val="24"/>
        </w:rPr>
        <w:t xml:space="preserve">o </w:t>
      </w:r>
      <w:r w:rsidR="007F342E">
        <w:rPr>
          <w:rFonts w:ascii="Times New Roman" w:hAnsi="Times New Roman"/>
          <w:sz w:val="24"/>
        </w:rPr>
        <w:t xml:space="preserve">address a </w:t>
      </w:r>
      <w:r>
        <w:rPr>
          <w:rFonts w:ascii="Times New Roman" w:hAnsi="Times New Roman"/>
          <w:sz w:val="24"/>
        </w:rPr>
        <w:t>functional limitation.  For example, shower chairs, commodes, raised toilet seats</w:t>
      </w:r>
      <w:r w:rsidR="003938DC">
        <w:rPr>
          <w:rFonts w:ascii="Times New Roman" w:hAnsi="Times New Roman"/>
          <w:sz w:val="24"/>
        </w:rPr>
        <w:t xml:space="preserve">, </w:t>
      </w:r>
      <w:r w:rsidR="0087582C">
        <w:rPr>
          <w:rFonts w:ascii="Times New Roman" w:hAnsi="Times New Roman"/>
          <w:sz w:val="24"/>
        </w:rPr>
        <w:t>temporary/</w:t>
      </w:r>
      <w:r w:rsidR="003938DC">
        <w:rPr>
          <w:rFonts w:ascii="Times New Roman" w:hAnsi="Times New Roman"/>
          <w:sz w:val="24"/>
        </w:rPr>
        <w:t>portable ramps</w:t>
      </w:r>
      <w:r>
        <w:rPr>
          <w:rFonts w:ascii="Times New Roman" w:hAnsi="Times New Roman"/>
          <w:sz w:val="24"/>
        </w:rPr>
        <w:t xml:space="preserve"> and similar portable items should be classified in the </w:t>
      </w:r>
      <w:r w:rsidR="0087582C">
        <w:rPr>
          <w:rFonts w:ascii="Times New Roman" w:hAnsi="Times New Roman"/>
          <w:sz w:val="24"/>
        </w:rPr>
        <w:t>D</w:t>
      </w:r>
      <w:r>
        <w:rPr>
          <w:rFonts w:ascii="Times New Roman" w:hAnsi="Times New Roman"/>
          <w:sz w:val="24"/>
        </w:rPr>
        <w:t xml:space="preserve">aily </w:t>
      </w:r>
      <w:r w:rsidR="0087582C">
        <w:rPr>
          <w:rFonts w:ascii="Times New Roman" w:hAnsi="Times New Roman"/>
          <w:sz w:val="24"/>
        </w:rPr>
        <w:t>L</w:t>
      </w:r>
      <w:r>
        <w:rPr>
          <w:rFonts w:ascii="Times New Roman" w:hAnsi="Times New Roman"/>
          <w:sz w:val="24"/>
        </w:rPr>
        <w:t>iving category where as a roll in shower, wall or floor mounted grab bars, installed ramps, etc</w:t>
      </w:r>
      <w:r w:rsidR="007401FC">
        <w:rPr>
          <w:rFonts w:ascii="Times New Roman" w:hAnsi="Times New Roman"/>
          <w:sz w:val="24"/>
        </w:rPr>
        <w:t>.</w:t>
      </w:r>
      <w:r>
        <w:rPr>
          <w:rFonts w:ascii="Times New Roman" w:hAnsi="Times New Roman"/>
          <w:sz w:val="24"/>
        </w:rPr>
        <w:t xml:space="preserve"> would be classified here because they become part of the building structure.  </w:t>
      </w:r>
    </w:p>
    <w:p w:rsidR="003400B6" w:rsidRDefault="003400B6">
      <w:pPr>
        <w:pStyle w:val="BlockText"/>
        <w:rPr>
          <w:rFonts w:ascii="Times New Roman" w:hAnsi="Times New Roman"/>
          <w:sz w:val="24"/>
        </w:rPr>
      </w:pPr>
    </w:p>
    <w:p w:rsidR="001A1B63" w:rsidRDefault="001A1B63" w:rsidP="00C54AD5">
      <w:pPr>
        <w:pStyle w:val="BlockText"/>
        <w:rPr>
          <w:rFonts w:ascii="Times New Roman" w:hAnsi="Times New Roman"/>
          <w:bCs/>
          <w:iCs/>
          <w:sz w:val="24"/>
        </w:rPr>
      </w:pPr>
      <w:r>
        <w:rPr>
          <w:rFonts w:ascii="Times New Roman" w:hAnsi="Times New Roman"/>
          <w:b/>
          <w:bCs/>
          <w:i/>
          <w:iCs/>
          <w:sz w:val="24"/>
        </w:rPr>
        <w:t xml:space="preserve">Examples:  </w:t>
      </w:r>
    </w:p>
    <w:p w:rsidR="001A1B63" w:rsidRPr="003938DC" w:rsidRDefault="001A1B63" w:rsidP="00C54AD5">
      <w:pPr>
        <w:numPr>
          <w:ilvl w:val="0"/>
          <w:numId w:val="19"/>
        </w:numPr>
        <w:spacing w:after="120"/>
        <w:rPr>
          <w:bCs w:val="0"/>
        </w:rPr>
      </w:pPr>
      <w:r>
        <w:t>Accessible HVAC controls, accessible plumbing fixtures and controls</w:t>
      </w:r>
    </w:p>
    <w:p w:rsidR="001A1B63" w:rsidRDefault="001A1B63" w:rsidP="00C54AD5">
      <w:pPr>
        <w:numPr>
          <w:ilvl w:val="0"/>
          <w:numId w:val="19"/>
        </w:numPr>
        <w:spacing w:after="120"/>
        <w:rPr>
          <w:bCs w:val="0"/>
        </w:rPr>
      </w:pPr>
      <w:r>
        <w:t xml:space="preserve">Alarm and </w:t>
      </w:r>
      <w:r w:rsidR="00C54AD5">
        <w:t>s</w:t>
      </w:r>
      <w:r>
        <w:t xml:space="preserve">ecurity </w:t>
      </w:r>
      <w:r w:rsidR="00C54AD5">
        <w:t>s</w:t>
      </w:r>
      <w:r>
        <w:t>ystems</w:t>
      </w:r>
    </w:p>
    <w:p w:rsidR="001A1B63" w:rsidRDefault="001A1B63" w:rsidP="00C54AD5">
      <w:pPr>
        <w:numPr>
          <w:ilvl w:val="0"/>
          <w:numId w:val="19"/>
        </w:numPr>
        <w:spacing w:after="120"/>
        <w:rPr>
          <w:bCs w:val="0"/>
        </w:rPr>
      </w:pPr>
      <w:r>
        <w:t xml:space="preserve">Cabinetry and </w:t>
      </w:r>
      <w:r w:rsidR="00C54AD5">
        <w:t>s</w:t>
      </w:r>
      <w:r>
        <w:t>torage equipment</w:t>
      </w:r>
    </w:p>
    <w:p w:rsidR="001A1B63" w:rsidRDefault="001A1B63" w:rsidP="00C54AD5">
      <w:pPr>
        <w:numPr>
          <w:ilvl w:val="0"/>
          <w:numId w:val="19"/>
        </w:numPr>
        <w:spacing w:after="120"/>
        <w:rPr>
          <w:bCs w:val="0"/>
        </w:rPr>
      </w:pPr>
      <w:r>
        <w:t>Door/</w:t>
      </w:r>
      <w:r w:rsidR="00C54AD5">
        <w:t>g</w:t>
      </w:r>
      <w:r>
        <w:t xml:space="preserve">ate </w:t>
      </w:r>
      <w:r w:rsidR="00C54AD5">
        <w:t>o</w:t>
      </w:r>
      <w:r>
        <w:t>peners</w:t>
      </w:r>
      <w:r w:rsidR="00446566">
        <w:t xml:space="preserve"> including farm and ranch gates/latches</w:t>
      </w:r>
    </w:p>
    <w:p w:rsidR="001A1B63" w:rsidRPr="00B603E9" w:rsidRDefault="001A1B63" w:rsidP="00C54AD5">
      <w:pPr>
        <w:numPr>
          <w:ilvl w:val="0"/>
          <w:numId w:val="19"/>
        </w:numPr>
        <w:spacing w:after="120"/>
        <w:rPr>
          <w:bCs w:val="0"/>
        </w:rPr>
      </w:pPr>
      <w:r>
        <w:t>Environmental controls and switches</w:t>
      </w:r>
      <w:r w:rsidR="00B8268F">
        <w:t xml:space="preserve"> </w:t>
      </w:r>
      <w:r w:rsidR="00B8268F" w:rsidRPr="00B603E9">
        <w:t>that control them</w:t>
      </w:r>
      <w:r w:rsidRPr="00B603E9">
        <w:t xml:space="preserve"> </w:t>
      </w:r>
      <w:r w:rsidR="003938DC">
        <w:t xml:space="preserve">permanently </w:t>
      </w:r>
      <w:r w:rsidR="001F7D24">
        <w:t xml:space="preserve">or semi-permanently </w:t>
      </w:r>
      <w:r w:rsidR="003938DC">
        <w:t xml:space="preserve">installed or non-mobile items </w:t>
      </w:r>
      <w:r w:rsidRPr="00B603E9">
        <w:t xml:space="preserve">(i.e., electronic systems that enable people to control various appliances, lights, </w:t>
      </w:r>
      <w:r w:rsidR="00C54AD5">
        <w:t>window coverings</w:t>
      </w:r>
      <w:r w:rsidRPr="00B603E9">
        <w:t>, security systems</w:t>
      </w:r>
      <w:r w:rsidR="001F7D24">
        <w:t>,</w:t>
      </w:r>
      <w:r w:rsidRPr="00B603E9">
        <w:t xml:space="preserve"> etc.) </w:t>
      </w:r>
    </w:p>
    <w:p w:rsidR="00C54AD5" w:rsidRPr="009B430F" w:rsidRDefault="001A1B63" w:rsidP="009B430F">
      <w:pPr>
        <w:numPr>
          <w:ilvl w:val="0"/>
          <w:numId w:val="19"/>
        </w:numPr>
        <w:spacing w:after="120"/>
        <w:rPr>
          <w:bCs w:val="0"/>
        </w:rPr>
      </w:pPr>
      <w:r w:rsidRPr="00B603E9">
        <w:t xml:space="preserve">Flooring and </w:t>
      </w:r>
      <w:r w:rsidR="00C54AD5">
        <w:t>s</w:t>
      </w:r>
      <w:r w:rsidRPr="00B603E9">
        <w:t>urface materials/</w:t>
      </w:r>
      <w:r w:rsidR="00C54AD5">
        <w:t>d</w:t>
      </w:r>
      <w:r w:rsidRPr="00B603E9">
        <w:t>etectable warning surfaces</w:t>
      </w:r>
    </w:p>
    <w:p w:rsidR="001A1B63" w:rsidRPr="00B603E9" w:rsidRDefault="001A1B63" w:rsidP="00C54AD5">
      <w:pPr>
        <w:numPr>
          <w:ilvl w:val="0"/>
          <w:numId w:val="19"/>
        </w:numPr>
        <w:spacing w:after="120"/>
        <w:rPr>
          <w:bCs w:val="0"/>
        </w:rPr>
      </w:pPr>
      <w:r w:rsidRPr="00B603E9">
        <w:t xml:space="preserve">General </w:t>
      </w:r>
      <w:r w:rsidR="00C54AD5">
        <w:t>e</w:t>
      </w:r>
      <w:r w:rsidRPr="00B603E9">
        <w:t xml:space="preserve">nvironmental </w:t>
      </w:r>
      <w:r w:rsidR="00C54AD5">
        <w:t>a</w:t>
      </w:r>
      <w:r w:rsidRPr="00B603E9">
        <w:t xml:space="preserve">ccess </w:t>
      </w:r>
      <w:r w:rsidR="00C54AD5">
        <w:t>p</w:t>
      </w:r>
      <w:r w:rsidRPr="00B603E9">
        <w:t>roducts</w:t>
      </w:r>
    </w:p>
    <w:p w:rsidR="001A1B63" w:rsidRPr="00C54AD5" w:rsidRDefault="001A1B63" w:rsidP="00C54AD5">
      <w:pPr>
        <w:numPr>
          <w:ilvl w:val="0"/>
          <w:numId w:val="19"/>
        </w:numPr>
        <w:spacing w:after="120"/>
        <w:rPr>
          <w:bCs w:val="0"/>
        </w:rPr>
      </w:pPr>
      <w:r w:rsidRPr="00B603E9">
        <w:t>Lifts</w:t>
      </w:r>
    </w:p>
    <w:p w:rsidR="001A1B63" w:rsidRPr="00B603E9" w:rsidRDefault="001A1B63" w:rsidP="00C54AD5">
      <w:pPr>
        <w:numPr>
          <w:ilvl w:val="0"/>
          <w:numId w:val="19"/>
        </w:numPr>
        <w:spacing w:after="120"/>
        <w:rPr>
          <w:bCs w:val="0"/>
        </w:rPr>
      </w:pPr>
      <w:r w:rsidRPr="00B603E9">
        <w:t>Ramps</w:t>
      </w:r>
    </w:p>
    <w:p w:rsidR="001A1B63" w:rsidRPr="00C54AD5" w:rsidRDefault="001A1B63" w:rsidP="00C54AD5">
      <w:pPr>
        <w:numPr>
          <w:ilvl w:val="0"/>
          <w:numId w:val="19"/>
        </w:numPr>
        <w:spacing w:after="120"/>
        <w:rPr>
          <w:bCs w:val="0"/>
        </w:rPr>
      </w:pPr>
      <w:r w:rsidRPr="00B603E9">
        <w:t>Signage/signaling products</w:t>
      </w:r>
    </w:p>
    <w:p w:rsidR="00891478" w:rsidRPr="00891478" w:rsidRDefault="00DB6454" w:rsidP="00CE45AB">
      <w:pPr>
        <w:numPr>
          <w:ilvl w:val="0"/>
          <w:numId w:val="19"/>
        </w:numPr>
        <w:spacing w:after="120"/>
        <w:rPr>
          <w:b/>
          <w:i/>
          <w:iCs/>
        </w:rPr>
      </w:pPr>
      <w:r w:rsidRPr="00B603E9">
        <w:t>Adapted farm equipment that is not reported as Vehicle Modification and Transportation</w:t>
      </w:r>
      <w:r w:rsidR="00446566">
        <w:t xml:space="preserve"> such as sprayers, seeding systems, augers, etc.</w:t>
      </w:r>
      <w:r w:rsidR="00891478">
        <w:t xml:space="preserve"> </w:t>
      </w:r>
    </w:p>
    <w:p w:rsidR="00DB6454" w:rsidRPr="00891478" w:rsidRDefault="00891478" w:rsidP="00891478">
      <w:pPr>
        <w:spacing w:after="120"/>
        <w:rPr>
          <w:b/>
          <w:i/>
          <w:iCs/>
        </w:rPr>
      </w:pPr>
      <w:r>
        <w:br w:type="page"/>
      </w:r>
    </w:p>
    <w:p w:rsidR="001A1B63" w:rsidRPr="00891478" w:rsidRDefault="001A1B63" w:rsidP="00891478">
      <w:pPr>
        <w:pStyle w:val="Heading3"/>
      </w:pPr>
      <w:bookmarkStart w:id="19" w:name="_Toc149542610"/>
      <w:bookmarkStart w:id="20" w:name="_Toc149542646"/>
      <w:r w:rsidRPr="00891478">
        <w:lastRenderedPageBreak/>
        <w:t>8.</w:t>
      </w:r>
      <w:r w:rsidRPr="00891478">
        <w:tab/>
        <w:t>Vehicle Modification and Transportation</w:t>
      </w:r>
      <w:bookmarkEnd w:id="19"/>
      <w:bookmarkEnd w:id="20"/>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 xml:space="preserve">Definition: </w:t>
      </w:r>
      <w:r>
        <w:rPr>
          <w:rFonts w:ascii="Times New Roman" w:hAnsi="Times New Roman"/>
          <w:sz w:val="24"/>
        </w:rPr>
        <w:t xml:space="preserve"> Products that give people with disabilities independence and enhance safety in transportation through adaptation of vehicles.</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Decision rules:</w:t>
      </w:r>
      <w:r>
        <w:rPr>
          <w:rFonts w:ascii="Times New Roman" w:hAnsi="Times New Roman"/>
          <w:sz w:val="24"/>
        </w:rPr>
        <w:t xml:space="preserve">  Vehicle ramps are classified in this category. Versatile/portable</w:t>
      </w:r>
      <w:r>
        <w:rPr>
          <w:rFonts w:ascii="Times New Roman" w:hAnsi="Times New Roman"/>
          <w:b/>
          <w:bCs/>
          <w:sz w:val="24"/>
        </w:rPr>
        <w:t xml:space="preserve"> </w:t>
      </w:r>
      <w:r>
        <w:rPr>
          <w:rFonts w:ascii="Times New Roman" w:hAnsi="Times New Roman"/>
          <w:sz w:val="24"/>
        </w:rPr>
        <w:t xml:space="preserve">ramps (temporary adaptation) and wheelchair lifts (permanently installed in buildings) are classified under Environmental </w:t>
      </w:r>
      <w:r w:rsidR="001F7D24">
        <w:rPr>
          <w:rFonts w:ascii="Times New Roman" w:hAnsi="Times New Roman"/>
          <w:sz w:val="24"/>
        </w:rPr>
        <w:t>A</w:t>
      </w:r>
      <w:r>
        <w:rPr>
          <w:rFonts w:ascii="Times New Roman" w:hAnsi="Times New Roman"/>
          <w:sz w:val="24"/>
        </w:rPr>
        <w:t xml:space="preserve">daptations.  </w:t>
      </w:r>
      <w:r w:rsidR="0061691A">
        <w:rPr>
          <w:rFonts w:ascii="Times New Roman" w:hAnsi="Times New Roman"/>
          <w:sz w:val="24"/>
        </w:rPr>
        <w:t xml:space="preserve">Multi-purpose portable ramps would be classified under </w:t>
      </w:r>
      <w:r w:rsidR="001F7D24">
        <w:rPr>
          <w:rFonts w:ascii="Times New Roman" w:hAnsi="Times New Roman"/>
          <w:sz w:val="24"/>
        </w:rPr>
        <w:t>D</w:t>
      </w:r>
      <w:r w:rsidR="0061691A">
        <w:rPr>
          <w:rFonts w:ascii="Times New Roman" w:hAnsi="Times New Roman"/>
          <w:sz w:val="24"/>
        </w:rPr>
        <w:t xml:space="preserve">aily </w:t>
      </w:r>
      <w:r w:rsidR="001F7D24">
        <w:rPr>
          <w:rFonts w:ascii="Times New Roman" w:hAnsi="Times New Roman"/>
          <w:sz w:val="24"/>
        </w:rPr>
        <w:t>L</w:t>
      </w:r>
      <w:r w:rsidR="0061691A">
        <w:rPr>
          <w:rFonts w:ascii="Times New Roman" w:hAnsi="Times New Roman"/>
          <w:sz w:val="24"/>
        </w:rPr>
        <w:t xml:space="preserve">iving. </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b/>
          <w:bCs/>
          <w:i/>
          <w:iCs/>
          <w:sz w:val="24"/>
        </w:rPr>
      </w:pPr>
      <w:r>
        <w:rPr>
          <w:rFonts w:ascii="Times New Roman" w:hAnsi="Times New Roman"/>
          <w:b/>
          <w:bCs/>
          <w:i/>
          <w:iCs/>
          <w:sz w:val="24"/>
        </w:rPr>
        <w:t xml:space="preserve">Examples:  </w:t>
      </w:r>
    </w:p>
    <w:p w:rsidR="001A1B63" w:rsidRDefault="001A1B63" w:rsidP="00734FC5">
      <w:pPr>
        <w:numPr>
          <w:ilvl w:val="0"/>
          <w:numId w:val="18"/>
        </w:numPr>
        <w:spacing w:before="120" w:after="120"/>
        <w:rPr>
          <w:bCs w:val="0"/>
        </w:rPr>
      </w:pPr>
      <w:r>
        <w:t>Adaptive shoulder and seat safety belts</w:t>
      </w:r>
    </w:p>
    <w:p w:rsidR="001A1B63" w:rsidRDefault="001A1B63" w:rsidP="00734FC5">
      <w:pPr>
        <w:numPr>
          <w:ilvl w:val="0"/>
          <w:numId w:val="18"/>
        </w:numPr>
        <w:spacing w:before="120" w:after="120"/>
        <w:rPr>
          <w:bCs w:val="0"/>
        </w:rPr>
      </w:pPr>
      <w:r>
        <w:t>Tie downs and lock downs that secure the wheelchair to the vehicle floor</w:t>
      </w:r>
    </w:p>
    <w:p w:rsidR="001A1B63" w:rsidRDefault="001A1B63" w:rsidP="00734FC5">
      <w:pPr>
        <w:numPr>
          <w:ilvl w:val="0"/>
          <w:numId w:val="18"/>
        </w:numPr>
        <w:spacing w:before="120" w:after="120"/>
        <w:rPr>
          <w:bCs w:val="0"/>
        </w:rPr>
      </w:pPr>
      <w:r>
        <w:t>Hand controls</w:t>
      </w:r>
    </w:p>
    <w:p w:rsidR="001A1B63" w:rsidRDefault="001A1B63" w:rsidP="00734FC5">
      <w:pPr>
        <w:numPr>
          <w:ilvl w:val="0"/>
          <w:numId w:val="18"/>
        </w:numPr>
        <w:spacing w:before="120" w:after="120"/>
        <w:rPr>
          <w:bCs w:val="0"/>
        </w:rPr>
      </w:pPr>
      <w:r>
        <w:t>Extended directional mirrors.</w:t>
      </w:r>
    </w:p>
    <w:p w:rsidR="001A1B63" w:rsidRPr="000574D3" w:rsidRDefault="001A1B63" w:rsidP="00734FC5">
      <w:pPr>
        <w:numPr>
          <w:ilvl w:val="0"/>
          <w:numId w:val="18"/>
        </w:numPr>
        <w:spacing w:before="120" w:after="120"/>
        <w:rPr>
          <w:bCs w:val="0"/>
        </w:rPr>
      </w:pPr>
      <w:r>
        <w:t xml:space="preserve">Vehicles and vans modified with lifts, ramps, raised roofs, etc.   </w:t>
      </w:r>
    </w:p>
    <w:p w:rsidR="000574D3" w:rsidRDefault="000574D3" w:rsidP="00734FC5">
      <w:pPr>
        <w:numPr>
          <w:ilvl w:val="0"/>
          <w:numId w:val="18"/>
        </w:numPr>
        <w:spacing w:before="120" w:after="120"/>
        <w:rPr>
          <w:bCs w:val="0"/>
        </w:rPr>
      </w:pPr>
      <w:r>
        <w:t>Adapted farm vehicles such as tractors and other self-propelled vehicles</w:t>
      </w:r>
      <w:r w:rsidR="00EC3B3B">
        <w:t xml:space="preserve"> modified with hand controls, GPS, lifts and ramp systems</w:t>
      </w:r>
      <w:r>
        <w:t xml:space="preserve">. </w:t>
      </w:r>
    </w:p>
    <w:p w:rsidR="00145747" w:rsidRDefault="00145747">
      <w:pPr>
        <w:rPr>
          <w:bCs w:val="0"/>
        </w:rPr>
      </w:pPr>
      <w:r>
        <w:rPr>
          <w:bCs w:val="0"/>
        </w:rPr>
        <w:br w:type="page"/>
      </w:r>
    </w:p>
    <w:p w:rsidR="001A1B63" w:rsidRDefault="001A1B63">
      <w:pPr>
        <w:pStyle w:val="Heading3"/>
        <w:rPr>
          <w:highlight w:val="yellow"/>
        </w:rPr>
      </w:pPr>
      <w:bookmarkStart w:id="21" w:name="_Toc149542611"/>
      <w:bookmarkStart w:id="22" w:name="_Toc149542647"/>
      <w:r>
        <w:lastRenderedPageBreak/>
        <w:t>9.</w:t>
      </w:r>
      <w:r>
        <w:tab/>
        <w:t>Computers and Related</w:t>
      </w:r>
      <w:bookmarkEnd w:id="21"/>
      <w:bookmarkEnd w:id="22"/>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Definition:</w:t>
      </w:r>
      <w:r>
        <w:rPr>
          <w:rFonts w:ascii="Times New Roman" w:hAnsi="Times New Roman"/>
          <w:sz w:val="24"/>
        </w:rPr>
        <w:t xml:space="preserve"> Hardware and software products that enable people with disabilities to access, interact with, and use computers at home, work, or school. Includes modified or alternate keyboards, switches activated by pressure, touch screens, </w:t>
      </w:r>
      <w:r w:rsidR="0061691A">
        <w:rPr>
          <w:rFonts w:ascii="Times New Roman" w:hAnsi="Times New Roman"/>
          <w:sz w:val="24"/>
        </w:rPr>
        <w:t xml:space="preserve">proprietary </w:t>
      </w:r>
      <w:r>
        <w:rPr>
          <w:rFonts w:ascii="Times New Roman" w:hAnsi="Times New Roman"/>
          <w:sz w:val="24"/>
        </w:rPr>
        <w:t xml:space="preserve">software, </w:t>
      </w:r>
      <w:r w:rsidR="0061691A">
        <w:rPr>
          <w:rFonts w:ascii="Times New Roman" w:hAnsi="Times New Roman"/>
          <w:sz w:val="24"/>
        </w:rPr>
        <w:t xml:space="preserve">and/or operating system accessibility options.  </w:t>
      </w:r>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Decision rules:</w:t>
      </w:r>
      <w:r>
        <w:rPr>
          <w:rFonts w:ascii="Times New Roman" w:hAnsi="Times New Roman"/>
          <w:sz w:val="24"/>
        </w:rPr>
        <w:t xml:space="preserve">  Classify standard computers and computer-related devices (those that will be used without any adaptations) in this category, along with input adaptations used to mitigate, compensate or address motor limitations. Do not include computer adaptations used to address vision or learning</w:t>
      </w:r>
      <w:r w:rsidR="0061691A">
        <w:rPr>
          <w:rFonts w:ascii="Times New Roman" w:hAnsi="Times New Roman"/>
          <w:sz w:val="24"/>
        </w:rPr>
        <w:t>/</w:t>
      </w:r>
      <w:r>
        <w:rPr>
          <w:rFonts w:ascii="Times New Roman" w:hAnsi="Times New Roman"/>
          <w:sz w:val="24"/>
        </w:rPr>
        <w:t>cognitive</w:t>
      </w:r>
      <w:r w:rsidR="00434C1A">
        <w:rPr>
          <w:rFonts w:ascii="Times New Roman" w:hAnsi="Times New Roman"/>
          <w:sz w:val="24"/>
        </w:rPr>
        <w:t xml:space="preserve"> limitations as those will be reported in Vision or Learning/Cognition and Developmental</w:t>
      </w:r>
      <w:r w:rsidR="0061691A">
        <w:rPr>
          <w:rFonts w:ascii="Times New Roman" w:hAnsi="Times New Roman"/>
          <w:sz w:val="24"/>
        </w:rPr>
        <w:t xml:space="preserve">. </w:t>
      </w:r>
    </w:p>
    <w:p w:rsidR="001A1B63" w:rsidRPr="005E4E49" w:rsidRDefault="001A1B63">
      <w:pPr>
        <w:pStyle w:val="BlockText"/>
        <w:rPr>
          <w:rFonts w:ascii="Times New Roman" w:hAnsi="Times New Roman"/>
          <w:bCs/>
          <w:iCs/>
          <w:sz w:val="24"/>
        </w:rPr>
      </w:pPr>
    </w:p>
    <w:p w:rsidR="001A1B63" w:rsidRDefault="001A1B63">
      <w:pPr>
        <w:pStyle w:val="BlockText"/>
        <w:rPr>
          <w:rFonts w:ascii="Times New Roman" w:hAnsi="Times New Roman"/>
          <w:sz w:val="24"/>
        </w:rPr>
      </w:pPr>
      <w:r>
        <w:rPr>
          <w:rFonts w:ascii="Times New Roman" w:hAnsi="Times New Roman"/>
          <w:b/>
          <w:bCs/>
          <w:i/>
          <w:iCs/>
          <w:sz w:val="24"/>
        </w:rPr>
        <w:t xml:space="preserve">Examples:  </w:t>
      </w:r>
    </w:p>
    <w:p w:rsidR="001A1B63" w:rsidRDefault="001A1B63" w:rsidP="00D11C7C">
      <w:pPr>
        <w:numPr>
          <w:ilvl w:val="0"/>
          <w:numId w:val="20"/>
        </w:numPr>
        <w:spacing w:before="120" w:after="120"/>
        <w:rPr>
          <w:bCs w:val="0"/>
        </w:rPr>
      </w:pPr>
      <w:r>
        <w:t>Standard software</w:t>
      </w:r>
    </w:p>
    <w:p w:rsidR="001A1B63" w:rsidRDefault="001A1B63" w:rsidP="00D11C7C">
      <w:pPr>
        <w:numPr>
          <w:ilvl w:val="0"/>
          <w:numId w:val="20"/>
        </w:numPr>
        <w:spacing w:before="120" w:after="120"/>
        <w:rPr>
          <w:bCs w:val="0"/>
        </w:rPr>
      </w:pPr>
      <w:r>
        <w:t>Standard hardware</w:t>
      </w:r>
    </w:p>
    <w:p w:rsidR="001A1B63" w:rsidRDefault="001A1B63" w:rsidP="00D11C7C">
      <w:pPr>
        <w:numPr>
          <w:ilvl w:val="0"/>
          <w:numId w:val="20"/>
        </w:numPr>
        <w:spacing w:before="120" w:after="120"/>
        <w:rPr>
          <w:b/>
          <w:bCs w:val="0"/>
          <w:i/>
          <w:iCs/>
        </w:rPr>
      </w:pPr>
      <w:r>
        <w:t>Computer accessories</w:t>
      </w:r>
    </w:p>
    <w:p w:rsidR="001A1B63" w:rsidRDefault="001A1B63" w:rsidP="00D11C7C">
      <w:pPr>
        <w:numPr>
          <w:ilvl w:val="0"/>
          <w:numId w:val="20"/>
        </w:numPr>
        <w:spacing w:before="120" w:after="120"/>
      </w:pPr>
      <w:r>
        <w:t>Alternative keyboards and pointing devices</w:t>
      </w:r>
    </w:p>
    <w:p w:rsidR="001A1B63" w:rsidRDefault="001A1B63" w:rsidP="00D11C7C">
      <w:pPr>
        <w:numPr>
          <w:ilvl w:val="0"/>
          <w:numId w:val="20"/>
        </w:numPr>
        <w:spacing w:before="120" w:after="120"/>
      </w:pPr>
      <w:r>
        <w:t>Switches and scanning software used for computer access</w:t>
      </w:r>
    </w:p>
    <w:p w:rsidR="001A1B63" w:rsidRDefault="001A1B63" w:rsidP="00D11C7C">
      <w:pPr>
        <w:numPr>
          <w:ilvl w:val="0"/>
          <w:numId w:val="20"/>
        </w:numPr>
        <w:spacing w:before="120" w:after="120"/>
      </w:pPr>
      <w:r>
        <w:t>Touchscreens</w:t>
      </w:r>
    </w:p>
    <w:p w:rsidR="001A1B63" w:rsidRDefault="001A1B63" w:rsidP="00D11C7C">
      <w:pPr>
        <w:numPr>
          <w:ilvl w:val="0"/>
          <w:numId w:val="20"/>
        </w:numPr>
        <w:spacing w:before="120" w:after="120"/>
      </w:pPr>
      <w:r>
        <w:t>Voice recognition systems</w:t>
      </w:r>
    </w:p>
    <w:p w:rsidR="00145747" w:rsidRDefault="00145747">
      <w:pPr>
        <w:pStyle w:val="BlockText"/>
        <w:rPr>
          <w:rFonts w:ascii="Times New Roman" w:hAnsi="Times New Roman"/>
          <w:sz w:val="24"/>
        </w:rPr>
      </w:pPr>
      <w:r>
        <w:rPr>
          <w:rFonts w:ascii="Times New Roman" w:hAnsi="Times New Roman"/>
          <w:sz w:val="24"/>
        </w:rPr>
        <w:br w:type="page"/>
      </w:r>
    </w:p>
    <w:p w:rsidR="001A1B63" w:rsidRDefault="001A1B63">
      <w:pPr>
        <w:pStyle w:val="Heading3"/>
      </w:pPr>
      <w:bookmarkStart w:id="23" w:name="_Toc149542612"/>
      <w:bookmarkStart w:id="24" w:name="_Toc149542648"/>
      <w:r>
        <w:lastRenderedPageBreak/>
        <w:t>10.</w:t>
      </w:r>
      <w:r>
        <w:tab/>
        <w:t>Recreation, Sports, and Leisure Equipment</w:t>
      </w:r>
      <w:bookmarkEnd w:id="23"/>
      <w:bookmarkEnd w:id="24"/>
    </w:p>
    <w:p w:rsidR="001A1B63" w:rsidRDefault="001A1B63">
      <w:pPr>
        <w:pStyle w:val="BlockText"/>
        <w:rPr>
          <w:rFonts w:ascii="Times New Roman" w:hAnsi="Times New Roman"/>
          <w:b/>
          <w:bCs/>
          <w:i/>
          <w:iCs/>
          <w:sz w:val="24"/>
        </w:rPr>
      </w:pPr>
    </w:p>
    <w:p w:rsidR="001A1B63" w:rsidRDefault="001A1B63">
      <w:pPr>
        <w:pStyle w:val="BlockText"/>
        <w:rPr>
          <w:rFonts w:ascii="Times New Roman" w:hAnsi="Times New Roman"/>
          <w:sz w:val="24"/>
        </w:rPr>
      </w:pPr>
      <w:r>
        <w:rPr>
          <w:rFonts w:ascii="Times New Roman" w:hAnsi="Times New Roman"/>
          <w:b/>
          <w:bCs/>
          <w:i/>
          <w:iCs/>
          <w:sz w:val="24"/>
        </w:rPr>
        <w:t xml:space="preserve">Definition: </w:t>
      </w:r>
      <w:r>
        <w:rPr>
          <w:rFonts w:ascii="Times New Roman" w:hAnsi="Times New Roman"/>
          <w:sz w:val="24"/>
        </w:rPr>
        <w:t xml:space="preserve">Products not already classified in other categories that help persons with disabilities to participate in sport, health, physical education, recreation, leisure, and dance events. </w:t>
      </w:r>
    </w:p>
    <w:p w:rsidR="001A1B63" w:rsidRDefault="001A1B63">
      <w:pPr>
        <w:pStyle w:val="BlockText"/>
        <w:rPr>
          <w:rFonts w:ascii="Times New Roman" w:hAnsi="Times New Roman"/>
          <w:b/>
          <w:i/>
          <w:sz w:val="24"/>
        </w:rPr>
      </w:pPr>
      <w:r>
        <w:rPr>
          <w:rFonts w:ascii="Times New Roman" w:hAnsi="Times New Roman"/>
          <w:b/>
          <w:i/>
          <w:sz w:val="24"/>
        </w:rPr>
        <w:t>Common subcategories:</w:t>
      </w:r>
    </w:p>
    <w:p w:rsidR="001A1B63" w:rsidRDefault="001A1B63" w:rsidP="008813C3">
      <w:pPr>
        <w:numPr>
          <w:ilvl w:val="0"/>
          <w:numId w:val="11"/>
        </w:numPr>
        <w:spacing w:before="40" w:after="40"/>
      </w:pPr>
      <w:r>
        <w:rPr>
          <w:bCs w:val="0"/>
        </w:rPr>
        <w:t>Toys and games</w:t>
      </w:r>
    </w:p>
    <w:p w:rsidR="001A1B63" w:rsidRDefault="001A1B63" w:rsidP="008813C3">
      <w:pPr>
        <w:numPr>
          <w:ilvl w:val="0"/>
          <w:numId w:val="11"/>
        </w:numPr>
        <w:spacing w:before="40" w:after="40"/>
      </w:pPr>
      <w:r>
        <w:rPr>
          <w:bCs w:val="0"/>
        </w:rPr>
        <w:t>Sports equipment</w:t>
      </w:r>
    </w:p>
    <w:p w:rsidR="001A1B63" w:rsidRDefault="001A1B63" w:rsidP="008813C3">
      <w:pPr>
        <w:numPr>
          <w:ilvl w:val="0"/>
          <w:numId w:val="11"/>
        </w:numPr>
        <w:spacing w:before="40" w:after="40"/>
      </w:pPr>
      <w:r>
        <w:rPr>
          <w:bCs w:val="0"/>
        </w:rPr>
        <w:t>Fitness equipment</w:t>
      </w:r>
    </w:p>
    <w:p w:rsidR="001A1B63" w:rsidRDefault="001A1B63" w:rsidP="008813C3">
      <w:pPr>
        <w:numPr>
          <w:ilvl w:val="0"/>
          <w:numId w:val="11"/>
        </w:numPr>
        <w:spacing w:before="40" w:after="40"/>
      </w:pPr>
      <w:r>
        <w:rPr>
          <w:bCs w:val="0"/>
        </w:rPr>
        <w:t>Specialized wheelchairs and recreational mobility equipment</w:t>
      </w:r>
    </w:p>
    <w:p w:rsidR="001A1B63" w:rsidRDefault="001A1B63" w:rsidP="008813C3">
      <w:pPr>
        <w:numPr>
          <w:ilvl w:val="0"/>
          <w:numId w:val="11"/>
        </w:numPr>
        <w:spacing w:before="40" w:after="40"/>
      </w:pPr>
      <w:r>
        <w:rPr>
          <w:bCs w:val="0"/>
        </w:rPr>
        <w:t>Musical instruments and related devices</w:t>
      </w:r>
    </w:p>
    <w:p w:rsidR="001A1B63" w:rsidRDefault="001A1B63" w:rsidP="008813C3">
      <w:pPr>
        <w:numPr>
          <w:ilvl w:val="0"/>
          <w:numId w:val="11"/>
        </w:numPr>
        <w:spacing w:before="40" w:after="40"/>
      </w:pPr>
      <w:r>
        <w:rPr>
          <w:bCs w:val="0"/>
        </w:rPr>
        <w:t>Arts, crafts and photography equipment</w:t>
      </w:r>
    </w:p>
    <w:p w:rsidR="001A1B63" w:rsidRDefault="001A1B63" w:rsidP="008813C3">
      <w:pPr>
        <w:numPr>
          <w:ilvl w:val="0"/>
          <w:numId w:val="11"/>
        </w:numPr>
        <w:spacing w:before="40" w:after="40"/>
      </w:pPr>
      <w:r>
        <w:rPr>
          <w:bCs w:val="0"/>
        </w:rPr>
        <w:t>Gardening and horticultural equipment</w:t>
      </w:r>
    </w:p>
    <w:p w:rsidR="001A1B63" w:rsidRDefault="001A1B63" w:rsidP="008813C3">
      <w:pPr>
        <w:numPr>
          <w:ilvl w:val="0"/>
          <w:numId w:val="11"/>
        </w:numPr>
        <w:spacing w:before="40" w:after="40"/>
      </w:pPr>
      <w:r>
        <w:rPr>
          <w:bCs w:val="0"/>
        </w:rPr>
        <w:t>Hunting, fishing, shooting equipment</w:t>
      </w:r>
    </w:p>
    <w:p w:rsidR="001A1B63" w:rsidRDefault="001A1B63" w:rsidP="008813C3">
      <w:pPr>
        <w:numPr>
          <w:ilvl w:val="0"/>
          <w:numId w:val="11"/>
        </w:numPr>
        <w:spacing w:before="40" w:after="40"/>
      </w:pPr>
      <w:r>
        <w:rPr>
          <w:bCs w:val="0"/>
        </w:rPr>
        <w:t>Camping, hiking and other outdoor recreational equipment</w:t>
      </w:r>
    </w:p>
    <w:p w:rsidR="001A1B63" w:rsidRDefault="001A1B63" w:rsidP="008813C3">
      <w:pPr>
        <w:numPr>
          <w:ilvl w:val="0"/>
          <w:numId w:val="11"/>
        </w:numPr>
        <w:spacing w:before="40" w:after="120"/>
        <w:ind w:left="1224"/>
      </w:pPr>
      <w:r>
        <w:rPr>
          <w:bCs w:val="0"/>
        </w:rPr>
        <w:t>Audio and video entertainment equipment</w:t>
      </w:r>
    </w:p>
    <w:p w:rsidR="001A1B63" w:rsidRDefault="001A1B63">
      <w:pPr>
        <w:spacing w:before="40" w:after="40"/>
        <w:ind w:left="360"/>
        <w:rPr>
          <w:b/>
          <w:i/>
        </w:rPr>
      </w:pPr>
    </w:p>
    <w:p w:rsidR="001A1B63" w:rsidRDefault="001A1B63">
      <w:pPr>
        <w:spacing w:before="40" w:after="40"/>
        <w:ind w:left="360"/>
      </w:pPr>
      <w:r>
        <w:rPr>
          <w:b/>
          <w:bCs w:val="0"/>
          <w:i/>
        </w:rPr>
        <w:t>Decision rules:</w:t>
      </w:r>
      <w:r>
        <w:rPr>
          <w:bCs w:val="0"/>
          <w:i/>
        </w:rPr>
        <w:t xml:space="preserve">  </w:t>
      </w:r>
      <w:r>
        <w:t xml:space="preserve">Devices intended to accommodate specific disabilities, such as hearing or vision, are assigned to those categories. </w:t>
      </w:r>
      <w:r>
        <w:rPr>
          <w:bCs w:val="0"/>
        </w:rPr>
        <w:t xml:space="preserve">Specialized products designed specifically for recreational, leisure or athletic pursuits are categorized here. </w:t>
      </w:r>
      <w:r w:rsidR="007F342E">
        <w:rPr>
          <w:bCs w:val="0"/>
        </w:rPr>
        <w:t xml:space="preserve"> </w:t>
      </w:r>
      <w:r>
        <w:rPr>
          <w:bCs w:val="0"/>
        </w:rPr>
        <w:t>Devices that may have other us</w:t>
      </w:r>
      <w:r w:rsidR="00723FE5">
        <w:rPr>
          <w:bCs w:val="0"/>
        </w:rPr>
        <w:t xml:space="preserve">es, </w:t>
      </w:r>
      <w:r>
        <w:rPr>
          <w:bCs w:val="0"/>
        </w:rPr>
        <w:t>but are selected as AT for a recreational setting,</w:t>
      </w:r>
      <w:r w:rsidR="00723FE5">
        <w:rPr>
          <w:bCs w:val="0"/>
        </w:rPr>
        <w:t xml:space="preserve"> </w:t>
      </w:r>
      <w:r>
        <w:rPr>
          <w:bCs w:val="0"/>
        </w:rPr>
        <w:t>should be categorized here. Devices for environmental control that also serve as entertainment system controls (e.g. television remote) are classified according to their primary use.</w:t>
      </w:r>
    </w:p>
    <w:p w:rsidR="001A1B63" w:rsidRDefault="001A1B63">
      <w:pPr>
        <w:pStyle w:val="BodyTextFirstIndent"/>
        <w:ind w:left="360" w:firstLine="0"/>
        <w:rPr>
          <w:b/>
          <w:i/>
        </w:rPr>
      </w:pPr>
    </w:p>
    <w:p w:rsidR="001A1B63" w:rsidRDefault="001A1B63">
      <w:pPr>
        <w:pStyle w:val="BodyTextFirstIndent"/>
        <w:ind w:left="360" w:firstLine="0"/>
        <w:rPr>
          <w:b/>
          <w:i/>
        </w:rPr>
      </w:pPr>
      <w:r>
        <w:rPr>
          <w:b/>
          <w:i/>
        </w:rPr>
        <w:t xml:space="preserve">Examples: </w:t>
      </w:r>
    </w:p>
    <w:p w:rsidR="001A1B63" w:rsidRPr="00C82131" w:rsidRDefault="007C6511" w:rsidP="008813C3">
      <w:pPr>
        <w:pStyle w:val="BodyTextFirstIndent"/>
        <w:numPr>
          <w:ilvl w:val="0"/>
          <w:numId w:val="12"/>
        </w:numPr>
      </w:pPr>
      <w:r w:rsidRPr="00C82131">
        <w:t>Toys, a</w:t>
      </w:r>
      <w:r w:rsidR="0064018B" w:rsidRPr="00C82131">
        <w:t>dapted toys and games</w:t>
      </w:r>
      <w:r w:rsidR="001A1B63" w:rsidRPr="00C82131">
        <w:t xml:space="preserve"> </w:t>
      </w:r>
      <w:r w:rsidR="0064018B" w:rsidRPr="00C82131">
        <w:t xml:space="preserve">(includes toys used for developmental purposes such as teaching cause and effect) </w:t>
      </w:r>
    </w:p>
    <w:p w:rsidR="001A1B63" w:rsidRDefault="001A1B63" w:rsidP="008813C3">
      <w:pPr>
        <w:pStyle w:val="BodyTextFirstIndent"/>
        <w:numPr>
          <w:ilvl w:val="0"/>
          <w:numId w:val="12"/>
        </w:numPr>
      </w:pPr>
      <w:r>
        <w:t>Tennis wheelchairs; beach wheelchairs</w:t>
      </w:r>
    </w:p>
    <w:p w:rsidR="001A1B63" w:rsidRDefault="001A1B63" w:rsidP="008813C3">
      <w:pPr>
        <w:pStyle w:val="BodyTextFirstIndent"/>
        <w:numPr>
          <w:ilvl w:val="0"/>
          <w:numId w:val="12"/>
        </w:numPr>
      </w:pPr>
      <w:r>
        <w:t>Skiing equipment; sled/sledge hockey equipment</w:t>
      </w:r>
    </w:p>
    <w:p w:rsidR="001A1B63" w:rsidRDefault="001A1B63" w:rsidP="008813C3">
      <w:pPr>
        <w:pStyle w:val="BodyTextFirstIndent"/>
        <w:numPr>
          <w:ilvl w:val="0"/>
          <w:numId w:val="12"/>
        </w:numPr>
      </w:pPr>
      <w:r>
        <w:t xml:space="preserve">Gardening tools and equipment </w:t>
      </w:r>
    </w:p>
    <w:p w:rsidR="001A1B63" w:rsidRDefault="001A1B63" w:rsidP="008813C3">
      <w:pPr>
        <w:pStyle w:val="BodyTextFirstIndent"/>
        <w:numPr>
          <w:ilvl w:val="0"/>
          <w:numId w:val="12"/>
        </w:numPr>
      </w:pPr>
      <w:r>
        <w:t xml:space="preserve">Playing card shuffler </w:t>
      </w:r>
    </w:p>
    <w:p w:rsidR="001A1B63" w:rsidRDefault="001A1B63" w:rsidP="008813C3">
      <w:pPr>
        <w:pStyle w:val="BodyTextFirstIndent"/>
        <w:numPr>
          <w:ilvl w:val="0"/>
          <w:numId w:val="12"/>
        </w:numPr>
      </w:pPr>
      <w:r>
        <w:t xml:space="preserve">Adapted camera and other photography equipment </w:t>
      </w:r>
    </w:p>
    <w:p w:rsidR="001A1B63" w:rsidRDefault="001A1B63" w:rsidP="008813C3">
      <w:pPr>
        <w:pStyle w:val="BodyTextFirstIndent"/>
        <w:numPr>
          <w:ilvl w:val="0"/>
          <w:numId w:val="12"/>
        </w:numPr>
      </w:pPr>
      <w:r>
        <w:t xml:space="preserve">Adaptive exercise equipment (not used in a rehabilitation setting) </w:t>
      </w:r>
    </w:p>
    <w:p w:rsidR="001A1B63" w:rsidRDefault="001A1B63" w:rsidP="008813C3">
      <w:pPr>
        <w:pStyle w:val="BodyTextFirstIndent"/>
        <w:numPr>
          <w:ilvl w:val="0"/>
          <w:numId w:val="12"/>
        </w:numPr>
      </w:pPr>
      <w:r>
        <w:t xml:space="preserve">Adaptive equipment for </w:t>
      </w:r>
      <w:r w:rsidR="001128DC">
        <w:t>wildlife</w:t>
      </w:r>
      <w:r w:rsidR="00FE0D27">
        <w:t xml:space="preserve"> viewing, </w:t>
      </w:r>
      <w:r>
        <w:t xml:space="preserve">fishing, hunting, and camping </w:t>
      </w:r>
    </w:p>
    <w:p w:rsidR="001A1B63" w:rsidRDefault="001A1B63" w:rsidP="008813C3">
      <w:pPr>
        <w:pStyle w:val="BodyTextFirstIndent"/>
        <w:numPr>
          <w:ilvl w:val="0"/>
          <w:numId w:val="12"/>
        </w:numPr>
      </w:pPr>
      <w:r>
        <w:t xml:space="preserve">Adaptive musical instruments and accessories (not used in a school setting) </w:t>
      </w:r>
    </w:p>
    <w:p w:rsidR="00145747" w:rsidRDefault="001A1B63" w:rsidP="008813C3">
      <w:pPr>
        <w:pStyle w:val="BodyTextFirstIndent"/>
        <w:numPr>
          <w:ilvl w:val="0"/>
          <w:numId w:val="12"/>
        </w:numPr>
      </w:pPr>
      <w:r>
        <w:t>Entertainment system remote control not used for lights, heat or other environmental control</w:t>
      </w:r>
      <w:r w:rsidR="00C609B6">
        <w:t xml:space="preserve"> </w:t>
      </w:r>
    </w:p>
    <w:sectPr w:rsidR="00145747">
      <w:pgSz w:w="12240" w:h="15840"/>
      <w:pgMar w:top="1440" w:right="1440" w:bottom="1440" w:left="1440"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49E" w:rsidRDefault="003B249E">
      <w:r>
        <w:separator/>
      </w:r>
    </w:p>
  </w:endnote>
  <w:endnote w:type="continuationSeparator" w:id="0">
    <w:p w:rsidR="003B249E" w:rsidRDefault="003B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49E" w:rsidRDefault="003B249E">
      <w:r>
        <w:separator/>
      </w:r>
    </w:p>
  </w:footnote>
  <w:footnote w:type="continuationSeparator" w:id="0">
    <w:p w:rsidR="003B249E" w:rsidRDefault="003B2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3719"/>
    <w:multiLevelType w:val="hybridMultilevel"/>
    <w:tmpl w:val="FB80073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7F16822"/>
    <w:multiLevelType w:val="hybridMultilevel"/>
    <w:tmpl w:val="5DA28C42"/>
    <w:lvl w:ilvl="0" w:tplc="04090005">
      <w:start w:val="1"/>
      <w:numFmt w:val="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119E200F"/>
    <w:multiLevelType w:val="hybridMultilevel"/>
    <w:tmpl w:val="35624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13751A"/>
    <w:multiLevelType w:val="hybridMultilevel"/>
    <w:tmpl w:val="708C16E6"/>
    <w:lvl w:ilvl="0" w:tplc="04090005">
      <w:start w:val="1"/>
      <w:numFmt w:val="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17BF379F"/>
    <w:multiLevelType w:val="hybridMultilevel"/>
    <w:tmpl w:val="28BC082E"/>
    <w:lvl w:ilvl="0" w:tplc="04090005">
      <w:start w:val="1"/>
      <w:numFmt w:val="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 w15:restartNumberingAfterBreak="0">
    <w:nsid w:val="17CC1477"/>
    <w:multiLevelType w:val="hybridMultilevel"/>
    <w:tmpl w:val="AB8EFA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E7231"/>
    <w:multiLevelType w:val="hybridMultilevel"/>
    <w:tmpl w:val="77F44AEE"/>
    <w:lvl w:ilvl="0" w:tplc="1FBE040E">
      <w:start w:val="1"/>
      <w:numFmt w:val="decimal"/>
      <w:lvlText w:val="%1."/>
      <w:lvlJc w:val="left"/>
      <w:pPr>
        <w:tabs>
          <w:tab w:val="num" w:pos="720"/>
        </w:tabs>
        <w:ind w:left="720" w:hanging="360"/>
      </w:pPr>
      <w:rPr>
        <w:rFonts w:ascii="Times New Roman" w:hAnsi="Times New Roman" w:cs="Times New Roman" w:hint="default"/>
        <w:b w:val="0"/>
        <w:i w:val="0"/>
        <w:sz w:val="24"/>
        <w:szCs w:val="24"/>
      </w:rPr>
    </w:lvl>
    <w:lvl w:ilvl="1" w:tplc="04090019">
      <w:start w:val="1"/>
      <w:numFmt w:val="lowerLetter"/>
      <w:lvlText w:val="%2."/>
      <w:lvlJc w:val="left"/>
      <w:pPr>
        <w:tabs>
          <w:tab w:val="num" w:pos="720"/>
        </w:tabs>
        <w:ind w:left="720" w:hanging="360"/>
      </w:pPr>
    </w:lvl>
    <w:lvl w:ilvl="2" w:tplc="F482D13A">
      <w:start w:val="1"/>
      <w:numFmt w:val="upperLetter"/>
      <w:lvlText w:val="%3."/>
      <w:lvlJc w:val="left"/>
      <w:pPr>
        <w:tabs>
          <w:tab w:val="num" w:pos="1980"/>
        </w:tabs>
        <w:ind w:left="1980" w:hanging="720"/>
      </w:pPr>
      <w:rPr>
        <w:rFont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1C6E59CC"/>
    <w:multiLevelType w:val="hybridMultilevel"/>
    <w:tmpl w:val="6C9AB8C6"/>
    <w:lvl w:ilvl="0" w:tplc="04090005">
      <w:start w:val="1"/>
      <w:numFmt w:val="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15:restartNumberingAfterBreak="0">
    <w:nsid w:val="368421A2"/>
    <w:multiLevelType w:val="hybridMultilevel"/>
    <w:tmpl w:val="FEA0EC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9812A1"/>
    <w:multiLevelType w:val="hybridMultilevel"/>
    <w:tmpl w:val="ABFC6776"/>
    <w:lvl w:ilvl="0" w:tplc="37A64F40">
      <w:start w:val="1"/>
      <w:numFmt w:val="decimal"/>
      <w:pStyle w:val="StyleArialBold"/>
      <w:lvlText w:val="%1."/>
      <w:lvlJc w:val="left"/>
      <w:pPr>
        <w:tabs>
          <w:tab w:val="num" w:pos="360"/>
        </w:tabs>
        <w:ind w:left="360" w:hanging="360"/>
      </w:pPr>
    </w:lvl>
    <w:lvl w:ilvl="1" w:tplc="10D28FBC">
      <w:start w:val="1"/>
      <w:numFmt w:val="upperLetter"/>
      <w:lvlText w:val="%2."/>
      <w:lvlJc w:val="left"/>
      <w:pPr>
        <w:tabs>
          <w:tab w:val="num" w:pos="1052"/>
        </w:tabs>
        <w:ind w:left="1052" w:hanging="432"/>
      </w:pPr>
      <w:rPr>
        <w:rFonts w:hint="default"/>
      </w:rPr>
    </w:lvl>
    <w:lvl w:ilvl="2" w:tplc="0409001B" w:tentative="1">
      <w:start w:val="1"/>
      <w:numFmt w:val="lowerRoman"/>
      <w:lvlText w:val="%3."/>
      <w:lvlJc w:val="right"/>
      <w:pPr>
        <w:tabs>
          <w:tab w:val="num" w:pos="1700"/>
        </w:tabs>
        <w:ind w:left="1700" w:hanging="180"/>
      </w:pPr>
    </w:lvl>
    <w:lvl w:ilvl="3" w:tplc="0409000F" w:tentative="1">
      <w:start w:val="1"/>
      <w:numFmt w:val="decimal"/>
      <w:lvlText w:val="%4."/>
      <w:lvlJc w:val="left"/>
      <w:pPr>
        <w:tabs>
          <w:tab w:val="num" w:pos="2420"/>
        </w:tabs>
        <w:ind w:left="2420" w:hanging="360"/>
      </w:pPr>
    </w:lvl>
    <w:lvl w:ilvl="4" w:tplc="04090019" w:tentative="1">
      <w:start w:val="1"/>
      <w:numFmt w:val="lowerLetter"/>
      <w:lvlText w:val="%5."/>
      <w:lvlJc w:val="left"/>
      <w:pPr>
        <w:tabs>
          <w:tab w:val="num" w:pos="3140"/>
        </w:tabs>
        <w:ind w:left="3140" w:hanging="360"/>
      </w:pPr>
    </w:lvl>
    <w:lvl w:ilvl="5" w:tplc="0409001B" w:tentative="1">
      <w:start w:val="1"/>
      <w:numFmt w:val="lowerRoman"/>
      <w:lvlText w:val="%6."/>
      <w:lvlJc w:val="right"/>
      <w:pPr>
        <w:tabs>
          <w:tab w:val="num" w:pos="3860"/>
        </w:tabs>
        <w:ind w:left="3860" w:hanging="180"/>
      </w:pPr>
    </w:lvl>
    <w:lvl w:ilvl="6" w:tplc="0409000F" w:tentative="1">
      <w:start w:val="1"/>
      <w:numFmt w:val="decimal"/>
      <w:lvlText w:val="%7."/>
      <w:lvlJc w:val="left"/>
      <w:pPr>
        <w:tabs>
          <w:tab w:val="num" w:pos="4580"/>
        </w:tabs>
        <w:ind w:left="4580" w:hanging="360"/>
      </w:pPr>
    </w:lvl>
    <w:lvl w:ilvl="7" w:tplc="04090019" w:tentative="1">
      <w:start w:val="1"/>
      <w:numFmt w:val="lowerLetter"/>
      <w:lvlText w:val="%8."/>
      <w:lvlJc w:val="left"/>
      <w:pPr>
        <w:tabs>
          <w:tab w:val="num" w:pos="5300"/>
        </w:tabs>
        <w:ind w:left="5300" w:hanging="360"/>
      </w:pPr>
    </w:lvl>
    <w:lvl w:ilvl="8" w:tplc="0409001B" w:tentative="1">
      <w:start w:val="1"/>
      <w:numFmt w:val="lowerRoman"/>
      <w:lvlText w:val="%9."/>
      <w:lvlJc w:val="right"/>
      <w:pPr>
        <w:tabs>
          <w:tab w:val="num" w:pos="6020"/>
        </w:tabs>
        <w:ind w:left="6020" w:hanging="180"/>
      </w:pPr>
    </w:lvl>
  </w:abstractNum>
  <w:abstractNum w:abstractNumId="10" w15:restartNumberingAfterBreak="0">
    <w:nsid w:val="3CD45E0C"/>
    <w:multiLevelType w:val="hybridMultilevel"/>
    <w:tmpl w:val="444A4F92"/>
    <w:lvl w:ilvl="0" w:tplc="D5663874">
      <w:start w:val="1"/>
      <w:numFmt w:val="upperRoman"/>
      <w:lvlText w:val="%1."/>
      <w:lvlJc w:val="left"/>
      <w:pPr>
        <w:tabs>
          <w:tab w:val="num" w:pos="432"/>
        </w:tabs>
        <w:ind w:left="432" w:hanging="432"/>
      </w:pPr>
      <w:rPr>
        <w:rFonts w:hint="default"/>
        <w:i w:val="0"/>
      </w:rPr>
    </w:lvl>
    <w:lvl w:ilvl="1" w:tplc="04090019">
      <w:start w:val="1"/>
      <w:numFmt w:val="lowerLetter"/>
      <w:lvlText w:val="%2."/>
      <w:lvlJc w:val="left"/>
      <w:pPr>
        <w:tabs>
          <w:tab w:val="num" w:pos="720"/>
        </w:tabs>
        <w:ind w:left="720" w:hanging="360"/>
      </w:pPr>
    </w:lvl>
    <w:lvl w:ilvl="2" w:tplc="48F41060">
      <w:start w:val="7"/>
      <w:numFmt w:val="upperLetter"/>
      <w:lvlText w:val="%3."/>
      <w:lvlJc w:val="left"/>
      <w:pPr>
        <w:tabs>
          <w:tab w:val="num" w:pos="1980"/>
        </w:tabs>
        <w:ind w:left="1980" w:hanging="720"/>
      </w:pPr>
      <w:rPr>
        <w:rFonts w:hint="default"/>
      </w:rPr>
    </w:lvl>
    <w:lvl w:ilvl="3" w:tplc="EEAA7C7E">
      <w:start w:val="1"/>
      <w:numFmt w:val="decimal"/>
      <w:lvlText w:val="(%4)"/>
      <w:lvlJc w:val="left"/>
      <w:pPr>
        <w:tabs>
          <w:tab w:val="num" w:pos="2160"/>
        </w:tabs>
        <w:ind w:left="2160" w:hanging="360"/>
      </w:pPr>
      <w:rPr>
        <w:rFonts w:hint="default"/>
        <w:b/>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4B34497C"/>
    <w:multiLevelType w:val="hybridMultilevel"/>
    <w:tmpl w:val="5336983A"/>
    <w:lvl w:ilvl="0" w:tplc="0409000F">
      <w:start w:val="1"/>
      <w:numFmt w:val="decimal"/>
      <w:lvlText w:val="%1."/>
      <w:lvlJc w:val="left"/>
      <w:pPr>
        <w:tabs>
          <w:tab w:val="num" w:pos="360"/>
        </w:tabs>
        <w:ind w:left="360" w:hanging="360"/>
      </w:pPr>
    </w:lvl>
    <w:lvl w:ilvl="1" w:tplc="6C08003A">
      <w:start w:val="1"/>
      <w:numFmt w:val="bullet"/>
      <w:lvlText w:val=""/>
      <w:lvlJc w:val="left"/>
      <w:pPr>
        <w:tabs>
          <w:tab w:val="num" w:pos="1080"/>
        </w:tabs>
        <w:ind w:left="1080" w:hanging="360"/>
      </w:pPr>
      <w:rPr>
        <w:rFonts w:ascii="Wingdings" w:hAnsi="Wingdings" w:hint="default"/>
        <w:sz w:val="28"/>
        <w:szCs w:val="28"/>
      </w:rPr>
    </w:lvl>
    <w:lvl w:ilvl="2" w:tplc="FF20FF44">
      <w:start w:val="1"/>
      <w:numFmt w:val="bullet"/>
      <w:pStyle w:val="StyleBulleted"/>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B8B4763"/>
    <w:multiLevelType w:val="hybridMultilevel"/>
    <w:tmpl w:val="D97055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E44957"/>
    <w:multiLevelType w:val="hybridMultilevel"/>
    <w:tmpl w:val="CA4C69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B50222"/>
    <w:multiLevelType w:val="hybridMultilevel"/>
    <w:tmpl w:val="E05E3B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6F42D9"/>
    <w:multiLevelType w:val="hybridMultilevel"/>
    <w:tmpl w:val="75A248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31126B"/>
    <w:multiLevelType w:val="hybridMultilevel"/>
    <w:tmpl w:val="426EE73C"/>
    <w:lvl w:ilvl="0" w:tplc="73AE5ED2">
      <w:start w:val="1"/>
      <w:numFmt w:val="bullet"/>
      <w:lvlText w:val=""/>
      <w:lvlJc w:val="left"/>
      <w:pPr>
        <w:tabs>
          <w:tab w:val="num" w:pos="1227"/>
        </w:tabs>
        <w:ind w:left="1227"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cs="Wingdings"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Wingdings"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Wingdings"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17" w15:restartNumberingAfterBreak="0">
    <w:nsid w:val="64316BF5"/>
    <w:multiLevelType w:val="hybridMultilevel"/>
    <w:tmpl w:val="DB9CA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964C71"/>
    <w:multiLevelType w:val="hybridMultilevel"/>
    <w:tmpl w:val="95AC4F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3843A0"/>
    <w:multiLevelType w:val="hybridMultilevel"/>
    <w:tmpl w:val="0318F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812101"/>
    <w:multiLevelType w:val="hybridMultilevel"/>
    <w:tmpl w:val="DCF406E8"/>
    <w:lvl w:ilvl="0" w:tplc="1FBE040E">
      <w:start w:val="1"/>
      <w:numFmt w:val="decimal"/>
      <w:lvlText w:val="%1."/>
      <w:lvlJc w:val="left"/>
      <w:pPr>
        <w:tabs>
          <w:tab w:val="num" w:pos="720"/>
        </w:tabs>
        <w:ind w:left="720" w:hanging="360"/>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F90189"/>
    <w:multiLevelType w:val="hybridMultilevel"/>
    <w:tmpl w:val="91503208"/>
    <w:lvl w:ilvl="0" w:tplc="0409000F">
      <w:start w:val="1"/>
      <w:numFmt w:val="decimal"/>
      <w:lvlText w:val="%1."/>
      <w:lvlJc w:val="left"/>
      <w:pPr>
        <w:tabs>
          <w:tab w:val="num" w:pos="792"/>
        </w:tabs>
        <w:ind w:left="792" w:hanging="360"/>
      </w:pPr>
      <w:rPr>
        <w:rFonts w:ascii="Times New Roman" w:hAnsi="Times New Roman" w:cs="Times New Roman" w:hint="default"/>
        <w:b w:val="0"/>
        <w:i w:val="0"/>
        <w:sz w:val="24"/>
        <w:szCs w:val="24"/>
      </w:rPr>
    </w:lvl>
    <w:lvl w:ilvl="1" w:tplc="F4B4328E">
      <w:start w:val="1"/>
      <w:numFmt w:val="decimal"/>
      <w:lvlText w:val="(%2)"/>
      <w:lvlJc w:val="left"/>
      <w:pPr>
        <w:tabs>
          <w:tab w:val="num" w:pos="1257"/>
        </w:tabs>
        <w:ind w:left="1257" w:hanging="825"/>
      </w:pPr>
      <w:rPr>
        <w:rFonts w:hint="default"/>
        <w:b w:val="0"/>
        <w:i w:val="0"/>
        <w:color w:val="000000"/>
        <w:sz w:val="24"/>
        <w:szCs w:val="24"/>
      </w:r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22" w15:restartNumberingAfterBreak="0">
    <w:nsid w:val="7FC86798"/>
    <w:multiLevelType w:val="hybridMultilevel"/>
    <w:tmpl w:val="FD240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6"/>
  </w:num>
  <w:num w:numId="4">
    <w:abstractNumId w:val="20"/>
  </w:num>
  <w:num w:numId="5">
    <w:abstractNumId w:val="11"/>
  </w:num>
  <w:num w:numId="6">
    <w:abstractNumId w:val="22"/>
  </w:num>
  <w:num w:numId="7">
    <w:abstractNumId w:val="17"/>
  </w:num>
  <w:num w:numId="8">
    <w:abstractNumId w:val="19"/>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3"/>
  </w:num>
  <w:num w:numId="15">
    <w:abstractNumId w:val="15"/>
  </w:num>
  <w:num w:numId="16">
    <w:abstractNumId w:val="8"/>
  </w:num>
  <w:num w:numId="17">
    <w:abstractNumId w:val="7"/>
  </w:num>
  <w:num w:numId="18">
    <w:abstractNumId w:val="12"/>
  </w:num>
  <w:num w:numId="19">
    <w:abstractNumId w:val="1"/>
  </w:num>
  <w:num w:numId="20">
    <w:abstractNumId w:val="3"/>
  </w:num>
  <w:num w:numId="21">
    <w:abstractNumId w:val="21"/>
  </w:num>
  <w:num w:numId="22">
    <w:abstractNumId w:val="14"/>
  </w:num>
  <w:num w:numId="23">
    <w:abstractNumId w:val="0"/>
  </w:num>
  <w:num w:numId="24">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rawingGridHorizontalSpacing w:val="10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89"/>
    <w:rsid w:val="00004525"/>
    <w:rsid w:val="000056BB"/>
    <w:rsid w:val="00007F23"/>
    <w:rsid w:val="00011AF9"/>
    <w:rsid w:val="0001491F"/>
    <w:rsid w:val="00017A6D"/>
    <w:rsid w:val="000227FA"/>
    <w:rsid w:val="00040380"/>
    <w:rsid w:val="00045A2A"/>
    <w:rsid w:val="00046EA6"/>
    <w:rsid w:val="00047A45"/>
    <w:rsid w:val="00057361"/>
    <w:rsid w:val="000574D3"/>
    <w:rsid w:val="00080E61"/>
    <w:rsid w:val="00094B3B"/>
    <w:rsid w:val="000A0B2C"/>
    <w:rsid w:val="000A20DB"/>
    <w:rsid w:val="000B5DB8"/>
    <w:rsid w:val="000C4A0A"/>
    <w:rsid w:val="000D3360"/>
    <w:rsid w:val="000E3984"/>
    <w:rsid w:val="00103B14"/>
    <w:rsid w:val="001116BB"/>
    <w:rsid w:val="001128DC"/>
    <w:rsid w:val="00113AFE"/>
    <w:rsid w:val="00130DC0"/>
    <w:rsid w:val="0013109F"/>
    <w:rsid w:val="00132DCD"/>
    <w:rsid w:val="001407F9"/>
    <w:rsid w:val="00145747"/>
    <w:rsid w:val="0014739F"/>
    <w:rsid w:val="00156C30"/>
    <w:rsid w:val="001627CC"/>
    <w:rsid w:val="001709D0"/>
    <w:rsid w:val="001970A3"/>
    <w:rsid w:val="001A1B63"/>
    <w:rsid w:val="001A665E"/>
    <w:rsid w:val="001C4A24"/>
    <w:rsid w:val="001C7351"/>
    <w:rsid w:val="001D1CC3"/>
    <w:rsid w:val="001D43F5"/>
    <w:rsid w:val="001D74E0"/>
    <w:rsid w:val="001E2882"/>
    <w:rsid w:val="001E2FAA"/>
    <w:rsid w:val="001F5042"/>
    <w:rsid w:val="001F7D24"/>
    <w:rsid w:val="002044BE"/>
    <w:rsid w:val="00217541"/>
    <w:rsid w:val="00223341"/>
    <w:rsid w:val="00227F31"/>
    <w:rsid w:val="00233F13"/>
    <w:rsid w:val="00234051"/>
    <w:rsid w:val="002353C2"/>
    <w:rsid w:val="00235E34"/>
    <w:rsid w:val="00240640"/>
    <w:rsid w:val="00243C4E"/>
    <w:rsid w:val="002456C6"/>
    <w:rsid w:val="00246320"/>
    <w:rsid w:val="002613C3"/>
    <w:rsid w:val="00286F9D"/>
    <w:rsid w:val="00292102"/>
    <w:rsid w:val="002941A2"/>
    <w:rsid w:val="00297EFD"/>
    <w:rsid w:val="002A059B"/>
    <w:rsid w:val="002A4947"/>
    <w:rsid w:val="002C07F1"/>
    <w:rsid w:val="002D204C"/>
    <w:rsid w:val="002E3C3D"/>
    <w:rsid w:val="002E6BE6"/>
    <w:rsid w:val="002F2BD0"/>
    <w:rsid w:val="002F2C3C"/>
    <w:rsid w:val="002F78C0"/>
    <w:rsid w:val="00302B8B"/>
    <w:rsid w:val="00321894"/>
    <w:rsid w:val="0032258C"/>
    <w:rsid w:val="003327F3"/>
    <w:rsid w:val="00335C88"/>
    <w:rsid w:val="003400B6"/>
    <w:rsid w:val="00342A0C"/>
    <w:rsid w:val="00343683"/>
    <w:rsid w:val="00347033"/>
    <w:rsid w:val="00356C6F"/>
    <w:rsid w:val="0036489C"/>
    <w:rsid w:val="0037627B"/>
    <w:rsid w:val="00381A79"/>
    <w:rsid w:val="003857BA"/>
    <w:rsid w:val="003938DC"/>
    <w:rsid w:val="00397FD2"/>
    <w:rsid w:val="003B249E"/>
    <w:rsid w:val="003C3172"/>
    <w:rsid w:val="003C5058"/>
    <w:rsid w:val="003D2166"/>
    <w:rsid w:val="003E45D5"/>
    <w:rsid w:val="003E5126"/>
    <w:rsid w:val="0041101B"/>
    <w:rsid w:val="0041325D"/>
    <w:rsid w:val="00423808"/>
    <w:rsid w:val="00426D40"/>
    <w:rsid w:val="0043264F"/>
    <w:rsid w:val="00434C1A"/>
    <w:rsid w:val="00436222"/>
    <w:rsid w:val="00443257"/>
    <w:rsid w:val="00446229"/>
    <w:rsid w:val="00446566"/>
    <w:rsid w:val="0044789F"/>
    <w:rsid w:val="00453492"/>
    <w:rsid w:val="0045756C"/>
    <w:rsid w:val="004716A0"/>
    <w:rsid w:val="00472982"/>
    <w:rsid w:val="00476EAA"/>
    <w:rsid w:val="00491A1B"/>
    <w:rsid w:val="004946AD"/>
    <w:rsid w:val="00495032"/>
    <w:rsid w:val="004A7B0C"/>
    <w:rsid w:val="004A7B5A"/>
    <w:rsid w:val="004B2738"/>
    <w:rsid w:val="004C14E3"/>
    <w:rsid w:val="004E59D8"/>
    <w:rsid w:val="004F1B49"/>
    <w:rsid w:val="004F30D8"/>
    <w:rsid w:val="004F4E3C"/>
    <w:rsid w:val="00502324"/>
    <w:rsid w:val="00503A1D"/>
    <w:rsid w:val="00515CB0"/>
    <w:rsid w:val="00515FE8"/>
    <w:rsid w:val="005406E9"/>
    <w:rsid w:val="00551D7D"/>
    <w:rsid w:val="00556E7C"/>
    <w:rsid w:val="00567999"/>
    <w:rsid w:val="005B198C"/>
    <w:rsid w:val="005B1EE0"/>
    <w:rsid w:val="005C1272"/>
    <w:rsid w:val="005C1F6D"/>
    <w:rsid w:val="005E4E49"/>
    <w:rsid w:val="005E5253"/>
    <w:rsid w:val="005E5A8B"/>
    <w:rsid w:val="005F22B0"/>
    <w:rsid w:val="005F2EB5"/>
    <w:rsid w:val="00612A36"/>
    <w:rsid w:val="0061691A"/>
    <w:rsid w:val="00636250"/>
    <w:rsid w:val="0064018B"/>
    <w:rsid w:val="00652316"/>
    <w:rsid w:val="00654731"/>
    <w:rsid w:val="006740CF"/>
    <w:rsid w:val="00675FED"/>
    <w:rsid w:val="006904D9"/>
    <w:rsid w:val="006A59A8"/>
    <w:rsid w:val="006C5BA6"/>
    <w:rsid w:val="006C6630"/>
    <w:rsid w:val="00714D7E"/>
    <w:rsid w:val="00723FE5"/>
    <w:rsid w:val="00724C64"/>
    <w:rsid w:val="007320F0"/>
    <w:rsid w:val="007321D4"/>
    <w:rsid w:val="00733983"/>
    <w:rsid w:val="00734FC5"/>
    <w:rsid w:val="007401FC"/>
    <w:rsid w:val="0074520C"/>
    <w:rsid w:val="00751009"/>
    <w:rsid w:val="0076720D"/>
    <w:rsid w:val="00770866"/>
    <w:rsid w:val="00772506"/>
    <w:rsid w:val="007734A0"/>
    <w:rsid w:val="00776BE0"/>
    <w:rsid w:val="00792B96"/>
    <w:rsid w:val="007948CF"/>
    <w:rsid w:val="00796F29"/>
    <w:rsid w:val="007A7384"/>
    <w:rsid w:val="007B448C"/>
    <w:rsid w:val="007C6511"/>
    <w:rsid w:val="007E1D16"/>
    <w:rsid w:val="007E3BA9"/>
    <w:rsid w:val="007E51D8"/>
    <w:rsid w:val="007F0B02"/>
    <w:rsid w:val="007F342E"/>
    <w:rsid w:val="008130EB"/>
    <w:rsid w:val="0082610A"/>
    <w:rsid w:val="008309F6"/>
    <w:rsid w:val="00841CD7"/>
    <w:rsid w:val="00843389"/>
    <w:rsid w:val="0087582C"/>
    <w:rsid w:val="008813C3"/>
    <w:rsid w:val="00881F66"/>
    <w:rsid w:val="00883772"/>
    <w:rsid w:val="008912EA"/>
    <w:rsid w:val="00891478"/>
    <w:rsid w:val="00897F50"/>
    <w:rsid w:val="008A346F"/>
    <w:rsid w:val="008B0A7D"/>
    <w:rsid w:val="008B125B"/>
    <w:rsid w:val="008B4244"/>
    <w:rsid w:val="008C3875"/>
    <w:rsid w:val="008C6833"/>
    <w:rsid w:val="008D32CD"/>
    <w:rsid w:val="008D701C"/>
    <w:rsid w:val="008F1C20"/>
    <w:rsid w:val="008F5401"/>
    <w:rsid w:val="008F5C6F"/>
    <w:rsid w:val="00901522"/>
    <w:rsid w:val="00906AB7"/>
    <w:rsid w:val="00920E3C"/>
    <w:rsid w:val="009225E1"/>
    <w:rsid w:val="00927B47"/>
    <w:rsid w:val="00932581"/>
    <w:rsid w:val="00940F9E"/>
    <w:rsid w:val="00951345"/>
    <w:rsid w:val="00961D6B"/>
    <w:rsid w:val="00967EC4"/>
    <w:rsid w:val="00984990"/>
    <w:rsid w:val="00984C63"/>
    <w:rsid w:val="00986722"/>
    <w:rsid w:val="00990AF9"/>
    <w:rsid w:val="00990E46"/>
    <w:rsid w:val="009A3C36"/>
    <w:rsid w:val="009A5BD6"/>
    <w:rsid w:val="009B430F"/>
    <w:rsid w:val="009B4A44"/>
    <w:rsid w:val="009C5CAE"/>
    <w:rsid w:val="009C6117"/>
    <w:rsid w:val="009D1346"/>
    <w:rsid w:val="009D2DB5"/>
    <w:rsid w:val="009D64A7"/>
    <w:rsid w:val="009E0423"/>
    <w:rsid w:val="009E057A"/>
    <w:rsid w:val="009E45E2"/>
    <w:rsid w:val="009F0A03"/>
    <w:rsid w:val="00A006CE"/>
    <w:rsid w:val="00A01955"/>
    <w:rsid w:val="00A05B5D"/>
    <w:rsid w:val="00A1192F"/>
    <w:rsid w:val="00A244D0"/>
    <w:rsid w:val="00A24C4D"/>
    <w:rsid w:val="00A27147"/>
    <w:rsid w:val="00A3681A"/>
    <w:rsid w:val="00A419D9"/>
    <w:rsid w:val="00A51C9F"/>
    <w:rsid w:val="00A54716"/>
    <w:rsid w:val="00A60524"/>
    <w:rsid w:val="00A6189B"/>
    <w:rsid w:val="00A80840"/>
    <w:rsid w:val="00A968C4"/>
    <w:rsid w:val="00A9692A"/>
    <w:rsid w:val="00AA0C8E"/>
    <w:rsid w:val="00AA6389"/>
    <w:rsid w:val="00AB5C07"/>
    <w:rsid w:val="00AC36C5"/>
    <w:rsid w:val="00AD1F07"/>
    <w:rsid w:val="00AD6DA5"/>
    <w:rsid w:val="00AF3F89"/>
    <w:rsid w:val="00AF7D86"/>
    <w:rsid w:val="00B04C6E"/>
    <w:rsid w:val="00B12F88"/>
    <w:rsid w:val="00B22656"/>
    <w:rsid w:val="00B22987"/>
    <w:rsid w:val="00B409FB"/>
    <w:rsid w:val="00B4608C"/>
    <w:rsid w:val="00B55FB7"/>
    <w:rsid w:val="00B603E9"/>
    <w:rsid w:val="00B64B5C"/>
    <w:rsid w:val="00B665FC"/>
    <w:rsid w:val="00B746FC"/>
    <w:rsid w:val="00B7751D"/>
    <w:rsid w:val="00B8268F"/>
    <w:rsid w:val="00BA4DF6"/>
    <w:rsid w:val="00BA5EEF"/>
    <w:rsid w:val="00BA6947"/>
    <w:rsid w:val="00BA72F5"/>
    <w:rsid w:val="00BB0BDA"/>
    <w:rsid w:val="00BB2646"/>
    <w:rsid w:val="00BB32FB"/>
    <w:rsid w:val="00BB5FD1"/>
    <w:rsid w:val="00BC272A"/>
    <w:rsid w:val="00BC29C3"/>
    <w:rsid w:val="00BC51F7"/>
    <w:rsid w:val="00BD19E3"/>
    <w:rsid w:val="00BE5D19"/>
    <w:rsid w:val="00BE6A8C"/>
    <w:rsid w:val="00BF0BCB"/>
    <w:rsid w:val="00BF1E29"/>
    <w:rsid w:val="00BF4FB0"/>
    <w:rsid w:val="00BF5AB6"/>
    <w:rsid w:val="00BF698D"/>
    <w:rsid w:val="00C03E60"/>
    <w:rsid w:val="00C07BF2"/>
    <w:rsid w:val="00C07ED3"/>
    <w:rsid w:val="00C126FB"/>
    <w:rsid w:val="00C16750"/>
    <w:rsid w:val="00C233D9"/>
    <w:rsid w:val="00C30459"/>
    <w:rsid w:val="00C54AD5"/>
    <w:rsid w:val="00C609B6"/>
    <w:rsid w:val="00C671E4"/>
    <w:rsid w:val="00C673D9"/>
    <w:rsid w:val="00C70F0F"/>
    <w:rsid w:val="00C75215"/>
    <w:rsid w:val="00C8143B"/>
    <w:rsid w:val="00C82131"/>
    <w:rsid w:val="00C848E7"/>
    <w:rsid w:val="00C85B9E"/>
    <w:rsid w:val="00C91A48"/>
    <w:rsid w:val="00CA39E1"/>
    <w:rsid w:val="00CB40D9"/>
    <w:rsid w:val="00CB7413"/>
    <w:rsid w:val="00CC5370"/>
    <w:rsid w:val="00CD1025"/>
    <w:rsid w:val="00CE0FAE"/>
    <w:rsid w:val="00CE3823"/>
    <w:rsid w:val="00CE5B01"/>
    <w:rsid w:val="00CE5DE8"/>
    <w:rsid w:val="00CE62E3"/>
    <w:rsid w:val="00CF66DD"/>
    <w:rsid w:val="00CF6A5D"/>
    <w:rsid w:val="00D03CE1"/>
    <w:rsid w:val="00D11C7C"/>
    <w:rsid w:val="00D12230"/>
    <w:rsid w:val="00D1554C"/>
    <w:rsid w:val="00D33518"/>
    <w:rsid w:val="00D33D40"/>
    <w:rsid w:val="00D379F7"/>
    <w:rsid w:val="00D72B4C"/>
    <w:rsid w:val="00D77267"/>
    <w:rsid w:val="00D80191"/>
    <w:rsid w:val="00D91EA8"/>
    <w:rsid w:val="00D9491A"/>
    <w:rsid w:val="00DA1803"/>
    <w:rsid w:val="00DB6454"/>
    <w:rsid w:val="00DC57B8"/>
    <w:rsid w:val="00DD3A4E"/>
    <w:rsid w:val="00DD7636"/>
    <w:rsid w:val="00DE0B17"/>
    <w:rsid w:val="00DE46FF"/>
    <w:rsid w:val="00DF3AF5"/>
    <w:rsid w:val="00E16630"/>
    <w:rsid w:val="00E20EC9"/>
    <w:rsid w:val="00E54225"/>
    <w:rsid w:val="00E76BCA"/>
    <w:rsid w:val="00E81B07"/>
    <w:rsid w:val="00E9226E"/>
    <w:rsid w:val="00E96D17"/>
    <w:rsid w:val="00EA5AFF"/>
    <w:rsid w:val="00EB05C0"/>
    <w:rsid w:val="00EB5A58"/>
    <w:rsid w:val="00EC3B3B"/>
    <w:rsid w:val="00EE7855"/>
    <w:rsid w:val="00EF3C5E"/>
    <w:rsid w:val="00F05290"/>
    <w:rsid w:val="00F1143E"/>
    <w:rsid w:val="00F136D1"/>
    <w:rsid w:val="00F31770"/>
    <w:rsid w:val="00F34876"/>
    <w:rsid w:val="00F41F12"/>
    <w:rsid w:val="00F47BB5"/>
    <w:rsid w:val="00F61CD2"/>
    <w:rsid w:val="00F64EFD"/>
    <w:rsid w:val="00F71D70"/>
    <w:rsid w:val="00F74EE0"/>
    <w:rsid w:val="00F84E5D"/>
    <w:rsid w:val="00F919CB"/>
    <w:rsid w:val="00F93B4D"/>
    <w:rsid w:val="00FA06F4"/>
    <w:rsid w:val="00FA1BCF"/>
    <w:rsid w:val="00FA1E53"/>
    <w:rsid w:val="00FB0287"/>
    <w:rsid w:val="00FB07AA"/>
    <w:rsid w:val="00FC2AC6"/>
    <w:rsid w:val="00FD6315"/>
    <w:rsid w:val="00FE0D27"/>
    <w:rsid w:val="00FE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12B68C6-5AE9-423F-8878-36C132C9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Cs/>
      <w:sz w:val="24"/>
      <w:szCs w:val="24"/>
    </w:rPr>
  </w:style>
  <w:style w:type="paragraph" w:styleId="Heading1">
    <w:name w:val="heading 1"/>
    <w:basedOn w:val="Normal"/>
    <w:next w:val="Normal"/>
    <w:qFormat/>
    <w:pPr>
      <w:keepNext/>
      <w:spacing w:before="240" w:after="60"/>
      <w:outlineLvl w:val="0"/>
    </w:pPr>
    <w:rPr>
      <w:rFonts w:ascii="Arial" w:hAnsi="Arial" w:cs="Arial"/>
      <w:b/>
      <w:kern w:val="32"/>
      <w:sz w:val="32"/>
      <w:szCs w:val="32"/>
    </w:rPr>
  </w:style>
  <w:style w:type="paragraph" w:styleId="Heading2">
    <w:name w:val="heading 2"/>
    <w:basedOn w:val="Normal"/>
    <w:next w:val="Normal"/>
    <w:qFormat/>
    <w:pPr>
      <w:keepNext/>
      <w:spacing w:before="240" w:after="60"/>
      <w:outlineLvl w:val="1"/>
    </w:pPr>
    <w:rPr>
      <w:rFonts w:ascii="Arial" w:hAnsi="Arial" w:cs="Arial"/>
      <w:b/>
      <w:iCs/>
      <w:szCs w:val="28"/>
    </w:rPr>
  </w:style>
  <w:style w:type="paragraph" w:styleId="Heading3">
    <w:name w:val="heading 3"/>
    <w:basedOn w:val="Normal"/>
    <w:next w:val="Normal"/>
    <w:qFormat/>
    <w:pPr>
      <w:keepNext/>
      <w:spacing w:before="240" w:after="60"/>
      <w:outlineLvl w:val="2"/>
    </w:pPr>
    <w:rPr>
      <w:rFonts w:ascii="Arial" w:hAnsi="Arial" w:cs="Arial"/>
      <w:b/>
      <w:sz w:val="22"/>
      <w:szCs w:val="26"/>
    </w:rPr>
  </w:style>
  <w:style w:type="paragraph" w:styleId="Heading4">
    <w:name w:val="heading 4"/>
    <w:basedOn w:val="Normal"/>
    <w:next w:val="Normal"/>
    <w:qFormat/>
    <w:pPr>
      <w:keepNext/>
      <w:spacing w:before="240" w:after="60"/>
      <w:outlineLvl w:val="3"/>
    </w:pPr>
    <w:rPr>
      <w:rFonts w:ascii="Arial" w:hAnsi="Arial"/>
      <w:b/>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val="0"/>
      <w:sz w:val="20"/>
      <w:szCs w:val="20"/>
    </w:rPr>
  </w:style>
  <w:style w:type="paragraph" w:styleId="BodyText">
    <w:name w:val="Body Text"/>
    <w:basedOn w:val="Normal"/>
    <w:pPr>
      <w:spacing w:after="120"/>
    </w:pPr>
  </w:style>
  <w:style w:type="paragraph" w:styleId="BodyTextFirstIndent">
    <w:name w:val="Body Text First Indent"/>
    <w:basedOn w:val="BodyText"/>
    <w:pPr>
      <w:spacing w:before="60"/>
      <w:ind w:firstLine="432"/>
    </w:pPr>
  </w:style>
  <w:style w:type="paragraph" w:customStyle="1" w:styleId="StyleBoldItalicLeft03">
    <w:name w:val="Style Bold Italic Left:  0.3&quot;"/>
    <w:basedOn w:val="Normal"/>
    <w:pPr>
      <w:keepNext/>
      <w:spacing w:before="120" w:after="120"/>
      <w:ind w:left="432"/>
    </w:pPr>
    <w:rPr>
      <w:b/>
      <w:i/>
      <w:iCs/>
      <w:szCs w:val="20"/>
    </w:rPr>
  </w:style>
  <w:style w:type="paragraph" w:customStyle="1" w:styleId="StyleHeading1Centered">
    <w:name w:val="Style Heading 1 + Centered"/>
    <w:basedOn w:val="Heading1"/>
    <w:pPr>
      <w:jc w:val="center"/>
    </w:pPr>
    <w:rPr>
      <w:rFonts w:cs="Times New Roman"/>
      <w:szCs w:val="20"/>
    </w:rPr>
  </w:style>
  <w:style w:type="paragraph" w:styleId="TOC1">
    <w:name w:val="toc 1"/>
    <w:basedOn w:val="Normal"/>
    <w:next w:val="Normal"/>
    <w:autoRedefine/>
    <w:semiHidden/>
    <w:pPr>
      <w:spacing w:before="120" w:after="120"/>
    </w:pPr>
    <w:rPr>
      <w:b/>
      <w:caps/>
      <w:sz w:val="20"/>
      <w:szCs w:val="20"/>
    </w:rPr>
  </w:style>
  <w:style w:type="paragraph" w:styleId="TOC2">
    <w:name w:val="toc 2"/>
    <w:basedOn w:val="Normal"/>
    <w:next w:val="Normal"/>
    <w:autoRedefine/>
    <w:semiHidden/>
    <w:pPr>
      <w:ind w:left="240"/>
    </w:pPr>
    <w:rPr>
      <w:bCs w:val="0"/>
      <w:smallCaps/>
      <w:sz w:val="20"/>
      <w:szCs w:val="20"/>
    </w:rPr>
  </w:style>
  <w:style w:type="paragraph" w:styleId="TOC3">
    <w:name w:val="toc 3"/>
    <w:basedOn w:val="Normal"/>
    <w:next w:val="Normal"/>
    <w:autoRedefine/>
    <w:semiHidden/>
    <w:pPr>
      <w:ind w:left="480"/>
    </w:pPr>
    <w:rPr>
      <w:bCs w:val="0"/>
      <w:i/>
      <w:iCs/>
      <w:sz w:val="20"/>
      <w:szCs w:val="20"/>
    </w:rPr>
  </w:style>
  <w:style w:type="paragraph" w:styleId="TOC4">
    <w:name w:val="toc 4"/>
    <w:basedOn w:val="Normal"/>
    <w:next w:val="Normal"/>
    <w:autoRedefine/>
    <w:semiHidden/>
    <w:pPr>
      <w:ind w:left="720"/>
    </w:pPr>
    <w:rPr>
      <w:bCs w:val="0"/>
      <w:sz w:val="18"/>
      <w:szCs w:val="18"/>
    </w:rPr>
  </w:style>
  <w:style w:type="character" w:styleId="Hyperlink">
    <w:name w:val="Hyperlink"/>
    <w:rPr>
      <w:color w:val="0000FF"/>
      <w:u w:val="single"/>
    </w:rPr>
  </w:style>
  <w:style w:type="paragraph" w:customStyle="1" w:styleId="StyleArialBold">
    <w:name w:val="Style Arial Bold"/>
    <w:basedOn w:val="Normal"/>
    <w:pPr>
      <w:keepNext/>
      <w:numPr>
        <w:numId w:val="2"/>
      </w:numPr>
      <w:spacing w:before="180" w:after="60"/>
    </w:pPr>
    <w:rPr>
      <w:rFonts w:ascii="Arial" w:hAnsi="Arial"/>
      <w:b/>
      <w:sz w:val="22"/>
    </w:rPr>
  </w:style>
  <w:style w:type="paragraph" w:customStyle="1" w:styleId="StyleArial11ptBoldItalic">
    <w:name w:val="Style Arial 11 pt Bold Italic"/>
    <w:basedOn w:val="Normal"/>
    <w:pPr>
      <w:keepNext/>
      <w:spacing w:before="120" w:after="60"/>
    </w:pPr>
    <w:rPr>
      <w:rFonts w:ascii="Arial" w:hAnsi="Arial"/>
      <w:b/>
      <w:i/>
      <w:iCs/>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tyleBefore2ptAfter2pt">
    <w:name w:val="Style Before:  2 pt After:  2 pt"/>
    <w:basedOn w:val="Normal"/>
    <w:pPr>
      <w:tabs>
        <w:tab w:val="left" w:pos="720"/>
      </w:tabs>
      <w:spacing w:before="40" w:after="40"/>
    </w:pPr>
    <w:rPr>
      <w:bCs w:val="0"/>
      <w:szCs w:val="20"/>
    </w:rPr>
  </w:style>
  <w:style w:type="paragraph" w:customStyle="1" w:styleId="StyleBodyTextFirstIndentBold">
    <w:name w:val="Style Body Text First Indent + Bold"/>
    <w:basedOn w:val="BodyTextFirstIndent"/>
    <w:pPr>
      <w:spacing w:before="80"/>
    </w:pPr>
    <w:rPr>
      <w:b/>
    </w:rPr>
  </w:style>
  <w:style w:type="character" w:customStyle="1" w:styleId="Char1">
    <w:name w:val="Char1"/>
    <w:rPr>
      <w:bCs/>
      <w:sz w:val="24"/>
      <w:szCs w:val="24"/>
      <w:lang w:val="en-US" w:eastAsia="en-US" w:bidi="ar-SA"/>
    </w:rPr>
  </w:style>
  <w:style w:type="character" w:customStyle="1" w:styleId="Char">
    <w:name w:val="Char"/>
    <w:rPr>
      <w:bCs/>
      <w:sz w:val="24"/>
      <w:szCs w:val="24"/>
      <w:lang w:val="en-US" w:eastAsia="en-US" w:bidi="ar-SA"/>
    </w:rPr>
  </w:style>
  <w:style w:type="character" w:customStyle="1" w:styleId="StyleBodyTextFirstIndentBoldChar">
    <w:name w:val="Style Body Text First Indent + Bold Char"/>
    <w:rPr>
      <w:b/>
      <w:bCs/>
      <w:sz w:val="24"/>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ArialBoldItalic">
    <w:name w:val="Style Arial Bold Italic"/>
    <w:basedOn w:val="Normal"/>
    <w:pPr>
      <w:keepNext/>
      <w:spacing w:before="180" w:after="80"/>
    </w:pPr>
    <w:rPr>
      <w:rFonts w:ascii="Arial" w:hAnsi="Arial"/>
      <w:b/>
      <w:i/>
      <w:iCs/>
      <w:sz w:val="22"/>
    </w:rPr>
  </w:style>
  <w:style w:type="paragraph" w:customStyle="1" w:styleId="StyleStyleArialBoldLeft025Firstline0">
    <w:name w:val="Style Style Arial Bold + Left:  0.25&quot; First line:  0&quot;"/>
    <w:basedOn w:val="StyleArialBold"/>
    <w:pPr>
      <w:ind w:firstLine="0"/>
    </w:pPr>
    <w:rPr>
      <w:szCs w:val="20"/>
    </w:rPr>
  </w:style>
  <w:style w:type="paragraph" w:styleId="BalloonText">
    <w:name w:val="Balloon Text"/>
    <w:basedOn w:val="Normal"/>
    <w:semiHidden/>
    <w:rPr>
      <w:rFonts w:ascii="Lucida Grande" w:hAnsi="Lucida Grande"/>
      <w:sz w:val="18"/>
      <w:szCs w:val="18"/>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rPr>
  </w:style>
  <w:style w:type="paragraph" w:customStyle="1" w:styleId="StyleBulleted">
    <w:name w:val="Style Bulleted"/>
    <w:basedOn w:val="BlockText"/>
    <w:pPr>
      <w:numPr>
        <w:ilvl w:val="2"/>
        <w:numId w:val="5"/>
      </w:numPr>
      <w:tabs>
        <w:tab w:val="left" w:pos="1440"/>
      </w:tabs>
      <w:spacing w:after="60"/>
      <w:ind w:left="1512"/>
    </w:pPr>
  </w:style>
  <w:style w:type="paragraph" w:styleId="BlockText">
    <w:name w:val="Block Text"/>
    <w:basedOn w:val="Normal"/>
    <w:uiPriority w:val="99"/>
    <w:pPr>
      <w:spacing w:after="120"/>
      <w:ind w:left="360"/>
    </w:pPr>
    <w:rPr>
      <w:rFonts w:ascii="Arial" w:hAnsi="Arial"/>
      <w:bCs w:val="0"/>
      <w:sz w:val="22"/>
    </w:rPr>
  </w:style>
  <w:style w:type="character" w:customStyle="1" w:styleId="bold1">
    <w:name w:val="bold1"/>
    <w:rPr>
      <w:b/>
      <w:bCs/>
    </w:rPr>
  </w:style>
  <w:style w:type="character" w:customStyle="1" w:styleId="em1">
    <w:name w:val="em1"/>
    <w:rPr>
      <w:i/>
      <w:iCs/>
    </w:rPr>
  </w:style>
  <w:style w:type="paragraph" w:customStyle="1" w:styleId="Heading31">
    <w:name w:val="Heading 31"/>
    <w:basedOn w:val="Normal"/>
    <w:pPr>
      <w:keepNext/>
      <w:spacing w:before="240" w:after="60"/>
    </w:pPr>
    <w:rPr>
      <w:rFonts w:ascii="Arial" w:hAnsi="Arial"/>
      <w:b/>
      <w:sz w:val="22"/>
    </w:rPr>
  </w:style>
  <w:style w:type="paragraph" w:customStyle="1" w:styleId="Heading41">
    <w:name w:val="Heading 41"/>
    <w:basedOn w:val="Heading31"/>
    <w:pPr>
      <w:ind w:left="378" w:hanging="378"/>
    </w:pPr>
  </w:style>
  <w:style w:type="paragraph" w:styleId="NormalWeb">
    <w:name w:val="Normal (Web)"/>
    <w:basedOn w:val="Normal"/>
    <w:pPr>
      <w:spacing w:before="100" w:beforeAutospacing="1" w:after="100" w:afterAutospacing="1"/>
    </w:pPr>
    <w:rPr>
      <w:rFonts w:ascii="Arial Unicode MS" w:eastAsia="Arial Unicode MS" w:hAnsi="Arial Unicode MS" w:cs="Arial Unicode MS"/>
      <w:bCs w:val="0"/>
    </w:rPr>
  </w:style>
  <w:style w:type="character" w:styleId="Strong">
    <w:name w:val="Strong"/>
    <w:qFormat/>
    <w:rPr>
      <w:b/>
      <w:bCs/>
    </w:rPr>
  </w:style>
  <w:style w:type="paragraph" w:styleId="Title">
    <w:name w:val="Title"/>
    <w:basedOn w:val="Normal"/>
    <w:qFormat/>
    <w:rsid w:val="00A24C4D"/>
    <w:pPr>
      <w:jc w:val="center"/>
    </w:pPr>
    <w:rPr>
      <w:rFonts w:ascii="Arial" w:hAnsi="Arial" w:cs="Arial"/>
      <w:b/>
      <w:sz w:val="40"/>
      <w:szCs w:val="44"/>
    </w:rPr>
  </w:style>
  <w:style w:type="paragraph" w:styleId="BodyTextIndent">
    <w:name w:val="Body Text Indent"/>
    <w:basedOn w:val="Normal"/>
    <w:pPr>
      <w:spacing w:after="120"/>
      <w:ind w:left="360"/>
    </w:pPr>
  </w:style>
  <w:style w:type="paragraph" w:customStyle="1" w:styleId="StyleItalicLeft055After2pt">
    <w:name w:val="Style Italic Left:  0.55&quot; After:  2 pt"/>
    <w:basedOn w:val="Normal"/>
    <w:pPr>
      <w:spacing w:after="80"/>
      <w:ind w:left="792"/>
    </w:pPr>
    <w:rPr>
      <w:bCs w:val="0"/>
      <w:i/>
      <w:iCs/>
      <w:szCs w:val="20"/>
    </w:rPr>
  </w:style>
  <w:style w:type="paragraph" w:styleId="TOC5">
    <w:name w:val="toc 5"/>
    <w:basedOn w:val="Normal"/>
    <w:next w:val="Normal"/>
    <w:autoRedefine/>
    <w:semiHidden/>
    <w:pPr>
      <w:ind w:left="960"/>
    </w:pPr>
    <w:rPr>
      <w:bCs w:val="0"/>
      <w:sz w:val="18"/>
      <w:szCs w:val="18"/>
    </w:rPr>
  </w:style>
  <w:style w:type="paragraph" w:styleId="TOC6">
    <w:name w:val="toc 6"/>
    <w:basedOn w:val="Normal"/>
    <w:next w:val="Normal"/>
    <w:autoRedefine/>
    <w:semiHidden/>
    <w:pPr>
      <w:ind w:left="1200"/>
    </w:pPr>
    <w:rPr>
      <w:bCs w:val="0"/>
      <w:sz w:val="18"/>
      <w:szCs w:val="18"/>
    </w:rPr>
  </w:style>
  <w:style w:type="paragraph" w:styleId="TOC7">
    <w:name w:val="toc 7"/>
    <w:basedOn w:val="Normal"/>
    <w:next w:val="Normal"/>
    <w:autoRedefine/>
    <w:semiHidden/>
    <w:pPr>
      <w:ind w:left="1440"/>
    </w:pPr>
    <w:rPr>
      <w:bCs w:val="0"/>
      <w:sz w:val="18"/>
      <w:szCs w:val="18"/>
    </w:rPr>
  </w:style>
  <w:style w:type="paragraph" w:styleId="TOC8">
    <w:name w:val="toc 8"/>
    <w:basedOn w:val="Normal"/>
    <w:next w:val="Normal"/>
    <w:autoRedefine/>
    <w:semiHidden/>
    <w:pPr>
      <w:ind w:left="1680"/>
    </w:pPr>
    <w:rPr>
      <w:bCs w:val="0"/>
      <w:sz w:val="18"/>
      <w:szCs w:val="18"/>
    </w:rPr>
  </w:style>
  <w:style w:type="paragraph" w:styleId="TOC9">
    <w:name w:val="toc 9"/>
    <w:basedOn w:val="Normal"/>
    <w:next w:val="Normal"/>
    <w:autoRedefine/>
    <w:semiHidden/>
    <w:pPr>
      <w:ind w:left="1920"/>
    </w:pPr>
    <w:rPr>
      <w:bCs w:val="0"/>
      <w:sz w:val="18"/>
      <w:szCs w:val="18"/>
    </w:rPr>
  </w:style>
  <w:style w:type="character" w:styleId="FollowedHyperlink">
    <w:name w:val="FollowedHyperlink"/>
    <w:uiPriority w:val="99"/>
    <w:semiHidden/>
    <w:unhideWhenUsed/>
    <w:rsid w:val="00BA5EEF"/>
    <w:rPr>
      <w:color w:val="800080"/>
      <w:u w:val="single"/>
    </w:rPr>
  </w:style>
  <w:style w:type="paragraph" w:styleId="Revision">
    <w:name w:val="Revision"/>
    <w:hidden/>
    <w:uiPriority w:val="99"/>
    <w:semiHidden/>
    <w:rsid w:val="008D32CD"/>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8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CA610-80F5-9548-8018-8AC0303B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Instructions and Definitions</vt:lpstr>
    </vt:vector>
  </TitlesOfParts>
  <Company>RTI International</Company>
  <LinksUpToDate>false</LinksUpToDate>
  <CharactersWithSpaces>17417</CharactersWithSpaces>
  <SharedDoc>false</SharedDoc>
  <HLinks>
    <vt:vector size="18" baseType="variant">
      <vt:variant>
        <vt:i4>3211320</vt:i4>
      </vt:variant>
      <vt:variant>
        <vt:i4>3</vt:i4>
      </vt:variant>
      <vt:variant>
        <vt:i4>0</vt:i4>
      </vt:variant>
      <vt:variant>
        <vt:i4>5</vt:i4>
      </vt:variant>
      <vt:variant>
        <vt:lpwstr>https://www.ers.usda.gov/data-products/rural-urban-continuum-codes/</vt:lpwstr>
      </vt:variant>
      <vt:variant>
        <vt:lpwstr/>
      </vt:variant>
      <vt:variant>
        <vt:i4>8192064</vt:i4>
      </vt:variant>
      <vt:variant>
        <vt:i4>0</vt:i4>
      </vt:variant>
      <vt:variant>
        <vt:i4>0</vt:i4>
      </vt:variant>
      <vt:variant>
        <vt:i4>5</vt:i4>
      </vt:variant>
      <vt:variant>
        <vt:lpwstr>mailto:Robert.Groenendaal@acl.hhs.gov</vt:lpwstr>
      </vt:variant>
      <vt:variant>
        <vt:lpwstr/>
      </vt:variant>
      <vt:variant>
        <vt:i4>3080244</vt:i4>
      </vt:variant>
      <vt:variant>
        <vt:i4>0</vt:i4>
      </vt:variant>
      <vt:variant>
        <vt:i4>0</vt:i4>
      </vt:variant>
      <vt:variant>
        <vt:i4>5</vt:i4>
      </vt:variant>
      <vt:variant>
        <vt:lpwstr>http://www.ers.usda.gov/briefing/Rurality/RuralUrbCon/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Definitions</dc:title>
  <dc:subject/>
  <dc:creator>Information Technology Services</dc:creator>
  <cp:keywords/>
  <cp:lastModifiedBy>Daria Domin</cp:lastModifiedBy>
  <cp:revision>2</cp:revision>
  <cp:lastPrinted>2018-08-27T14:56:00Z</cp:lastPrinted>
  <dcterms:created xsi:type="dcterms:W3CDTF">2019-08-07T12:28:00Z</dcterms:created>
  <dcterms:modified xsi:type="dcterms:W3CDTF">2019-08-07T12:28:00Z</dcterms:modified>
</cp:coreProperties>
</file>