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CD9A3" w14:textId="52C28F7B" w:rsidR="00DE3E47" w:rsidRDefault="00AF71FE" w:rsidP="00192786">
      <w:pPr>
        <w:pStyle w:val="Heading1"/>
      </w:pPr>
      <w:r>
        <w:t>Short-term versus Open-</w:t>
      </w:r>
      <w:r w:rsidR="002A6DAB">
        <w:t>e</w:t>
      </w:r>
      <w:r>
        <w:t xml:space="preserve">nded Loans  </w:t>
      </w:r>
    </w:p>
    <w:p w14:paraId="31C9370D" w14:textId="0F51AF40" w:rsidR="00AF71FE" w:rsidRDefault="00AF71FE"/>
    <w:p w14:paraId="2DB4567E" w14:textId="61698ABB" w:rsidR="00AF71FE" w:rsidRDefault="00AF71FE" w:rsidP="00AF71FE">
      <w:pPr>
        <w:rPr>
          <w:sz w:val="20"/>
          <w:szCs w:val="20"/>
        </w:rPr>
      </w:pPr>
      <w:r>
        <w:rPr>
          <w:sz w:val="20"/>
          <w:szCs w:val="20"/>
        </w:rPr>
        <w:t>The following information is provided to support the determination of a “device loan” event being reported as either a short-term device loan or an open-ended device loan</w:t>
      </w:r>
      <w:r w:rsidR="00567904">
        <w:rPr>
          <w:sz w:val="20"/>
          <w:szCs w:val="20"/>
        </w:rPr>
        <w:t xml:space="preserve"> in the AT Annual Progress Report (APR).  </w:t>
      </w:r>
      <w:r>
        <w:rPr>
          <w:sz w:val="20"/>
          <w:szCs w:val="20"/>
        </w:rPr>
        <w:t xml:space="preserve">  </w:t>
      </w:r>
    </w:p>
    <w:p w14:paraId="59D3B81C" w14:textId="77777777" w:rsidR="00AF71FE" w:rsidRDefault="00AF71FE" w:rsidP="00AF71FE">
      <w:pPr>
        <w:rPr>
          <w:sz w:val="20"/>
          <w:szCs w:val="20"/>
        </w:rPr>
      </w:pPr>
    </w:p>
    <w:p w14:paraId="746BB11F" w14:textId="0D7F1EAD" w:rsidR="00154E42" w:rsidRDefault="00AF71FE" w:rsidP="00AF71FE">
      <w:pPr>
        <w:rPr>
          <w:sz w:val="20"/>
          <w:szCs w:val="20"/>
        </w:rPr>
      </w:pPr>
      <w:r>
        <w:rPr>
          <w:sz w:val="20"/>
          <w:szCs w:val="20"/>
        </w:rPr>
        <w:t xml:space="preserve">Any request to borrow AT </w:t>
      </w:r>
      <w:r w:rsidR="00154E42">
        <w:rPr>
          <w:sz w:val="20"/>
          <w:szCs w:val="20"/>
        </w:rPr>
        <w:t xml:space="preserve">first needs to have a clearly identified purpose. The ability of program staff to accurately identify the purpose of a request to borrow </w:t>
      </w:r>
      <w:r w:rsidR="000E24CA">
        <w:rPr>
          <w:sz w:val="20"/>
          <w:szCs w:val="20"/>
        </w:rPr>
        <w:t xml:space="preserve">AT </w:t>
      </w:r>
      <w:r w:rsidR="00154E42">
        <w:rPr>
          <w:sz w:val="20"/>
          <w:szCs w:val="20"/>
        </w:rPr>
        <w:t>is fundamental to APR data reporting with fidelity</w:t>
      </w:r>
      <w:r w:rsidR="009D7B11">
        <w:rPr>
          <w:sz w:val="20"/>
          <w:szCs w:val="20"/>
        </w:rPr>
        <w:t>, specifically determining if the event is a short-term loan or open</w:t>
      </w:r>
      <w:r w:rsidR="00192786">
        <w:rPr>
          <w:sz w:val="20"/>
          <w:szCs w:val="20"/>
        </w:rPr>
        <w:t>-</w:t>
      </w:r>
      <w:r w:rsidR="009D7B11">
        <w:rPr>
          <w:sz w:val="20"/>
          <w:szCs w:val="20"/>
        </w:rPr>
        <w:t xml:space="preserve">ended loan and which performance measure </w:t>
      </w:r>
      <w:r w:rsidR="00567904">
        <w:rPr>
          <w:sz w:val="20"/>
          <w:szCs w:val="20"/>
        </w:rPr>
        <w:t xml:space="preserve">(access or acquisition) </w:t>
      </w:r>
      <w:r w:rsidR="009D7B11">
        <w:rPr>
          <w:sz w:val="20"/>
          <w:szCs w:val="20"/>
        </w:rPr>
        <w:t>must be collected</w:t>
      </w:r>
      <w:r w:rsidR="00154E42">
        <w:rPr>
          <w:sz w:val="20"/>
          <w:szCs w:val="20"/>
        </w:rPr>
        <w:t xml:space="preserve">.   </w:t>
      </w:r>
    </w:p>
    <w:p w14:paraId="03D9C3AD" w14:textId="77777777" w:rsidR="00154E42" w:rsidRDefault="00154E42" w:rsidP="00AF71FE">
      <w:pPr>
        <w:rPr>
          <w:sz w:val="20"/>
          <w:szCs w:val="20"/>
        </w:rPr>
      </w:pPr>
    </w:p>
    <w:p w14:paraId="0D63E0A1" w14:textId="5310C003" w:rsidR="00154E42" w:rsidRPr="00154E42" w:rsidRDefault="00154E42" w:rsidP="00192786">
      <w:pPr>
        <w:pStyle w:val="Heading2"/>
      </w:pPr>
      <w:r w:rsidRPr="00154E42">
        <w:t>Decision-making</w:t>
      </w:r>
      <w:r w:rsidR="000E24CA">
        <w:t xml:space="preserve"> </w:t>
      </w:r>
      <w:r w:rsidR="001A2A87">
        <w:t>p</w:t>
      </w:r>
      <w:r w:rsidR="000E24CA">
        <w:t xml:space="preserve">urpose </w:t>
      </w:r>
      <w:r w:rsidR="00567904">
        <w:t xml:space="preserve">- </w:t>
      </w:r>
      <w:r w:rsidR="001A2A87">
        <w:t>s</w:t>
      </w:r>
      <w:r w:rsidRPr="00154E42">
        <w:t>hort-term loan</w:t>
      </w:r>
      <w:r w:rsidR="009D7B11">
        <w:t xml:space="preserve"> </w:t>
      </w:r>
      <w:r w:rsidR="00567904">
        <w:t xml:space="preserve">with </w:t>
      </w:r>
      <w:r w:rsidR="009D7B11">
        <w:t xml:space="preserve">access performance </w:t>
      </w:r>
      <w:r w:rsidR="00567904">
        <w:t>m</w:t>
      </w:r>
      <w:r w:rsidR="009D7B11">
        <w:t>easure</w:t>
      </w:r>
      <w:r w:rsidR="00567904">
        <w:t xml:space="preserve"> collected</w:t>
      </w:r>
    </w:p>
    <w:p w14:paraId="4D0E8F27" w14:textId="77777777" w:rsidR="00154E42" w:rsidRDefault="00154E42" w:rsidP="00AF71FE">
      <w:pPr>
        <w:rPr>
          <w:sz w:val="20"/>
          <w:szCs w:val="20"/>
        </w:rPr>
      </w:pPr>
    </w:p>
    <w:p w14:paraId="62B71100" w14:textId="181A9F1B" w:rsidR="00D54E42" w:rsidRDefault="00154E42" w:rsidP="00154E42">
      <w:pPr>
        <w:rPr>
          <w:sz w:val="20"/>
          <w:szCs w:val="20"/>
        </w:rPr>
      </w:pPr>
      <w:r>
        <w:rPr>
          <w:sz w:val="20"/>
          <w:szCs w:val="20"/>
        </w:rPr>
        <w:t>Device l</w:t>
      </w:r>
      <w:r w:rsidR="00AF71FE">
        <w:rPr>
          <w:sz w:val="20"/>
          <w:szCs w:val="20"/>
        </w:rPr>
        <w:t xml:space="preserve">oans for decision-making purposes (which should be the majority) typically have a relatively short fixed loan period </w:t>
      </w:r>
      <w:r w:rsidR="00B079AC">
        <w:rPr>
          <w:sz w:val="20"/>
          <w:szCs w:val="20"/>
        </w:rPr>
        <w:t>pre-</w:t>
      </w:r>
      <w:r w:rsidR="00AF71FE">
        <w:rPr>
          <w:sz w:val="20"/>
          <w:szCs w:val="20"/>
        </w:rPr>
        <w:t xml:space="preserve">determined by the program (e.g. </w:t>
      </w:r>
      <w:r>
        <w:rPr>
          <w:sz w:val="20"/>
          <w:szCs w:val="20"/>
        </w:rPr>
        <w:t xml:space="preserve">14 to </w:t>
      </w:r>
      <w:r w:rsidR="00AF71FE">
        <w:rPr>
          <w:sz w:val="20"/>
          <w:szCs w:val="20"/>
        </w:rPr>
        <w:t>3</w:t>
      </w:r>
      <w:r>
        <w:rPr>
          <w:sz w:val="20"/>
          <w:szCs w:val="20"/>
        </w:rPr>
        <w:t>5</w:t>
      </w:r>
      <w:r w:rsidR="00AF71FE">
        <w:rPr>
          <w:sz w:val="20"/>
          <w:szCs w:val="20"/>
        </w:rPr>
        <w:t xml:space="preserve"> days). This fixed time period is long enough to allow device trial and data gathering in the natural environment to make an informed decision and short enough to ensure devices that are in high demand return quickly to the device loan inventory to meet</w:t>
      </w:r>
      <w:r w:rsidR="00B079AC">
        <w:rPr>
          <w:sz w:val="20"/>
          <w:szCs w:val="20"/>
        </w:rPr>
        <w:t xml:space="preserve"> borrower </w:t>
      </w:r>
      <w:r w:rsidR="009D0E7C">
        <w:rPr>
          <w:sz w:val="20"/>
          <w:szCs w:val="20"/>
        </w:rPr>
        <w:t>requests</w:t>
      </w:r>
      <w:r w:rsidR="00AF71FE">
        <w:rPr>
          <w:sz w:val="20"/>
          <w:szCs w:val="20"/>
        </w:rPr>
        <w:t xml:space="preserve">. </w:t>
      </w:r>
      <w:r w:rsidR="00D54E42">
        <w:rPr>
          <w:sz w:val="20"/>
          <w:szCs w:val="20"/>
        </w:rPr>
        <w:t xml:space="preserve"> </w:t>
      </w:r>
      <w:r w:rsidR="00B079AC">
        <w:rPr>
          <w:sz w:val="20"/>
          <w:szCs w:val="20"/>
        </w:rPr>
        <w:t xml:space="preserve">Access to a device loan avoids the </w:t>
      </w:r>
      <w:r w:rsidR="00D54E42">
        <w:rPr>
          <w:sz w:val="20"/>
          <w:szCs w:val="20"/>
        </w:rPr>
        <w:t xml:space="preserve">borrower </w:t>
      </w:r>
      <w:r w:rsidR="00B079AC">
        <w:rPr>
          <w:sz w:val="20"/>
          <w:szCs w:val="20"/>
        </w:rPr>
        <w:t>having to rent</w:t>
      </w:r>
      <w:r w:rsidR="00D54E42">
        <w:rPr>
          <w:sz w:val="20"/>
          <w:szCs w:val="20"/>
        </w:rPr>
        <w:t xml:space="preserve"> the device</w:t>
      </w:r>
      <w:r w:rsidR="00B079AC">
        <w:rPr>
          <w:sz w:val="20"/>
          <w:szCs w:val="20"/>
        </w:rPr>
        <w:t xml:space="preserve"> in order to make a decision (or go without a trial at all) </w:t>
      </w:r>
      <w:r w:rsidR="009D0E7C">
        <w:rPr>
          <w:sz w:val="20"/>
          <w:szCs w:val="20"/>
        </w:rPr>
        <w:t xml:space="preserve">and does not substitute </w:t>
      </w:r>
      <w:r w:rsidR="00B079AC">
        <w:rPr>
          <w:sz w:val="20"/>
          <w:szCs w:val="20"/>
        </w:rPr>
        <w:t>for having to purchase the device</w:t>
      </w:r>
      <w:r w:rsidR="009D0E7C">
        <w:rPr>
          <w:sz w:val="20"/>
          <w:szCs w:val="20"/>
        </w:rPr>
        <w:t>.</w:t>
      </w:r>
    </w:p>
    <w:p w14:paraId="34A3FABD" w14:textId="77777777" w:rsidR="00D54E42" w:rsidRDefault="00D54E42" w:rsidP="00154E42">
      <w:pPr>
        <w:rPr>
          <w:sz w:val="20"/>
          <w:szCs w:val="20"/>
        </w:rPr>
      </w:pPr>
    </w:p>
    <w:p w14:paraId="3FDE35D2" w14:textId="68AD0E8C" w:rsidR="00154E42" w:rsidRDefault="00154E42" w:rsidP="00154E42">
      <w:pPr>
        <w:rPr>
          <w:sz w:val="20"/>
          <w:szCs w:val="20"/>
        </w:rPr>
      </w:pPr>
      <w:r>
        <w:rPr>
          <w:sz w:val="20"/>
          <w:szCs w:val="20"/>
        </w:rPr>
        <w:t>I</w:t>
      </w:r>
      <w:r w:rsidR="00AF71FE">
        <w:rPr>
          <w:sz w:val="20"/>
          <w:szCs w:val="20"/>
        </w:rPr>
        <w:t xml:space="preserve">ndividual loan periods may need to be extended for unique situations but the period </w:t>
      </w:r>
      <w:r w:rsidR="00B079AC">
        <w:rPr>
          <w:sz w:val="20"/>
          <w:szCs w:val="20"/>
        </w:rPr>
        <w:t xml:space="preserve">fixed </w:t>
      </w:r>
      <w:r w:rsidR="00AF71FE">
        <w:rPr>
          <w:sz w:val="20"/>
          <w:szCs w:val="20"/>
        </w:rPr>
        <w:t xml:space="preserve">by policy is not changed. </w:t>
      </w:r>
      <w:r w:rsidR="000E24CA">
        <w:rPr>
          <w:sz w:val="20"/>
          <w:szCs w:val="20"/>
        </w:rPr>
        <w:t xml:space="preserve">These extensions would never be interpreted to be for “as long as the individual needed the AT to meet their personal needs” because the loan purpose is for decision-making. </w:t>
      </w:r>
      <w:r>
        <w:rPr>
          <w:sz w:val="20"/>
          <w:szCs w:val="20"/>
        </w:rPr>
        <w:t xml:space="preserve">The loan program should have established policies that govern </w:t>
      </w:r>
      <w:r w:rsidR="009D0E7C">
        <w:rPr>
          <w:sz w:val="20"/>
          <w:szCs w:val="20"/>
        </w:rPr>
        <w:t xml:space="preserve">length of loan </w:t>
      </w:r>
      <w:r>
        <w:rPr>
          <w:sz w:val="20"/>
          <w:szCs w:val="20"/>
        </w:rPr>
        <w:t xml:space="preserve">and describe when/how extensions to the loan period will be granted.   </w:t>
      </w:r>
    </w:p>
    <w:p w14:paraId="004E0218" w14:textId="4AC392D4" w:rsidR="00AF71FE" w:rsidRDefault="00AF71FE" w:rsidP="00AF71FE">
      <w:pPr>
        <w:rPr>
          <w:sz w:val="20"/>
          <w:szCs w:val="20"/>
        </w:rPr>
      </w:pPr>
    </w:p>
    <w:p w14:paraId="4BB2F230" w14:textId="4DD78514" w:rsidR="00AF71FE" w:rsidRPr="000E24CA" w:rsidRDefault="000E24CA" w:rsidP="00192786">
      <w:pPr>
        <w:pStyle w:val="Heading2"/>
      </w:pPr>
      <w:r w:rsidRPr="000E24CA">
        <w:t xml:space="preserve">Professional </w:t>
      </w:r>
      <w:r w:rsidR="001A2A87">
        <w:t>d</w:t>
      </w:r>
      <w:r w:rsidRPr="000E24CA">
        <w:t xml:space="preserve">evelopment </w:t>
      </w:r>
      <w:r w:rsidR="001A2A87">
        <w:t>p</w:t>
      </w:r>
      <w:r w:rsidRPr="000E24CA">
        <w:t xml:space="preserve">urpose </w:t>
      </w:r>
      <w:r w:rsidR="00567904">
        <w:t xml:space="preserve">- </w:t>
      </w:r>
      <w:r w:rsidR="001A2A87">
        <w:t>s</w:t>
      </w:r>
      <w:r w:rsidRPr="000E24CA">
        <w:t xml:space="preserve">hort-term </w:t>
      </w:r>
      <w:r w:rsidR="001A2A87">
        <w:t>l</w:t>
      </w:r>
      <w:r w:rsidRPr="000E24CA">
        <w:t>oan</w:t>
      </w:r>
      <w:r w:rsidR="009D7B11">
        <w:t xml:space="preserve"> </w:t>
      </w:r>
      <w:r w:rsidR="00567904">
        <w:t xml:space="preserve">with </w:t>
      </w:r>
      <w:r w:rsidR="009D7B11">
        <w:t>acquisition performance measure</w:t>
      </w:r>
      <w:r w:rsidR="00567904">
        <w:t xml:space="preserve"> collected</w:t>
      </w:r>
    </w:p>
    <w:p w14:paraId="21664C84" w14:textId="77777777" w:rsidR="000E24CA" w:rsidRDefault="000E24CA" w:rsidP="00AF71FE">
      <w:pPr>
        <w:rPr>
          <w:sz w:val="20"/>
          <w:szCs w:val="20"/>
        </w:rPr>
      </w:pPr>
    </w:p>
    <w:p w14:paraId="4F78DB1D" w14:textId="2BAACD9D" w:rsidR="000E24CA" w:rsidRDefault="000E24CA" w:rsidP="000E24CA">
      <w:pPr>
        <w:rPr>
          <w:sz w:val="20"/>
          <w:szCs w:val="20"/>
        </w:rPr>
      </w:pPr>
      <w:r>
        <w:rPr>
          <w:sz w:val="20"/>
          <w:szCs w:val="20"/>
        </w:rPr>
        <w:t>Device loans made to support delivery of training or to conduct professional development activities will be short-term loans.  As with loans for a decision-making purpose, the loan program should have established policies that govern how long devices are loaned for this purpose (which could be relatively short depending on the training need, e.g. one class presentation)</w:t>
      </w:r>
      <w:r w:rsidR="00656F5D">
        <w:rPr>
          <w:sz w:val="20"/>
          <w:szCs w:val="20"/>
        </w:rPr>
        <w:t xml:space="preserve"> and should address if/how extensions for the borrowing time will be made.  Loans for this purpose are not typically </w:t>
      </w:r>
      <w:r>
        <w:rPr>
          <w:sz w:val="20"/>
          <w:szCs w:val="20"/>
        </w:rPr>
        <w:t>extended</w:t>
      </w:r>
      <w:r w:rsidR="009D0E7C">
        <w:rPr>
          <w:sz w:val="20"/>
          <w:szCs w:val="20"/>
        </w:rPr>
        <w:t>,</w:t>
      </w:r>
      <w:r>
        <w:rPr>
          <w:sz w:val="20"/>
          <w:szCs w:val="20"/>
        </w:rPr>
        <w:t xml:space="preserve"> </w:t>
      </w:r>
      <w:r w:rsidR="009D0E7C">
        <w:rPr>
          <w:sz w:val="20"/>
          <w:szCs w:val="20"/>
        </w:rPr>
        <w:t xml:space="preserve">in order to </w:t>
      </w:r>
      <w:r w:rsidR="00656F5D">
        <w:rPr>
          <w:sz w:val="20"/>
          <w:szCs w:val="20"/>
        </w:rPr>
        <w:t xml:space="preserve">ensure </w:t>
      </w:r>
      <w:r>
        <w:rPr>
          <w:sz w:val="20"/>
          <w:szCs w:val="20"/>
        </w:rPr>
        <w:t xml:space="preserve">inventory </w:t>
      </w:r>
      <w:r w:rsidR="00656F5D">
        <w:rPr>
          <w:sz w:val="20"/>
          <w:szCs w:val="20"/>
        </w:rPr>
        <w:t>is available to</w:t>
      </w:r>
      <w:r w:rsidR="009D7B11">
        <w:rPr>
          <w:sz w:val="20"/>
          <w:szCs w:val="20"/>
        </w:rPr>
        <w:t xml:space="preserve"> be able to </w:t>
      </w:r>
      <w:r w:rsidR="00656F5D">
        <w:rPr>
          <w:sz w:val="20"/>
          <w:szCs w:val="20"/>
        </w:rPr>
        <w:t xml:space="preserve">respond to </w:t>
      </w:r>
      <w:r w:rsidR="009D0E7C">
        <w:rPr>
          <w:sz w:val="20"/>
          <w:szCs w:val="20"/>
        </w:rPr>
        <w:t xml:space="preserve">consumer requests </w:t>
      </w:r>
      <w:r>
        <w:rPr>
          <w:sz w:val="20"/>
          <w:szCs w:val="20"/>
        </w:rPr>
        <w:t xml:space="preserve">and </w:t>
      </w:r>
      <w:r w:rsidR="00656F5D">
        <w:rPr>
          <w:sz w:val="20"/>
          <w:szCs w:val="20"/>
        </w:rPr>
        <w:t xml:space="preserve">avoid </w:t>
      </w:r>
      <w:r>
        <w:rPr>
          <w:sz w:val="20"/>
          <w:szCs w:val="20"/>
        </w:rPr>
        <w:t>wait</w:t>
      </w:r>
      <w:r w:rsidR="00656F5D">
        <w:rPr>
          <w:sz w:val="20"/>
          <w:szCs w:val="20"/>
        </w:rPr>
        <w:t xml:space="preserve">ing </w:t>
      </w:r>
      <w:r>
        <w:rPr>
          <w:sz w:val="20"/>
          <w:szCs w:val="20"/>
        </w:rPr>
        <w:t>lists</w:t>
      </w:r>
      <w:r w:rsidR="00656F5D">
        <w:rPr>
          <w:sz w:val="20"/>
          <w:szCs w:val="20"/>
        </w:rPr>
        <w:t xml:space="preserve"> for high demand items.  </w:t>
      </w:r>
      <w:r w:rsidR="00D54E42">
        <w:rPr>
          <w:sz w:val="20"/>
          <w:szCs w:val="20"/>
        </w:rPr>
        <w:t>Similar to a decision-making purpose, device loans for professional development are not in lieu of the borrower buying the device but in lieu of the borrower renting the device.</w:t>
      </w:r>
    </w:p>
    <w:p w14:paraId="0E6D321F" w14:textId="225E2D98" w:rsidR="000E24CA" w:rsidRDefault="000E24CA" w:rsidP="00AF71FE">
      <w:pPr>
        <w:rPr>
          <w:sz w:val="20"/>
          <w:szCs w:val="20"/>
        </w:rPr>
      </w:pPr>
    </w:p>
    <w:p w14:paraId="2E00B7AC" w14:textId="529ED467" w:rsidR="00FF3E73" w:rsidRDefault="000E24CA" w:rsidP="00FF3E73">
      <w:pPr>
        <w:pStyle w:val="Heading2"/>
      </w:pPr>
      <w:r>
        <w:t xml:space="preserve">Accommodation or </w:t>
      </w:r>
      <w:r w:rsidR="005858B4">
        <w:t>l</w:t>
      </w:r>
      <w:r>
        <w:t xml:space="preserve">oaner </w:t>
      </w:r>
      <w:r w:rsidR="001A2A87">
        <w:t>p</w:t>
      </w:r>
      <w:r w:rsidR="00807D38">
        <w:t>urpose</w:t>
      </w:r>
      <w:r w:rsidR="001233A4">
        <w:t xml:space="preserve"> </w:t>
      </w:r>
      <w:r w:rsidR="001233A4" w:rsidRPr="00567904">
        <w:rPr>
          <w:u w:val="single"/>
        </w:rPr>
        <w:t>with</w:t>
      </w:r>
      <w:r w:rsidR="001233A4">
        <w:t xml:space="preserve"> known clear time needed </w:t>
      </w:r>
      <w:r w:rsidR="00567904">
        <w:t xml:space="preserve">- </w:t>
      </w:r>
      <w:r w:rsidR="001A2A87">
        <w:t>s</w:t>
      </w:r>
      <w:r w:rsidR="001233A4">
        <w:t xml:space="preserve">hort-term </w:t>
      </w:r>
      <w:r w:rsidR="001A2A87">
        <w:t>l</w:t>
      </w:r>
      <w:r w:rsidR="001233A4">
        <w:t xml:space="preserve">oan </w:t>
      </w:r>
      <w:r w:rsidR="00567904">
        <w:t xml:space="preserve">with </w:t>
      </w:r>
      <w:r w:rsidR="001233A4">
        <w:t>acquisition performance measure</w:t>
      </w:r>
      <w:r w:rsidR="00807D38">
        <w:t xml:space="preserve"> </w:t>
      </w:r>
      <w:r w:rsidR="00567904">
        <w:t>collected</w:t>
      </w:r>
    </w:p>
    <w:p w14:paraId="4149740F" w14:textId="6981A76C" w:rsidR="000E24CA" w:rsidRDefault="000E24CA" w:rsidP="00AF71FE">
      <w:pPr>
        <w:rPr>
          <w:sz w:val="20"/>
          <w:szCs w:val="20"/>
        </w:rPr>
      </w:pPr>
      <w:r>
        <w:rPr>
          <w:sz w:val="20"/>
          <w:szCs w:val="20"/>
        </w:rPr>
        <w:t xml:space="preserve"> </w:t>
      </w:r>
    </w:p>
    <w:p w14:paraId="48FA0B72" w14:textId="305B9E2D" w:rsidR="00D54E42" w:rsidRDefault="00807D38" w:rsidP="00D54E42">
      <w:pPr>
        <w:rPr>
          <w:sz w:val="20"/>
          <w:szCs w:val="20"/>
        </w:rPr>
      </w:pPr>
      <w:r>
        <w:rPr>
          <w:sz w:val="20"/>
          <w:szCs w:val="20"/>
        </w:rPr>
        <w:t>R</w:t>
      </w:r>
      <w:r w:rsidR="00AF71FE">
        <w:rPr>
          <w:sz w:val="20"/>
          <w:szCs w:val="20"/>
        </w:rPr>
        <w:t xml:space="preserve">equests to borrow AT </w:t>
      </w:r>
      <w:r>
        <w:rPr>
          <w:sz w:val="20"/>
          <w:szCs w:val="20"/>
        </w:rPr>
        <w:t xml:space="preserve">to meet a short-term accommodation need or to use as a loaner while a device is being repaired or while waiting for funding for a permanent device need to be carefully reviewed to determine if this is a known short-term need or not.  </w:t>
      </w:r>
      <w:r w:rsidR="00AF71FE">
        <w:rPr>
          <w:sz w:val="20"/>
          <w:szCs w:val="20"/>
        </w:rPr>
        <w:t>If the purpose is a short-term accommodation there should be a clearly known time period</w:t>
      </w:r>
      <w:r>
        <w:rPr>
          <w:sz w:val="20"/>
          <w:szCs w:val="20"/>
        </w:rPr>
        <w:t xml:space="preserve">, </w:t>
      </w:r>
      <w:r w:rsidR="00AF71FE">
        <w:rPr>
          <w:sz w:val="20"/>
          <w:szCs w:val="20"/>
        </w:rPr>
        <w:t xml:space="preserve">e.g. </w:t>
      </w:r>
      <w:r>
        <w:rPr>
          <w:sz w:val="20"/>
          <w:szCs w:val="20"/>
        </w:rPr>
        <w:t xml:space="preserve">the AT device is needed for a meeting that lasts </w:t>
      </w:r>
      <w:r w:rsidR="00AF71FE">
        <w:rPr>
          <w:sz w:val="20"/>
          <w:szCs w:val="20"/>
        </w:rPr>
        <w:t xml:space="preserve">3 </w:t>
      </w:r>
      <w:r>
        <w:rPr>
          <w:sz w:val="20"/>
          <w:szCs w:val="20"/>
        </w:rPr>
        <w:t xml:space="preserve">days or a device is needed for a specific week </w:t>
      </w:r>
      <w:r>
        <w:rPr>
          <w:sz w:val="20"/>
          <w:szCs w:val="20"/>
        </w:rPr>
        <w:lastRenderedPageBreak/>
        <w:t>when an individual is visiting family out-of-state. If the purpose is to use as a loaner</w:t>
      </w:r>
      <w:r w:rsidR="003F436B">
        <w:rPr>
          <w:sz w:val="20"/>
          <w:szCs w:val="20"/>
        </w:rPr>
        <w:t xml:space="preserve"> </w:t>
      </w:r>
      <w:r>
        <w:rPr>
          <w:sz w:val="20"/>
          <w:szCs w:val="20"/>
        </w:rPr>
        <w:t xml:space="preserve">there should be a clearly known time period for the repair </w:t>
      </w:r>
      <w:r w:rsidR="004B5837">
        <w:rPr>
          <w:sz w:val="20"/>
          <w:szCs w:val="20"/>
        </w:rPr>
        <w:t xml:space="preserve">to be completed </w:t>
      </w:r>
      <w:r>
        <w:rPr>
          <w:sz w:val="20"/>
          <w:szCs w:val="20"/>
        </w:rPr>
        <w:t>or when the fund</w:t>
      </w:r>
      <w:r w:rsidR="003F436B">
        <w:rPr>
          <w:sz w:val="20"/>
          <w:szCs w:val="20"/>
        </w:rPr>
        <w:t xml:space="preserve">ing </w:t>
      </w:r>
      <w:r>
        <w:rPr>
          <w:sz w:val="20"/>
          <w:szCs w:val="20"/>
        </w:rPr>
        <w:t xml:space="preserve">will be </w:t>
      </w:r>
      <w:r w:rsidR="004B5837">
        <w:rPr>
          <w:sz w:val="20"/>
          <w:szCs w:val="20"/>
        </w:rPr>
        <w:t xml:space="preserve">available and the individual will obtain </w:t>
      </w:r>
      <w:r w:rsidR="003F436B">
        <w:rPr>
          <w:sz w:val="20"/>
          <w:szCs w:val="20"/>
        </w:rPr>
        <w:t>their own</w:t>
      </w:r>
      <w:r w:rsidR="004B5837">
        <w:rPr>
          <w:sz w:val="20"/>
          <w:szCs w:val="20"/>
        </w:rPr>
        <w:t xml:space="preserve"> device.  </w:t>
      </w:r>
      <w:r w:rsidR="005858B4">
        <w:rPr>
          <w:sz w:val="20"/>
          <w:szCs w:val="20"/>
        </w:rPr>
        <w:t>T</w:t>
      </w:r>
      <w:r w:rsidR="00D54E42">
        <w:rPr>
          <w:sz w:val="20"/>
          <w:szCs w:val="20"/>
        </w:rPr>
        <w:t>hese loans can be thought of as in lieu of the borrower renting the device rather than buying the device.</w:t>
      </w:r>
    </w:p>
    <w:p w14:paraId="3BAA9005" w14:textId="77777777" w:rsidR="004B5837" w:rsidRDefault="004B5837" w:rsidP="00AF71FE">
      <w:pPr>
        <w:rPr>
          <w:sz w:val="20"/>
          <w:szCs w:val="20"/>
        </w:rPr>
      </w:pPr>
    </w:p>
    <w:p w14:paraId="2A10508B" w14:textId="45CFE4B6" w:rsidR="001233A4" w:rsidRDefault="001233A4" w:rsidP="001233A4">
      <w:pPr>
        <w:pStyle w:val="Heading2"/>
      </w:pPr>
      <w:r>
        <w:t xml:space="preserve">Accommodation or </w:t>
      </w:r>
      <w:r w:rsidR="005858B4">
        <w:t>l</w:t>
      </w:r>
      <w:r>
        <w:t xml:space="preserve">oaner </w:t>
      </w:r>
      <w:r w:rsidR="001A2A87">
        <w:t>p</w:t>
      </w:r>
      <w:r>
        <w:t xml:space="preserve">urpose </w:t>
      </w:r>
      <w:r w:rsidRPr="00567904">
        <w:rPr>
          <w:u w:val="single"/>
        </w:rPr>
        <w:t>without</w:t>
      </w:r>
      <w:r>
        <w:t xml:space="preserve"> known clear time </w:t>
      </w:r>
      <w:r w:rsidR="00A76092">
        <w:t xml:space="preserve">period </w:t>
      </w:r>
      <w:r>
        <w:t xml:space="preserve">needed </w:t>
      </w:r>
      <w:r w:rsidR="00567904">
        <w:t>-</w:t>
      </w:r>
      <w:r>
        <w:t xml:space="preserve"> </w:t>
      </w:r>
      <w:r w:rsidR="001A2A87">
        <w:t>o</w:t>
      </w:r>
      <w:r>
        <w:t>pen-</w:t>
      </w:r>
      <w:r w:rsidR="001A2A87">
        <w:t>e</w:t>
      </w:r>
      <w:r>
        <w:t xml:space="preserve">nded </w:t>
      </w:r>
      <w:r w:rsidR="001A2A87">
        <w:t>l</w:t>
      </w:r>
      <w:r>
        <w:t xml:space="preserve">oan </w:t>
      </w:r>
      <w:r w:rsidR="00567904">
        <w:t>with</w:t>
      </w:r>
      <w:r>
        <w:t xml:space="preserve"> acquisition performance measure </w:t>
      </w:r>
      <w:r w:rsidR="00567904">
        <w:t>collected</w:t>
      </w:r>
    </w:p>
    <w:p w14:paraId="2794D463" w14:textId="77777777" w:rsidR="004B5837" w:rsidRDefault="004B5837" w:rsidP="00AF71FE">
      <w:pPr>
        <w:rPr>
          <w:sz w:val="20"/>
          <w:szCs w:val="20"/>
        </w:rPr>
      </w:pPr>
    </w:p>
    <w:p w14:paraId="441AD820" w14:textId="44738AF7" w:rsidR="00807D38" w:rsidRDefault="00807D38" w:rsidP="00AF71FE">
      <w:pPr>
        <w:rPr>
          <w:sz w:val="20"/>
          <w:szCs w:val="20"/>
        </w:rPr>
      </w:pPr>
      <w:r>
        <w:rPr>
          <w:sz w:val="20"/>
          <w:szCs w:val="20"/>
        </w:rPr>
        <w:t xml:space="preserve">If there is no </w:t>
      </w:r>
      <w:r w:rsidR="008671A3">
        <w:rPr>
          <w:sz w:val="20"/>
          <w:szCs w:val="20"/>
        </w:rPr>
        <w:t xml:space="preserve">identified </w:t>
      </w:r>
      <w:r>
        <w:rPr>
          <w:sz w:val="20"/>
          <w:szCs w:val="20"/>
        </w:rPr>
        <w:t xml:space="preserve">short-term </w:t>
      </w:r>
      <w:r w:rsidR="008671A3">
        <w:rPr>
          <w:sz w:val="20"/>
          <w:szCs w:val="20"/>
        </w:rPr>
        <w:t xml:space="preserve">(e.g. 4 weeks) </w:t>
      </w:r>
      <w:r>
        <w:rPr>
          <w:sz w:val="20"/>
          <w:szCs w:val="20"/>
        </w:rPr>
        <w:t xml:space="preserve">time period for which the device is needed, it should be viewed as an </w:t>
      </w:r>
      <w:r w:rsidR="00AF71FE">
        <w:rPr>
          <w:sz w:val="20"/>
          <w:szCs w:val="20"/>
        </w:rPr>
        <w:t>open</w:t>
      </w:r>
      <w:r>
        <w:rPr>
          <w:sz w:val="20"/>
          <w:szCs w:val="20"/>
        </w:rPr>
        <w:t>-</w:t>
      </w:r>
      <w:r w:rsidR="00AF71FE">
        <w:rPr>
          <w:sz w:val="20"/>
          <w:szCs w:val="20"/>
        </w:rPr>
        <w:t xml:space="preserve">ended </w:t>
      </w:r>
      <w:r>
        <w:rPr>
          <w:sz w:val="20"/>
          <w:szCs w:val="20"/>
        </w:rPr>
        <w:t>loan</w:t>
      </w:r>
      <w:r w:rsidR="008671A3">
        <w:rPr>
          <w:sz w:val="20"/>
          <w:szCs w:val="20"/>
        </w:rPr>
        <w:t xml:space="preserve"> and</w:t>
      </w:r>
      <w:r>
        <w:rPr>
          <w:sz w:val="20"/>
          <w:szCs w:val="20"/>
        </w:rPr>
        <w:t xml:space="preserve"> </w:t>
      </w:r>
      <w:r w:rsidR="008671A3">
        <w:rPr>
          <w:sz w:val="20"/>
          <w:szCs w:val="20"/>
        </w:rPr>
        <w:t xml:space="preserve">if </w:t>
      </w:r>
      <w:r w:rsidR="00657FD7">
        <w:rPr>
          <w:sz w:val="20"/>
          <w:szCs w:val="20"/>
        </w:rPr>
        <w:t>possible,</w:t>
      </w:r>
      <w:r w:rsidR="008671A3">
        <w:rPr>
          <w:sz w:val="20"/>
          <w:szCs w:val="20"/>
        </w:rPr>
        <w:t xml:space="preserve"> </w:t>
      </w:r>
      <w:r w:rsidR="00567904">
        <w:rPr>
          <w:sz w:val="20"/>
          <w:szCs w:val="20"/>
        </w:rPr>
        <w:t xml:space="preserve">made available </w:t>
      </w:r>
      <w:r>
        <w:rPr>
          <w:sz w:val="20"/>
          <w:szCs w:val="20"/>
        </w:rPr>
        <w:t>for as long as the individual needs it</w:t>
      </w:r>
      <w:r w:rsidR="00657FD7">
        <w:rPr>
          <w:sz w:val="20"/>
          <w:szCs w:val="20"/>
        </w:rPr>
        <w:t xml:space="preserve">. (Being able to place a device on open-ended loan will likely be contingent on device availability within your inventory and demands for that device for other purposes, e.g. short-term loan, demonstration, etc.) </w:t>
      </w:r>
      <w:r>
        <w:rPr>
          <w:sz w:val="20"/>
          <w:szCs w:val="20"/>
        </w:rPr>
        <w:t xml:space="preserve">Providing a device </w:t>
      </w:r>
      <w:r w:rsidR="004B5837">
        <w:rPr>
          <w:sz w:val="20"/>
          <w:szCs w:val="20"/>
        </w:rPr>
        <w:t xml:space="preserve">as a short-term loan then expecting it to be returned at a prescribed date </w:t>
      </w:r>
      <w:r w:rsidR="008671A3">
        <w:rPr>
          <w:sz w:val="20"/>
          <w:szCs w:val="20"/>
        </w:rPr>
        <w:t xml:space="preserve">even though the </w:t>
      </w:r>
      <w:r w:rsidR="004B5837">
        <w:rPr>
          <w:sz w:val="20"/>
          <w:szCs w:val="20"/>
        </w:rPr>
        <w:t xml:space="preserve">individual continues to need that device </w:t>
      </w:r>
      <w:r w:rsidR="008671A3">
        <w:rPr>
          <w:sz w:val="20"/>
          <w:szCs w:val="20"/>
        </w:rPr>
        <w:t>presents an ethical dilemma</w:t>
      </w:r>
      <w:r w:rsidR="004B5837">
        <w:rPr>
          <w:sz w:val="20"/>
          <w:szCs w:val="20"/>
        </w:rPr>
        <w:t xml:space="preserve">.  </w:t>
      </w:r>
    </w:p>
    <w:p w14:paraId="03D5D5C8" w14:textId="77777777" w:rsidR="00807D38" w:rsidRDefault="00807D38" w:rsidP="00AF71FE">
      <w:pPr>
        <w:rPr>
          <w:sz w:val="20"/>
          <w:szCs w:val="20"/>
        </w:rPr>
      </w:pPr>
    </w:p>
    <w:p w14:paraId="0DE7AF1B" w14:textId="3E60571E" w:rsidR="000E24CA" w:rsidRDefault="000E24CA" w:rsidP="00AF71FE">
      <w:pPr>
        <w:rPr>
          <w:sz w:val="20"/>
          <w:szCs w:val="20"/>
        </w:rPr>
      </w:pPr>
      <w:r>
        <w:rPr>
          <w:sz w:val="20"/>
          <w:szCs w:val="20"/>
        </w:rPr>
        <w:t>For example, it is almost impossible to know the length of time someone discharged from acute care will need AT devices for rehab</w:t>
      </w:r>
      <w:r w:rsidR="004B5837">
        <w:rPr>
          <w:sz w:val="20"/>
          <w:szCs w:val="20"/>
        </w:rPr>
        <w:t>ilitation at home</w:t>
      </w:r>
      <w:r>
        <w:rPr>
          <w:sz w:val="20"/>
          <w:szCs w:val="20"/>
        </w:rPr>
        <w:t xml:space="preserve">.  </w:t>
      </w:r>
      <w:r w:rsidR="004B5837">
        <w:rPr>
          <w:sz w:val="20"/>
          <w:szCs w:val="20"/>
        </w:rPr>
        <w:t xml:space="preserve">Devices loaned in this situation are best done as an open-ended loan because the individual should be able to keep those devices for as long as they need them which could be </w:t>
      </w:r>
      <w:r w:rsidR="00D74DD7">
        <w:rPr>
          <w:sz w:val="20"/>
          <w:szCs w:val="20"/>
        </w:rPr>
        <w:t xml:space="preserve">just a week or two </w:t>
      </w:r>
      <w:r w:rsidR="004B5837">
        <w:rPr>
          <w:sz w:val="20"/>
          <w:szCs w:val="20"/>
        </w:rPr>
        <w:t xml:space="preserve">or could be many months or even a year or longer.  When AT Program staff </w:t>
      </w:r>
      <w:r>
        <w:rPr>
          <w:sz w:val="20"/>
          <w:szCs w:val="20"/>
        </w:rPr>
        <w:t xml:space="preserve">cannot easily identify the time period that </w:t>
      </w:r>
      <w:r w:rsidR="004B5837">
        <w:rPr>
          <w:sz w:val="20"/>
          <w:szCs w:val="20"/>
        </w:rPr>
        <w:t>a</w:t>
      </w:r>
      <w:r>
        <w:rPr>
          <w:sz w:val="20"/>
          <w:szCs w:val="20"/>
        </w:rPr>
        <w:t xml:space="preserve"> device will be needed for an accommodation or </w:t>
      </w:r>
      <w:r w:rsidR="00D74DD7">
        <w:rPr>
          <w:sz w:val="20"/>
          <w:szCs w:val="20"/>
        </w:rPr>
        <w:t xml:space="preserve">while </w:t>
      </w:r>
      <w:r>
        <w:rPr>
          <w:sz w:val="20"/>
          <w:szCs w:val="20"/>
        </w:rPr>
        <w:t xml:space="preserve">waiting for funding/repair, then it should be </w:t>
      </w:r>
      <w:r w:rsidR="00D74DD7">
        <w:rPr>
          <w:sz w:val="20"/>
          <w:szCs w:val="20"/>
        </w:rPr>
        <w:t xml:space="preserve">done as </w:t>
      </w:r>
      <w:r>
        <w:rPr>
          <w:sz w:val="20"/>
          <w:szCs w:val="20"/>
        </w:rPr>
        <w:t xml:space="preserve">an open-ended loan.  </w:t>
      </w:r>
    </w:p>
    <w:p w14:paraId="10FAFFCE" w14:textId="0D4516F1" w:rsidR="008671A3" w:rsidRDefault="008671A3" w:rsidP="00AF71FE">
      <w:pPr>
        <w:rPr>
          <w:sz w:val="20"/>
          <w:szCs w:val="20"/>
        </w:rPr>
      </w:pPr>
    </w:p>
    <w:p w14:paraId="2E8DC969" w14:textId="3C8FF57A" w:rsidR="008671A3" w:rsidRDefault="008671A3" w:rsidP="00AF71FE">
      <w:pPr>
        <w:rPr>
          <w:sz w:val="20"/>
          <w:szCs w:val="20"/>
        </w:rPr>
      </w:pPr>
      <w:r>
        <w:rPr>
          <w:sz w:val="20"/>
          <w:szCs w:val="20"/>
        </w:rPr>
        <w:t>If the AT program cannot support an open-ended loan for the particular device, assistance should be provided to the consumer in identifying other resources for acquiring the device, including rental, purchase, or referral to other sources for used devices.</w:t>
      </w:r>
    </w:p>
    <w:p w14:paraId="222DF295" w14:textId="60C87AA2" w:rsidR="00AF71FE" w:rsidRDefault="00AF71FE" w:rsidP="00AF71FE">
      <w:pPr>
        <w:rPr>
          <w:sz w:val="20"/>
          <w:szCs w:val="20"/>
        </w:rPr>
      </w:pPr>
    </w:p>
    <w:p w14:paraId="06158401" w14:textId="1C3E392A" w:rsidR="00567904" w:rsidRDefault="00D74DD7" w:rsidP="00567904">
      <w:pPr>
        <w:pStyle w:val="Heading2"/>
      </w:pPr>
      <w:r>
        <w:t xml:space="preserve">Caution - </w:t>
      </w:r>
      <w:r w:rsidR="00567904">
        <w:t xml:space="preserve">Length of </w:t>
      </w:r>
      <w:r>
        <w:t>l</w:t>
      </w:r>
      <w:r w:rsidR="00567904">
        <w:t xml:space="preserve">oan </w:t>
      </w:r>
      <w:r>
        <w:t xml:space="preserve">period </w:t>
      </w:r>
      <w:r w:rsidR="00646B78">
        <w:t xml:space="preserve">alone </w:t>
      </w:r>
      <w:r>
        <w:t xml:space="preserve">is </w:t>
      </w:r>
      <w:r w:rsidR="00567904">
        <w:t>not a clear determination</w:t>
      </w:r>
    </w:p>
    <w:p w14:paraId="1308E474" w14:textId="4B383FF5" w:rsidR="00567904" w:rsidRDefault="00567904" w:rsidP="00AF71FE">
      <w:pPr>
        <w:rPr>
          <w:sz w:val="20"/>
          <w:szCs w:val="20"/>
        </w:rPr>
      </w:pPr>
    </w:p>
    <w:p w14:paraId="47FA76F4" w14:textId="139B1439" w:rsidR="00646B78" w:rsidRDefault="00646B78" w:rsidP="00AF71FE">
      <w:pPr>
        <w:rPr>
          <w:sz w:val="20"/>
          <w:szCs w:val="20"/>
        </w:rPr>
      </w:pPr>
      <w:r>
        <w:rPr>
          <w:sz w:val="20"/>
          <w:szCs w:val="20"/>
        </w:rPr>
        <w:t>It is important to remember that the length of the device loan is not a clear d</w:t>
      </w:r>
      <w:r w:rsidR="00CA6B09">
        <w:rPr>
          <w:sz w:val="20"/>
          <w:szCs w:val="20"/>
        </w:rPr>
        <w:t xml:space="preserve">istinguishing </w:t>
      </w:r>
      <w:r>
        <w:rPr>
          <w:sz w:val="20"/>
          <w:szCs w:val="20"/>
        </w:rPr>
        <w:t xml:space="preserve">factor in determining if it is a short-term loan or open-ended loan.  While short-term loans do tend to be made for fewer days than open-ended loans, just because a device is loaned for 30 days or less does NOT mean it is a short-term loan.  </w:t>
      </w:r>
      <w:r w:rsidR="008671A3">
        <w:rPr>
          <w:sz w:val="20"/>
          <w:szCs w:val="20"/>
        </w:rPr>
        <w:t>Si</w:t>
      </w:r>
      <w:r>
        <w:rPr>
          <w:sz w:val="20"/>
          <w:szCs w:val="20"/>
        </w:rPr>
        <w:t>milarly, just because a device is loaned for 90 days</w:t>
      </w:r>
      <w:r w:rsidR="008671A3">
        <w:rPr>
          <w:sz w:val="20"/>
          <w:szCs w:val="20"/>
        </w:rPr>
        <w:t xml:space="preserve"> (e.g. as a result of extensions to the original loan period)</w:t>
      </w:r>
      <w:r>
        <w:rPr>
          <w:sz w:val="20"/>
          <w:szCs w:val="20"/>
        </w:rPr>
        <w:t xml:space="preserve">, </w:t>
      </w:r>
      <w:r w:rsidR="008671A3">
        <w:rPr>
          <w:sz w:val="20"/>
          <w:szCs w:val="20"/>
        </w:rPr>
        <w:t xml:space="preserve">it </w:t>
      </w:r>
      <w:r>
        <w:rPr>
          <w:sz w:val="20"/>
          <w:szCs w:val="20"/>
        </w:rPr>
        <w:t xml:space="preserve">does NOT mean it is an open-ended loan.  The exception is when a device is loaned for a very long period (e.g. 6 months or longer) it is not likely to meet any of the criteria to be a short-term loan.  </w:t>
      </w:r>
    </w:p>
    <w:p w14:paraId="049A0FE7" w14:textId="2560C166" w:rsidR="00567904" w:rsidRDefault="00567904" w:rsidP="00AF71FE">
      <w:pPr>
        <w:rPr>
          <w:sz w:val="20"/>
          <w:szCs w:val="20"/>
        </w:rPr>
      </w:pPr>
    </w:p>
    <w:p w14:paraId="0AFD9E62" w14:textId="03AEF7BB" w:rsidR="00567904" w:rsidRDefault="00D74DD7" w:rsidP="00567904">
      <w:pPr>
        <w:pStyle w:val="Heading2"/>
      </w:pPr>
      <w:r>
        <w:t xml:space="preserve">Caution </w:t>
      </w:r>
      <w:r w:rsidR="00646B78">
        <w:t>–</w:t>
      </w:r>
      <w:r>
        <w:t xml:space="preserve"> </w:t>
      </w:r>
      <w:r w:rsidR="00646B78">
        <w:t xml:space="preserve">Device status (new or not) </w:t>
      </w:r>
      <w:r w:rsidR="00567904">
        <w:t>is not a clear determination</w:t>
      </w:r>
    </w:p>
    <w:p w14:paraId="30F52D5D" w14:textId="48DA1656" w:rsidR="00646B78" w:rsidRPr="00646B78" w:rsidRDefault="00646B78" w:rsidP="00646B78">
      <w:pPr>
        <w:rPr>
          <w:sz w:val="20"/>
          <w:szCs w:val="20"/>
        </w:rPr>
      </w:pPr>
    </w:p>
    <w:p w14:paraId="215CCA36" w14:textId="77777777" w:rsidR="00C81781" w:rsidRDefault="00646B78" w:rsidP="00646B78">
      <w:pPr>
        <w:rPr>
          <w:sz w:val="20"/>
          <w:szCs w:val="20"/>
        </w:rPr>
      </w:pPr>
      <w:r w:rsidRPr="00646B78">
        <w:rPr>
          <w:sz w:val="20"/>
          <w:szCs w:val="20"/>
        </w:rPr>
        <w:t xml:space="preserve">It is also important </w:t>
      </w:r>
      <w:r>
        <w:rPr>
          <w:sz w:val="20"/>
          <w:szCs w:val="20"/>
        </w:rPr>
        <w:t>to note that devices obtained new and those obtained</w:t>
      </w:r>
      <w:r w:rsidR="008671A3">
        <w:rPr>
          <w:sz w:val="20"/>
          <w:szCs w:val="20"/>
        </w:rPr>
        <w:t xml:space="preserve"> “previously owned”</w:t>
      </w:r>
      <w:r>
        <w:rPr>
          <w:sz w:val="20"/>
          <w:szCs w:val="20"/>
        </w:rPr>
        <w:t xml:space="preserve"> can be </w:t>
      </w:r>
      <w:r w:rsidR="00CA6B09">
        <w:rPr>
          <w:sz w:val="20"/>
          <w:szCs w:val="20"/>
        </w:rPr>
        <w:t xml:space="preserve">used to make </w:t>
      </w:r>
      <w:r>
        <w:rPr>
          <w:sz w:val="20"/>
          <w:szCs w:val="20"/>
        </w:rPr>
        <w:t xml:space="preserve">both short-term </w:t>
      </w:r>
      <w:r w:rsidR="00CA6B09">
        <w:rPr>
          <w:sz w:val="20"/>
          <w:szCs w:val="20"/>
        </w:rPr>
        <w:t xml:space="preserve">and </w:t>
      </w:r>
      <w:r>
        <w:rPr>
          <w:sz w:val="20"/>
          <w:szCs w:val="20"/>
        </w:rPr>
        <w:t xml:space="preserve">open-ended loans. </w:t>
      </w:r>
      <w:r w:rsidR="00CA6B09">
        <w:rPr>
          <w:sz w:val="20"/>
          <w:szCs w:val="20"/>
        </w:rPr>
        <w:t xml:space="preserve"> The device status is not a clear distinguishing factor in determining if it is a short-term loan or open-ended loan.   </w:t>
      </w:r>
      <w:r>
        <w:rPr>
          <w:sz w:val="20"/>
          <w:szCs w:val="20"/>
        </w:rPr>
        <w:t xml:space="preserve">  </w:t>
      </w:r>
    </w:p>
    <w:p w14:paraId="74B6559B" w14:textId="77777777" w:rsidR="00C81781" w:rsidRDefault="00C81781" w:rsidP="00646B78">
      <w:pPr>
        <w:rPr>
          <w:sz w:val="20"/>
          <w:szCs w:val="20"/>
        </w:rPr>
      </w:pPr>
    </w:p>
    <w:p w14:paraId="0295C4ED" w14:textId="18353D5E" w:rsidR="00C81781" w:rsidRDefault="00C81781" w:rsidP="00646B78">
      <w:pPr>
        <w:rPr>
          <w:sz w:val="20"/>
          <w:szCs w:val="20"/>
        </w:rPr>
      </w:pPr>
    </w:p>
    <w:p w14:paraId="4D800FEC" w14:textId="77777777" w:rsidR="00C81781" w:rsidRDefault="00C81781" w:rsidP="00646B78">
      <w:pPr>
        <w:rPr>
          <w:sz w:val="20"/>
          <w:szCs w:val="20"/>
        </w:rPr>
      </w:pPr>
      <w:bookmarkStart w:id="0" w:name="_GoBack"/>
      <w:bookmarkEnd w:id="0"/>
    </w:p>
    <w:p w14:paraId="7AF042FE" w14:textId="77777777" w:rsidR="00C81781" w:rsidRDefault="00C81781" w:rsidP="00646B78">
      <w:pPr>
        <w:rPr>
          <w:sz w:val="20"/>
          <w:szCs w:val="20"/>
        </w:rPr>
      </w:pPr>
    </w:p>
    <w:p w14:paraId="7197BB01" w14:textId="3E427FFF" w:rsidR="00646B78" w:rsidRPr="00C81781" w:rsidRDefault="00C81781" w:rsidP="00C81781">
      <w:pPr>
        <w:jc w:val="right"/>
        <w:rPr>
          <w:i/>
          <w:iCs/>
          <w:sz w:val="20"/>
          <w:szCs w:val="20"/>
        </w:rPr>
      </w:pPr>
      <w:r w:rsidRPr="00C81781">
        <w:rPr>
          <w:i/>
          <w:iCs/>
          <w:sz w:val="20"/>
          <w:szCs w:val="20"/>
        </w:rPr>
        <w:t>Last updated Feb 2020</w:t>
      </w:r>
      <w:r w:rsidR="00646B78" w:rsidRPr="00C81781">
        <w:rPr>
          <w:i/>
          <w:iCs/>
          <w:sz w:val="20"/>
          <w:szCs w:val="20"/>
        </w:rPr>
        <w:t xml:space="preserve"> </w:t>
      </w:r>
    </w:p>
    <w:sectPr w:rsidR="00646B78" w:rsidRPr="00C81781" w:rsidSect="00DB650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9B786" w14:textId="77777777" w:rsidR="00EC3C44" w:rsidRDefault="00EC3C44" w:rsidP="008662F3">
      <w:r>
        <w:separator/>
      </w:r>
    </w:p>
  </w:endnote>
  <w:endnote w:type="continuationSeparator" w:id="0">
    <w:p w14:paraId="003B3E67" w14:textId="77777777" w:rsidR="00EC3C44" w:rsidRDefault="00EC3C44" w:rsidP="0086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F9177" w14:textId="77777777" w:rsidR="00EC3C44" w:rsidRDefault="00EC3C44" w:rsidP="008662F3">
      <w:r>
        <w:separator/>
      </w:r>
    </w:p>
  </w:footnote>
  <w:footnote w:type="continuationSeparator" w:id="0">
    <w:p w14:paraId="473C1AB0" w14:textId="77777777" w:rsidR="00EC3C44" w:rsidRDefault="00EC3C44" w:rsidP="00866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1402" w14:textId="79FB4E01" w:rsidR="008662F3" w:rsidRPr="00DB6501" w:rsidRDefault="00DB6501" w:rsidP="00DB6501">
    <w:pPr>
      <w:pStyle w:val="Header"/>
      <w:jc w:val="right"/>
    </w:pPr>
    <w:r>
      <w:rPr>
        <w:noProof/>
      </w:rPr>
      <w:drawing>
        <wp:inline distT="0" distB="0" distL="0" distR="0" wp14:anchorId="0962D77E" wp14:editId="3C50258C">
          <wp:extent cx="1275975" cy="271145"/>
          <wp:effectExtent l="0" t="0" r="635" b="0"/>
          <wp:docPr id="2" name="Picture 2"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t xml:space="preserve">   </w:t>
    </w:r>
    <w:r w:rsidRPr="00DB6501">
      <w:rPr>
        <w:sz w:val="40"/>
        <w:szCs w:val="40"/>
      </w:rPr>
      <w:t>Brief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FE"/>
    <w:rsid w:val="000031DB"/>
    <w:rsid w:val="00036845"/>
    <w:rsid w:val="000E24CA"/>
    <w:rsid w:val="001233A4"/>
    <w:rsid w:val="00154E42"/>
    <w:rsid w:val="00192786"/>
    <w:rsid w:val="001A2A87"/>
    <w:rsid w:val="002A6DAB"/>
    <w:rsid w:val="003F436B"/>
    <w:rsid w:val="004B5837"/>
    <w:rsid w:val="004B5DEB"/>
    <w:rsid w:val="00567904"/>
    <w:rsid w:val="005858B4"/>
    <w:rsid w:val="00646B78"/>
    <w:rsid w:val="00656F5D"/>
    <w:rsid w:val="00657FD7"/>
    <w:rsid w:val="00807D38"/>
    <w:rsid w:val="008662F3"/>
    <w:rsid w:val="008671A3"/>
    <w:rsid w:val="009B409B"/>
    <w:rsid w:val="009D0E7C"/>
    <w:rsid w:val="009D7B11"/>
    <w:rsid w:val="00A76092"/>
    <w:rsid w:val="00AF71FE"/>
    <w:rsid w:val="00B079AC"/>
    <w:rsid w:val="00C27E6F"/>
    <w:rsid w:val="00C81781"/>
    <w:rsid w:val="00CA6B09"/>
    <w:rsid w:val="00D10419"/>
    <w:rsid w:val="00D54E42"/>
    <w:rsid w:val="00D74DD7"/>
    <w:rsid w:val="00DA40D6"/>
    <w:rsid w:val="00DB6501"/>
    <w:rsid w:val="00DE3E47"/>
    <w:rsid w:val="00EC3C44"/>
    <w:rsid w:val="00F20555"/>
    <w:rsid w:val="00FB4D63"/>
    <w:rsid w:val="00FF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EC9AE"/>
  <w15:chartTrackingRefBased/>
  <w15:docId w15:val="{36D3EA32-33C6-4714-B4C5-69D60CB3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9B"/>
  </w:style>
  <w:style w:type="paragraph" w:styleId="Heading1">
    <w:name w:val="heading 1"/>
    <w:basedOn w:val="Normal"/>
    <w:next w:val="Normal"/>
    <w:link w:val="Heading1Char"/>
    <w:uiPriority w:val="9"/>
    <w:qFormat/>
    <w:rsid w:val="009B409B"/>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B409B"/>
    <w:pPr>
      <w:keepNext/>
      <w:keepLines/>
      <w:spacing w:before="4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9B409B"/>
    <w:pPr>
      <w:keepNext/>
      <w:keepLines/>
      <w:spacing w:before="40"/>
      <w:outlineLvl w:val="2"/>
    </w:pPr>
    <w:rPr>
      <w:rFonts w:eastAsiaTheme="majorEastAsia" w:cstheme="majorBidi"/>
      <w:color w:val="000000" w:themeColor="text1"/>
      <w:sz w:val="24"/>
      <w:szCs w:val="24"/>
      <w:u w:val="single"/>
    </w:rPr>
  </w:style>
  <w:style w:type="paragraph" w:styleId="Heading4">
    <w:name w:val="heading 4"/>
    <w:basedOn w:val="Normal"/>
    <w:next w:val="Normal"/>
    <w:link w:val="Heading4Char"/>
    <w:uiPriority w:val="9"/>
    <w:unhideWhenUsed/>
    <w:qFormat/>
    <w:rsid w:val="009B409B"/>
    <w:pPr>
      <w:keepNext/>
      <w:keepLines/>
      <w:spacing w:before="4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09B"/>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9B409B"/>
    <w:rPr>
      <w:rFonts w:eastAsiaTheme="majorEastAsia" w:cstheme="majorBidi"/>
      <w:i/>
      <w:sz w:val="26"/>
      <w:szCs w:val="26"/>
    </w:rPr>
  </w:style>
  <w:style w:type="character" w:customStyle="1" w:styleId="Heading3Char">
    <w:name w:val="Heading 3 Char"/>
    <w:basedOn w:val="DefaultParagraphFont"/>
    <w:link w:val="Heading3"/>
    <w:uiPriority w:val="9"/>
    <w:rsid w:val="009B409B"/>
    <w:rPr>
      <w:rFonts w:eastAsiaTheme="majorEastAsia" w:cstheme="majorBidi"/>
      <w:color w:val="000000" w:themeColor="text1"/>
      <w:sz w:val="24"/>
      <w:szCs w:val="24"/>
      <w:u w:val="single"/>
    </w:rPr>
  </w:style>
  <w:style w:type="character" w:customStyle="1" w:styleId="Heading4Char">
    <w:name w:val="Heading 4 Char"/>
    <w:basedOn w:val="DefaultParagraphFont"/>
    <w:link w:val="Heading4"/>
    <w:uiPriority w:val="9"/>
    <w:rsid w:val="009B409B"/>
    <w:rPr>
      <w:rFonts w:asciiTheme="majorHAnsi" w:eastAsiaTheme="majorEastAsia" w:hAnsiTheme="majorHAnsi" w:cstheme="majorBidi"/>
      <w:iCs/>
      <w:color w:val="2F5496" w:themeColor="accent1" w:themeShade="BF"/>
    </w:rPr>
  </w:style>
  <w:style w:type="paragraph" w:styleId="Title">
    <w:name w:val="Title"/>
    <w:basedOn w:val="Normal"/>
    <w:next w:val="Normal"/>
    <w:link w:val="TitleChar"/>
    <w:uiPriority w:val="10"/>
    <w:qFormat/>
    <w:rsid w:val="009B409B"/>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B409B"/>
    <w:rPr>
      <w:rFonts w:eastAsiaTheme="majorEastAsia" w:cstheme="majorBidi"/>
      <w:b/>
      <w:spacing w:val="-10"/>
      <w:kern w:val="28"/>
      <w:sz w:val="40"/>
      <w:szCs w:val="56"/>
    </w:rPr>
  </w:style>
  <w:style w:type="paragraph" w:styleId="Header">
    <w:name w:val="header"/>
    <w:basedOn w:val="Normal"/>
    <w:link w:val="HeaderChar"/>
    <w:uiPriority w:val="99"/>
    <w:unhideWhenUsed/>
    <w:rsid w:val="008662F3"/>
    <w:pPr>
      <w:tabs>
        <w:tab w:val="center" w:pos="4680"/>
        <w:tab w:val="right" w:pos="9360"/>
      </w:tabs>
    </w:pPr>
  </w:style>
  <w:style w:type="character" w:customStyle="1" w:styleId="HeaderChar">
    <w:name w:val="Header Char"/>
    <w:basedOn w:val="DefaultParagraphFont"/>
    <w:link w:val="Header"/>
    <w:uiPriority w:val="99"/>
    <w:rsid w:val="008662F3"/>
  </w:style>
  <w:style w:type="paragraph" w:styleId="Footer">
    <w:name w:val="footer"/>
    <w:basedOn w:val="Normal"/>
    <w:link w:val="FooterChar"/>
    <w:uiPriority w:val="99"/>
    <w:unhideWhenUsed/>
    <w:rsid w:val="008662F3"/>
    <w:pPr>
      <w:tabs>
        <w:tab w:val="center" w:pos="4680"/>
        <w:tab w:val="right" w:pos="9360"/>
      </w:tabs>
    </w:pPr>
  </w:style>
  <w:style w:type="character" w:customStyle="1" w:styleId="FooterChar">
    <w:name w:val="Footer Char"/>
    <w:basedOn w:val="DefaultParagraphFont"/>
    <w:link w:val="Footer"/>
    <w:uiPriority w:val="99"/>
    <w:rsid w:val="008662F3"/>
  </w:style>
  <w:style w:type="paragraph" w:styleId="BalloonText">
    <w:name w:val="Balloon Text"/>
    <w:basedOn w:val="Normal"/>
    <w:link w:val="BalloonTextChar"/>
    <w:uiPriority w:val="99"/>
    <w:semiHidden/>
    <w:unhideWhenUsed/>
    <w:rsid w:val="008671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1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33543">
      <w:bodyDiv w:val="1"/>
      <w:marLeft w:val="0"/>
      <w:marRight w:val="0"/>
      <w:marTop w:val="0"/>
      <w:marBottom w:val="0"/>
      <w:divBdr>
        <w:top w:val="none" w:sz="0" w:space="0" w:color="auto"/>
        <w:left w:val="none" w:sz="0" w:space="0" w:color="auto"/>
        <w:bottom w:val="none" w:sz="0" w:space="0" w:color="auto"/>
        <w:right w:val="none" w:sz="0" w:space="0" w:color="auto"/>
      </w:divBdr>
    </w:div>
    <w:div w:id="12182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4</cp:revision>
  <dcterms:created xsi:type="dcterms:W3CDTF">2020-02-26T18:13:00Z</dcterms:created>
  <dcterms:modified xsi:type="dcterms:W3CDTF">2020-02-28T15:46:00Z</dcterms:modified>
</cp:coreProperties>
</file>