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63F184" w14:textId="3D13BF18" w:rsidR="00381D5C" w:rsidRDefault="00381D5C" w:rsidP="00B77D07">
      <w:pPr>
        <w:jc w:val="right"/>
      </w:pPr>
    </w:p>
    <w:p w14:paraId="553CBCB1" w14:textId="043CFC97" w:rsidR="00381D5C" w:rsidRPr="00B3688A" w:rsidRDefault="00285B71" w:rsidP="00B53663">
      <w:pPr>
        <w:pStyle w:val="Heading1"/>
        <w:rPr>
          <w:b w:val="0"/>
        </w:rPr>
      </w:pPr>
      <w:r w:rsidRPr="00B3688A">
        <w:t xml:space="preserve">Leasing Activities </w:t>
      </w:r>
    </w:p>
    <w:p w14:paraId="161FAF11" w14:textId="77777777" w:rsidR="00381D5C" w:rsidRDefault="00381D5C" w:rsidP="00CE7CC8">
      <w:pPr>
        <w:rPr>
          <w:szCs w:val="20"/>
        </w:rPr>
      </w:pPr>
    </w:p>
    <w:p w14:paraId="588BCDB5" w14:textId="624FDC35" w:rsidR="00381D5C" w:rsidRPr="003E7387" w:rsidRDefault="00285B71" w:rsidP="00CE7CC8">
      <w:pPr>
        <w:rPr>
          <w:sz w:val="24"/>
        </w:rPr>
      </w:pPr>
      <w:bookmarkStart w:id="0" w:name="_Hlk34733971"/>
      <w:r w:rsidRPr="003E7387">
        <w:rPr>
          <w:sz w:val="24"/>
        </w:rPr>
        <w:t xml:space="preserve">More and more State AT Programs are including AT leasing activities in their </w:t>
      </w:r>
      <w:r w:rsidR="00381D5C" w:rsidRPr="003E7387">
        <w:rPr>
          <w:sz w:val="24"/>
        </w:rPr>
        <w:t xml:space="preserve">State Plan for Assistive Technology (AT) </w:t>
      </w:r>
      <w:r w:rsidRPr="003E7387">
        <w:rPr>
          <w:sz w:val="24"/>
        </w:rPr>
        <w:t>and reporting such activities in their Annual Performance Report (APR).</w:t>
      </w:r>
      <w:r w:rsidR="007150B7" w:rsidRPr="003E7387">
        <w:rPr>
          <w:sz w:val="24"/>
        </w:rPr>
        <w:t xml:space="preserve"> </w:t>
      </w:r>
      <w:r w:rsidRPr="003E7387">
        <w:rPr>
          <w:sz w:val="24"/>
        </w:rPr>
        <w:t xml:space="preserve">AT leasing </w:t>
      </w:r>
      <w:r w:rsidR="00443E7A" w:rsidRPr="003E7387">
        <w:rPr>
          <w:sz w:val="24"/>
        </w:rPr>
        <w:t xml:space="preserve">is typically </w:t>
      </w:r>
      <w:r w:rsidRPr="003E7387">
        <w:rPr>
          <w:sz w:val="24"/>
        </w:rPr>
        <w:t>conducted as a State Financing</w:t>
      </w:r>
      <w:r w:rsidR="00443E7A" w:rsidRPr="003E7387">
        <w:rPr>
          <w:sz w:val="24"/>
        </w:rPr>
        <w:t xml:space="preserve"> </w:t>
      </w:r>
      <w:r w:rsidR="004119EF">
        <w:rPr>
          <w:sz w:val="24"/>
        </w:rPr>
        <w:t>Activity and in some unique situations is reported as a Reuse or</w:t>
      </w:r>
      <w:r w:rsidR="00443E7A" w:rsidRPr="003E7387">
        <w:rPr>
          <w:sz w:val="24"/>
        </w:rPr>
        <w:t xml:space="preserve"> </w:t>
      </w:r>
      <w:r w:rsidRPr="003E7387">
        <w:rPr>
          <w:sz w:val="24"/>
        </w:rPr>
        <w:t>Short-term Device Loan</w:t>
      </w:r>
      <w:r w:rsidR="004119EF">
        <w:rPr>
          <w:sz w:val="24"/>
        </w:rPr>
        <w:t xml:space="preserve"> event</w:t>
      </w:r>
      <w:r w:rsidRPr="003E7387">
        <w:rPr>
          <w:sz w:val="24"/>
        </w:rPr>
        <w:t>.</w:t>
      </w:r>
      <w:r w:rsidR="007150B7" w:rsidRPr="003E7387">
        <w:rPr>
          <w:sz w:val="24"/>
        </w:rPr>
        <w:t xml:space="preserve"> </w:t>
      </w:r>
      <w:r w:rsidR="00381D5C" w:rsidRPr="003E7387">
        <w:rPr>
          <w:sz w:val="24"/>
        </w:rPr>
        <w:t xml:space="preserve">This document provides </w:t>
      </w:r>
      <w:r w:rsidRPr="003E7387">
        <w:rPr>
          <w:sz w:val="24"/>
        </w:rPr>
        <w:t>an</w:t>
      </w:r>
      <w:r w:rsidR="00CD2C6E" w:rsidRPr="003E7387">
        <w:rPr>
          <w:sz w:val="24"/>
        </w:rPr>
        <w:t xml:space="preserve"> </w:t>
      </w:r>
      <w:r w:rsidRPr="003E7387">
        <w:rPr>
          <w:sz w:val="24"/>
        </w:rPr>
        <w:t xml:space="preserve">overview of </w:t>
      </w:r>
      <w:r w:rsidR="00443E7A" w:rsidRPr="003E7387">
        <w:rPr>
          <w:sz w:val="24"/>
        </w:rPr>
        <w:t xml:space="preserve">AT </w:t>
      </w:r>
      <w:r w:rsidRPr="003E7387">
        <w:rPr>
          <w:sz w:val="24"/>
        </w:rPr>
        <w:t xml:space="preserve">leasing </w:t>
      </w:r>
      <w:r w:rsidR="00443E7A" w:rsidRPr="003E7387">
        <w:rPr>
          <w:sz w:val="24"/>
        </w:rPr>
        <w:t>within the context of state level AT Act activities and d</w:t>
      </w:r>
      <w:r w:rsidRPr="003E7387">
        <w:rPr>
          <w:sz w:val="24"/>
        </w:rPr>
        <w:t>ata reporting</w:t>
      </w:r>
      <w:r w:rsidR="00CD2C6E" w:rsidRPr="003E7387">
        <w:rPr>
          <w:sz w:val="24"/>
        </w:rPr>
        <w:t>.</w:t>
      </w:r>
      <w:bookmarkEnd w:id="0"/>
      <w:r w:rsidR="00CD2C6E" w:rsidRPr="003E7387">
        <w:rPr>
          <w:sz w:val="24"/>
        </w:rPr>
        <w:t xml:space="preserve"> </w:t>
      </w:r>
    </w:p>
    <w:p w14:paraId="065F6AE1" w14:textId="77777777" w:rsidR="00381D5C" w:rsidRDefault="00381D5C" w:rsidP="00CE7CC8"/>
    <w:p w14:paraId="1237A943" w14:textId="105352CD" w:rsidR="00ED517B" w:rsidRPr="00B3688A" w:rsidRDefault="00ED517B" w:rsidP="00B53663">
      <w:pPr>
        <w:pStyle w:val="Heading2"/>
        <w:rPr>
          <w:b w:val="0"/>
        </w:rPr>
      </w:pPr>
      <w:r w:rsidRPr="00B3688A">
        <w:t>Leasing Defined</w:t>
      </w:r>
    </w:p>
    <w:p w14:paraId="13EED2FD" w14:textId="46215E9A" w:rsidR="00ED517B" w:rsidRPr="003E7387" w:rsidRDefault="00CE7CC8" w:rsidP="0067579B">
      <w:pPr>
        <w:rPr>
          <w:rFonts w:eastAsia="Times New Roman" w:cs="Arial"/>
          <w:sz w:val="24"/>
          <w:lang w:val="en"/>
        </w:rPr>
      </w:pPr>
      <w:r w:rsidRPr="003E7387">
        <w:rPr>
          <w:rFonts w:eastAsia="Times New Roman" w:cs="Arial"/>
          <w:bCs/>
          <w:sz w:val="24"/>
          <w:lang w:val="en"/>
        </w:rPr>
        <w:t>AT l</w:t>
      </w:r>
      <w:r w:rsidR="00ED517B" w:rsidRPr="003E7387">
        <w:rPr>
          <w:rFonts w:eastAsia="Times New Roman" w:cs="Arial"/>
          <w:bCs/>
          <w:sz w:val="24"/>
          <w:lang w:val="en"/>
        </w:rPr>
        <w:t xml:space="preserve">easing involves a written agreement or contract by which </w:t>
      </w:r>
      <w:r w:rsidRPr="003E7387">
        <w:rPr>
          <w:rFonts w:eastAsia="Times New Roman" w:cs="Arial"/>
          <w:bCs/>
          <w:sz w:val="24"/>
          <w:lang w:val="en"/>
        </w:rPr>
        <w:t xml:space="preserve">the AT Program provides AT </w:t>
      </w:r>
      <w:r w:rsidR="00ED517B" w:rsidRPr="003E7387">
        <w:rPr>
          <w:rFonts w:eastAsia="Times New Roman" w:cs="Arial"/>
          <w:bCs/>
          <w:sz w:val="24"/>
          <w:lang w:val="en"/>
        </w:rPr>
        <w:t xml:space="preserve">to </w:t>
      </w:r>
      <w:r w:rsidRPr="003E7387">
        <w:rPr>
          <w:rFonts w:eastAsia="Times New Roman" w:cs="Arial"/>
          <w:bCs/>
          <w:sz w:val="24"/>
          <w:lang w:val="en"/>
        </w:rPr>
        <w:t xml:space="preserve">a recipient </w:t>
      </w:r>
      <w:r w:rsidR="00ED517B" w:rsidRPr="003E7387">
        <w:rPr>
          <w:rFonts w:eastAsia="Times New Roman" w:cs="Arial"/>
          <w:bCs/>
          <w:sz w:val="24"/>
          <w:lang w:val="en"/>
        </w:rPr>
        <w:t>for a specified time</w:t>
      </w:r>
      <w:r w:rsidRPr="003E7387">
        <w:rPr>
          <w:rFonts w:eastAsia="Times New Roman" w:cs="Arial"/>
          <w:bCs/>
          <w:sz w:val="24"/>
          <w:lang w:val="en"/>
        </w:rPr>
        <w:t xml:space="preserve"> </w:t>
      </w:r>
      <w:r w:rsidR="00ED517B" w:rsidRPr="003E7387">
        <w:rPr>
          <w:rFonts w:eastAsia="Times New Roman" w:cs="Arial"/>
          <w:bCs/>
          <w:sz w:val="24"/>
          <w:lang w:val="en"/>
        </w:rPr>
        <w:t>in return for periodic payment</w:t>
      </w:r>
      <w:r w:rsidRPr="003E7387">
        <w:rPr>
          <w:rFonts w:eastAsia="Times New Roman" w:cs="Arial"/>
          <w:bCs/>
          <w:sz w:val="24"/>
          <w:lang w:val="en"/>
        </w:rPr>
        <w:t>s</w:t>
      </w:r>
      <w:r w:rsidR="00ED517B" w:rsidRPr="003E7387">
        <w:rPr>
          <w:rFonts w:eastAsia="Times New Roman" w:cs="Arial"/>
          <w:bCs/>
          <w:sz w:val="24"/>
          <w:lang w:val="en"/>
        </w:rPr>
        <w:t>.</w:t>
      </w:r>
      <w:r w:rsidR="007150B7" w:rsidRPr="003E7387">
        <w:rPr>
          <w:rFonts w:eastAsia="Times New Roman" w:cs="Arial"/>
          <w:bCs/>
          <w:sz w:val="24"/>
          <w:lang w:val="en"/>
        </w:rPr>
        <w:t xml:space="preserve"> </w:t>
      </w:r>
      <w:r w:rsidR="0067579B" w:rsidRPr="003E7387">
        <w:rPr>
          <w:rFonts w:eastAsia="Times New Roman" w:cs="Arial"/>
          <w:bCs/>
          <w:sz w:val="24"/>
          <w:lang w:val="en"/>
        </w:rPr>
        <w:t xml:space="preserve">Within the context of the AT Act, leasing is </w:t>
      </w:r>
      <w:r w:rsidR="006A23CB" w:rsidRPr="003E7387">
        <w:rPr>
          <w:rFonts w:eastAsia="Times New Roman" w:cs="Arial"/>
          <w:bCs/>
          <w:sz w:val="24"/>
          <w:lang w:val="en"/>
        </w:rPr>
        <w:t xml:space="preserve">most typically </w:t>
      </w:r>
      <w:r w:rsidR="0067579B" w:rsidRPr="003E7387">
        <w:rPr>
          <w:rFonts w:eastAsia="Times New Roman" w:cs="Arial"/>
          <w:bCs/>
          <w:sz w:val="24"/>
          <w:lang w:val="en"/>
        </w:rPr>
        <w:t xml:space="preserve">structured as a “lease-to-own” agreement </w:t>
      </w:r>
      <w:r w:rsidR="0067579B" w:rsidRPr="003E7387">
        <w:rPr>
          <w:rFonts w:cs="Arial"/>
          <w:sz w:val="24"/>
          <w:lang w:val="en"/>
        </w:rPr>
        <w:t xml:space="preserve">under which the AT is leased for a weekly or monthly payment with </w:t>
      </w:r>
      <w:r w:rsidR="00A744FA" w:rsidRPr="003E7387">
        <w:rPr>
          <w:rFonts w:cs="Arial"/>
          <w:sz w:val="24"/>
          <w:lang w:val="en"/>
        </w:rPr>
        <w:t xml:space="preserve">a </w:t>
      </w:r>
      <w:r w:rsidR="008C0F10" w:rsidRPr="003E7387">
        <w:rPr>
          <w:rFonts w:cs="Arial"/>
          <w:sz w:val="24"/>
          <w:lang w:val="en"/>
        </w:rPr>
        <w:t xml:space="preserve">target date </w:t>
      </w:r>
      <w:r w:rsidR="0067579B" w:rsidRPr="003E7387">
        <w:rPr>
          <w:rFonts w:cs="Arial"/>
          <w:sz w:val="24"/>
          <w:lang w:val="en"/>
        </w:rPr>
        <w:t>for ownership a</w:t>
      </w:r>
      <w:r w:rsidR="009F50CE" w:rsidRPr="003E7387">
        <w:rPr>
          <w:rFonts w:cs="Arial"/>
          <w:sz w:val="24"/>
          <w:lang w:val="en"/>
        </w:rPr>
        <w:t xml:space="preserve">s part of </w:t>
      </w:r>
      <w:r w:rsidR="0067579B" w:rsidRPr="003E7387">
        <w:rPr>
          <w:rFonts w:cs="Arial"/>
          <w:sz w:val="24"/>
          <w:lang w:val="en"/>
        </w:rPr>
        <w:t>the agreement.</w:t>
      </w:r>
      <w:r w:rsidR="007150B7" w:rsidRPr="003E7387">
        <w:rPr>
          <w:rFonts w:cs="Arial"/>
          <w:sz w:val="24"/>
          <w:lang w:val="en"/>
        </w:rPr>
        <w:t xml:space="preserve"> </w:t>
      </w:r>
      <w:r w:rsidR="009F50CE" w:rsidRPr="003E7387">
        <w:rPr>
          <w:rFonts w:cs="Arial"/>
          <w:sz w:val="24"/>
          <w:lang w:val="en"/>
        </w:rPr>
        <w:t xml:space="preserve">This kind of lease </w:t>
      </w:r>
      <w:r w:rsidR="006A23CB" w:rsidRPr="003E7387">
        <w:rPr>
          <w:rFonts w:cs="Arial"/>
          <w:sz w:val="24"/>
          <w:lang w:val="en"/>
        </w:rPr>
        <w:t xml:space="preserve">can also be thought of as an extended </w:t>
      </w:r>
      <w:r w:rsidR="0067123D" w:rsidRPr="003E7387">
        <w:rPr>
          <w:rFonts w:cs="Arial"/>
          <w:sz w:val="24"/>
          <w:lang w:val="en"/>
        </w:rPr>
        <w:t>“payment plan”</w:t>
      </w:r>
      <w:r w:rsidR="006A23CB" w:rsidRPr="003E7387">
        <w:rPr>
          <w:rFonts w:cs="Arial"/>
          <w:sz w:val="24"/>
          <w:lang w:val="en"/>
        </w:rPr>
        <w:t xml:space="preserve"> for device purchase.</w:t>
      </w:r>
      <w:r w:rsidR="007150B7" w:rsidRPr="003E7387">
        <w:rPr>
          <w:rFonts w:cs="Arial"/>
          <w:sz w:val="24"/>
          <w:lang w:val="en"/>
        </w:rPr>
        <w:t xml:space="preserve"> </w:t>
      </w:r>
      <w:r w:rsidR="000B4C40" w:rsidRPr="003E7387">
        <w:rPr>
          <w:rFonts w:cs="Arial"/>
          <w:sz w:val="24"/>
          <w:lang w:val="en"/>
        </w:rPr>
        <w:t>If ownership is not the goal, leasing may be for a shorter term, e.g. month-by-month rental.</w:t>
      </w:r>
    </w:p>
    <w:p w14:paraId="393DBB9D" w14:textId="77777777" w:rsidR="00ED517B" w:rsidRPr="00ED517B" w:rsidRDefault="00ED517B" w:rsidP="00CE7CC8"/>
    <w:p w14:paraId="106A903B" w14:textId="77777777" w:rsidR="000B4C40" w:rsidRPr="001A0B34" w:rsidRDefault="000B4C40" w:rsidP="00D2472F">
      <w:pPr>
        <w:pStyle w:val="Heading2"/>
      </w:pPr>
      <w:r w:rsidRPr="001A0B34">
        <w:t>Categorizing AT Leasing</w:t>
      </w:r>
    </w:p>
    <w:p w14:paraId="4724F3AF" w14:textId="5B59EBD7" w:rsidR="00CC01C9" w:rsidRPr="003E7387" w:rsidRDefault="004577D1" w:rsidP="003E7387">
      <w:pPr>
        <w:rPr>
          <w:sz w:val="24"/>
        </w:rPr>
      </w:pPr>
      <w:r w:rsidRPr="003E7387">
        <w:rPr>
          <w:sz w:val="24"/>
        </w:rPr>
        <w:t xml:space="preserve">AT leasing activities conducted by State AT Programs have </w:t>
      </w:r>
      <w:r w:rsidR="00760F01" w:rsidRPr="003E7387">
        <w:rPr>
          <w:sz w:val="24"/>
        </w:rPr>
        <w:t>t</w:t>
      </w:r>
      <w:r w:rsidR="00681F1F" w:rsidRPr="003E7387">
        <w:rPr>
          <w:sz w:val="24"/>
        </w:rPr>
        <w:t>wo</w:t>
      </w:r>
      <w:r w:rsidR="0037399A" w:rsidRPr="003E7387">
        <w:rPr>
          <w:sz w:val="24"/>
        </w:rPr>
        <w:t xml:space="preserve"> </w:t>
      </w:r>
      <w:r w:rsidR="00285B71" w:rsidRPr="003E7387">
        <w:rPr>
          <w:sz w:val="24"/>
        </w:rPr>
        <w:t>critical features</w:t>
      </w:r>
      <w:r w:rsidRPr="003E7387">
        <w:rPr>
          <w:sz w:val="24"/>
        </w:rPr>
        <w:t xml:space="preserve"> that </w:t>
      </w:r>
      <w:r w:rsidR="007A7C82" w:rsidRPr="003E7387">
        <w:rPr>
          <w:sz w:val="24"/>
        </w:rPr>
        <w:t xml:space="preserve">help </w:t>
      </w:r>
      <w:r w:rsidRPr="003E7387">
        <w:rPr>
          <w:sz w:val="24"/>
        </w:rPr>
        <w:t>identif</w:t>
      </w:r>
      <w:r w:rsidR="007A7C82" w:rsidRPr="003E7387">
        <w:rPr>
          <w:sz w:val="24"/>
        </w:rPr>
        <w:t xml:space="preserve">y </w:t>
      </w:r>
      <w:r w:rsidRPr="003E7387">
        <w:rPr>
          <w:sz w:val="24"/>
        </w:rPr>
        <w:t>which state level activity</w:t>
      </w:r>
      <w:r w:rsidR="000B4C40" w:rsidRPr="003E7387">
        <w:rPr>
          <w:sz w:val="24"/>
        </w:rPr>
        <w:t xml:space="preserve"> (State Financing or Short-term Device Loan)</w:t>
      </w:r>
      <w:r w:rsidRPr="003E7387">
        <w:rPr>
          <w:sz w:val="24"/>
        </w:rPr>
        <w:t xml:space="preserve"> is being implemented.</w:t>
      </w:r>
      <w:r w:rsidR="007150B7" w:rsidRPr="003E7387">
        <w:rPr>
          <w:sz w:val="24"/>
        </w:rPr>
        <w:t xml:space="preserve"> </w:t>
      </w:r>
    </w:p>
    <w:p w14:paraId="44D5C8AA" w14:textId="77777777" w:rsidR="0037399A" w:rsidRPr="003E7387" w:rsidRDefault="0037399A" w:rsidP="003E7387">
      <w:pPr>
        <w:rPr>
          <w:sz w:val="24"/>
        </w:rPr>
      </w:pPr>
    </w:p>
    <w:p w14:paraId="6EAB269D" w14:textId="36F54B1F" w:rsidR="007A7C82" w:rsidRPr="004A0DDF" w:rsidRDefault="00CD2C6E" w:rsidP="004A0DDF">
      <w:pPr>
        <w:pStyle w:val="Heading3"/>
      </w:pPr>
      <w:r w:rsidRPr="004A0DDF">
        <w:t>O</w:t>
      </w:r>
      <w:r w:rsidR="004577D1" w:rsidRPr="004A0DDF">
        <w:t>wnership of the AT</w:t>
      </w:r>
      <w:r w:rsidR="00357D93" w:rsidRPr="004A0DDF">
        <w:t xml:space="preserve"> </w:t>
      </w:r>
    </w:p>
    <w:p w14:paraId="4B3B3FEC" w14:textId="2DFC285C" w:rsidR="007150B7" w:rsidRPr="003E7387" w:rsidRDefault="002B51C5" w:rsidP="003E7387">
      <w:pPr>
        <w:rPr>
          <w:sz w:val="24"/>
        </w:rPr>
      </w:pPr>
      <w:r w:rsidRPr="003E7387">
        <w:rPr>
          <w:sz w:val="24"/>
        </w:rPr>
        <w:t xml:space="preserve">It should be readily apparent if the agreement has a plan for transferring ownership of the device to the lessee or not.  </w:t>
      </w:r>
      <w:r w:rsidR="00357D93" w:rsidRPr="003E7387">
        <w:rPr>
          <w:sz w:val="24"/>
        </w:rPr>
        <w:t>I</w:t>
      </w:r>
      <w:r w:rsidR="007150B7" w:rsidRPr="003E7387">
        <w:rPr>
          <w:sz w:val="24"/>
        </w:rPr>
        <w:t>f</w:t>
      </w:r>
      <w:r w:rsidR="00357D93" w:rsidRPr="003E7387">
        <w:rPr>
          <w:sz w:val="24"/>
        </w:rPr>
        <w:t xml:space="preserve"> the lease is structured for the recipient to (eventually) own the AT </w:t>
      </w:r>
      <w:r w:rsidR="007150B7" w:rsidRPr="003E7387">
        <w:rPr>
          <w:sz w:val="24"/>
        </w:rPr>
        <w:t xml:space="preserve">then it is a state financing activity. Conversely, ownership never transfers for short-term device loans. </w:t>
      </w:r>
    </w:p>
    <w:p w14:paraId="76EBE7A3" w14:textId="77777777" w:rsidR="007150B7" w:rsidRPr="003E7387" w:rsidRDefault="007150B7" w:rsidP="003E7387">
      <w:pPr>
        <w:rPr>
          <w:sz w:val="24"/>
        </w:rPr>
      </w:pPr>
    </w:p>
    <w:p w14:paraId="61442661" w14:textId="77777777" w:rsidR="004826EF" w:rsidRPr="003E7387" w:rsidRDefault="002B51C5" w:rsidP="003E7387">
      <w:pPr>
        <w:rPr>
          <w:sz w:val="24"/>
        </w:rPr>
      </w:pPr>
      <w:r w:rsidRPr="003E7387">
        <w:rPr>
          <w:sz w:val="24"/>
        </w:rPr>
        <w:t>T</w:t>
      </w:r>
      <w:r w:rsidR="007150B7" w:rsidRPr="003E7387">
        <w:rPr>
          <w:sz w:val="24"/>
        </w:rPr>
        <w:t>he lease should be structured to ensure acquisition of the device on terms that the consumer can afford. This typically means an extended payment plan that results in the consumer paying for the actual cost of the device over time</w:t>
      </w:r>
      <w:r w:rsidR="000B4C40" w:rsidRPr="003E7387">
        <w:rPr>
          <w:sz w:val="24"/>
        </w:rPr>
        <w:t>,</w:t>
      </w:r>
      <w:r w:rsidR="007150B7" w:rsidRPr="003E7387">
        <w:rPr>
          <w:sz w:val="24"/>
        </w:rPr>
        <w:t xml:space="preserve"> with the State AT Program simply recouping their costs. </w:t>
      </w:r>
      <w:r w:rsidR="000B4C40" w:rsidRPr="003E7387">
        <w:rPr>
          <w:sz w:val="24"/>
        </w:rPr>
        <w:t xml:space="preserve">In this case, the State AT program absorbs </w:t>
      </w:r>
      <w:r w:rsidR="007A7C82" w:rsidRPr="003E7387">
        <w:rPr>
          <w:sz w:val="24"/>
        </w:rPr>
        <w:t xml:space="preserve">administrative costs </w:t>
      </w:r>
      <w:r w:rsidR="000B4C40" w:rsidRPr="003E7387">
        <w:rPr>
          <w:sz w:val="24"/>
        </w:rPr>
        <w:t xml:space="preserve">(which may be supported </w:t>
      </w:r>
      <w:r w:rsidR="007A7C82" w:rsidRPr="003E7387">
        <w:rPr>
          <w:sz w:val="24"/>
        </w:rPr>
        <w:t>with other funding</w:t>
      </w:r>
      <w:r w:rsidR="000B4C40" w:rsidRPr="003E7387">
        <w:rPr>
          <w:sz w:val="24"/>
        </w:rPr>
        <w:t>)</w:t>
      </w:r>
      <w:r w:rsidR="007A7C82" w:rsidRPr="003E7387">
        <w:rPr>
          <w:sz w:val="24"/>
        </w:rPr>
        <w:t xml:space="preserve"> to keep the lease affordable. </w:t>
      </w:r>
      <w:r w:rsidR="007150B7" w:rsidRPr="003E7387">
        <w:rPr>
          <w:sz w:val="24"/>
        </w:rPr>
        <w:t>This kind of lease will be reported as an “other” state financing activity, either one that directly provides AT or reduces the cost of AT to the consumer.</w:t>
      </w:r>
    </w:p>
    <w:p w14:paraId="392796F4" w14:textId="7CD8479A" w:rsidR="0037399A" w:rsidRPr="003E7387" w:rsidRDefault="0037399A" w:rsidP="003E7387">
      <w:pPr>
        <w:rPr>
          <w:sz w:val="24"/>
        </w:rPr>
      </w:pPr>
    </w:p>
    <w:p w14:paraId="38E5AF8C" w14:textId="77777777" w:rsidR="007A7C82" w:rsidRPr="004A0DDF" w:rsidRDefault="007150B7" w:rsidP="004A0DDF">
      <w:pPr>
        <w:pStyle w:val="Heading3"/>
      </w:pPr>
      <w:r w:rsidRPr="004A0DDF">
        <w:lastRenderedPageBreak/>
        <w:t>Length of l</w:t>
      </w:r>
      <w:r w:rsidR="00C355FA" w:rsidRPr="004A0DDF">
        <w:t>ease</w:t>
      </w:r>
    </w:p>
    <w:p w14:paraId="05238C05" w14:textId="1079CC82" w:rsidR="002B51C5" w:rsidRPr="003E7387" w:rsidRDefault="002B51C5" w:rsidP="003E7387">
      <w:pPr>
        <w:rPr>
          <w:sz w:val="24"/>
        </w:rPr>
      </w:pPr>
      <w:r w:rsidRPr="003E7387">
        <w:rPr>
          <w:sz w:val="24"/>
        </w:rPr>
        <w:t xml:space="preserve">Leases of just a few months </w:t>
      </w:r>
      <w:r w:rsidR="00893788" w:rsidRPr="003E7387">
        <w:rPr>
          <w:sz w:val="24"/>
        </w:rPr>
        <w:t xml:space="preserve">are </w:t>
      </w:r>
      <w:r w:rsidR="00C355FA" w:rsidRPr="003E7387">
        <w:rPr>
          <w:sz w:val="24"/>
        </w:rPr>
        <w:t>best identified as short-term device loans made for the purpose of either an accommodation or a loaner device.</w:t>
      </w:r>
      <w:r w:rsidR="007150B7" w:rsidRPr="003E7387">
        <w:rPr>
          <w:sz w:val="24"/>
        </w:rPr>
        <w:t xml:space="preserve"> </w:t>
      </w:r>
      <w:r w:rsidR="00C355FA" w:rsidRPr="003E7387">
        <w:rPr>
          <w:sz w:val="24"/>
        </w:rPr>
        <w:t xml:space="preserve">Longer leases </w:t>
      </w:r>
      <w:r w:rsidR="00FB7B30" w:rsidRPr="003E7387">
        <w:rPr>
          <w:sz w:val="24"/>
        </w:rPr>
        <w:t xml:space="preserve">(e.g. </w:t>
      </w:r>
      <w:r w:rsidR="00A905F3" w:rsidRPr="003E7387">
        <w:rPr>
          <w:sz w:val="24"/>
        </w:rPr>
        <w:t xml:space="preserve">a </w:t>
      </w:r>
      <w:r w:rsidR="00FB7B30" w:rsidRPr="003E7387">
        <w:rPr>
          <w:sz w:val="24"/>
        </w:rPr>
        <w:t xml:space="preserve">year or more) </w:t>
      </w:r>
      <w:r w:rsidR="00893788" w:rsidRPr="003E7387">
        <w:rPr>
          <w:sz w:val="24"/>
        </w:rPr>
        <w:t xml:space="preserve">will be </w:t>
      </w:r>
      <w:r w:rsidR="00D60EE1" w:rsidRPr="003E7387">
        <w:rPr>
          <w:sz w:val="24"/>
        </w:rPr>
        <w:t xml:space="preserve">a </w:t>
      </w:r>
      <w:r w:rsidR="00FB7B30" w:rsidRPr="003E7387">
        <w:rPr>
          <w:sz w:val="24"/>
        </w:rPr>
        <w:t>state financing activity.</w:t>
      </w:r>
      <w:r w:rsidR="007150B7" w:rsidRPr="003E7387">
        <w:rPr>
          <w:sz w:val="24"/>
        </w:rPr>
        <w:t xml:space="preserve"> </w:t>
      </w:r>
    </w:p>
    <w:p w14:paraId="295A6188" w14:textId="77777777" w:rsidR="002B51C5" w:rsidRPr="003E7387" w:rsidRDefault="002B51C5" w:rsidP="003E7387">
      <w:pPr>
        <w:rPr>
          <w:sz w:val="24"/>
        </w:rPr>
      </w:pPr>
    </w:p>
    <w:p w14:paraId="7741C1EF" w14:textId="4B43344A" w:rsidR="001A0B34" w:rsidRDefault="00D60EE1" w:rsidP="003E7387">
      <w:pPr>
        <w:rPr>
          <w:sz w:val="24"/>
        </w:rPr>
      </w:pPr>
      <w:r w:rsidRPr="003E7387">
        <w:rPr>
          <w:sz w:val="24"/>
        </w:rPr>
        <w:t xml:space="preserve">While there is certainly a gray area with </w:t>
      </w:r>
      <w:r w:rsidR="00FB7B30" w:rsidRPr="003E7387">
        <w:rPr>
          <w:sz w:val="24"/>
        </w:rPr>
        <w:t>leases that run less than a year but more than a few months</w:t>
      </w:r>
      <w:r w:rsidRPr="003E7387">
        <w:rPr>
          <w:sz w:val="24"/>
        </w:rPr>
        <w:t xml:space="preserve">, when combined with ownership </w:t>
      </w:r>
      <w:r w:rsidR="007A7C82" w:rsidRPr="003E7387">
        <w:rPr>
          <w:sz w:val="24"/>
        </w:rPr>
        <w:t>determination</w:t>
      </w:r>
      <w:r w:rsidR="002B51C5" w:rsidRPr="003E7387">
        <w:rPr>
          <w:sz w:val="24"/>
        </w:rPr>
        <w:t>,</w:t>
      </w:r>
      <w:r w:rsidRPr="003E7387">
        <w:rPr>
          <w:sz w:val="24"/>
        </w:rPr>
        <w:t xml:space="preserve"> most should be relatively easy to </w:t>
      </w:r>
      <w:r w:rsidR="002B51C5" w:rsidRPr="003E7387">
        <w:rPr>
          <w:sz w:val="24"/>
        </w:rPr>
        <w:t xml:space="preserve">categorize </w:t>
      </w:r>
      <w:r w:rsidRPr="003E7387">
        <w:rPr>
          <w:sz w:val="24"/>
        </w:rPr>
        <w:t xml:space="preserve">as either short-term </w:t>
      </w:r>
      <w:r w:rsidR="007A7C82" w:rsidRPr="003E7387">
        <w:rPr>
          <w:sz w:val="24"/>
        </w:rPr>
        <w:t>device</w:t>
      </w:r>
      <w:r w:rsidRPr="003E7387">
        <w:rPr>
          <w:sz w:val="24"/>
        </w:rPr>
        <w:t xml:space="preserve"> loan or state financing. </w:t>
      </w:r>
      <w:r w:rsidR="002B51C5" w:rsidRPr="003E7387">
        <w:rPr>
          <w:sz w:val="24"/>
        </w:rPr>
        <w:t xml:space="preserve">There may be </w:t>
      </w:r>
      <w:r w:rsidRPr="003E7387">
        <w:rPr>
          <w:sz w:val="24"/>
        </w:rPr>
        <w:t xml:space="preserve">unique </w:t>
      </w:r>
      <w:r w:rsidR="002B51C5" w:rsidRPr="003E7387">
        <w:rPr>
          <w:sz w:val="24"/>
        </w:rPr>
        <w:t xml:space="preserve">and less common </w:t>
      </w:r>
      <w:r w:rsidRPr="003E7387">
        <w:rPr>
          <w:sz w:val="24"/>
        </w:rPr>
        <w:t>situations</w:t>
      </w:r>
      <w:r w:rsidR="002B51C5" w:rsidRPr="003E7387">
        <w:rPr>
          <w:sz w:val="24"/>
        </w:rPr>
        <w:t xml:space="preserve"> in which </w:t>
      </w:r>
      <w:r w:rsidRPr="003E7387">
        <w:rPr>
          <w:sz w:val="24"/>
        </w:rPr>
        <w:t xml:space="preserve">a State AT Program </w:t>
      </w:r>
      <w:r w:rsidR="002B51C5" w:rsidRPr="003E7387">
        <w:rPr>
          <w:sz w:val="24"/>
        </w:rPr>
        <w:t xml:space="preserve">has a </w:t>
      </w:r>
      <w:r w:rsidRPr="003E7387">
        <w:rPr>
          <w:sz w:val="24"/>
        </w:rPr>
        <w:t>longer rental period for a device that they classify as an open-ended loan under reuse.</w:t>
      </w:r>
      <w:r w:rsidR="00F11D72" w:rsidRPr="003E7387">
        <w:rPr>
          <w:sz w:val="24"/>
        </w:rPr>
        <w:t xml:space="preserve"> </w:t>
      </w:r>
    </w:p>
    <w:p w14:paraId="0ECA4A24" w14:textId="77777777" w:rsidR="004A0DDF" w:rsidRPr="003E7387" w:rsidRDefault="004A0DDF" w:rsidP="003E7387">
      <w:pPr>
        <w:rPr>
          <w:sz w:val="24"/>
        </w:rPr>
      </w:pPr>
    </w:p>
    <w:p w14:paraId="1759502E" w14:textId="64FCD2C5" w:rsidR="00893788" w:rsidRPr="003E7387" w:rsidRDefault="00893788" w:rsidP="004A0DDF">
      <w:pPr>
        <w:pStyle w:val="Heading2"/>
      </w:pPr>
      <w:r w:rsidRPr="003E7387">
        <w:t>Lease Data Reporting</w:t>
      </w:r>
    </w:p>
    <w:p w14:paraId="71BCA6AA" w14:textId="77777777" w:rsidR="00B43A22" w:rsidRDefault="00B43A22" w:rsidP="004A0DDF">
      <w:pPr>
        <w:pStyle w:val="Heading3"/>
      </w:pPr>
    </w:p>
    <w:p w14:paraId="77EE3BC3" w14:textId="77777777" w:rsidR="004E638E" w:rsidRPr="004A0DDF" w:rsidRDefault="007F31D4" w:rsidP="004A0DDF">
      <w:pPr>
        <w:pStyle w:val="Heading3"/>
      </w:pPr>
      <w:r w:rsidRPr="004A0DDF">
        <w:t>Short-term Device Loan</w:t>
      </w:r>
    </w:p>
    <w:p w14:paraId="0878F75F" w14:textId="11B29213" w:rsidR="007F31D4" w:rsidRPr="003E7387" w:rsidRDefault="007F31D4" w:rsidP="003E7387">
      <w:pPr>
        <w:rPr>
          <w:sz w:val="24"/>
        </w:rPr>
      </w:pPr>
      <w:r w:rsidRPr="003E7387">
        <w:rPr>
          <w:sz w:val="24"/>
        </w:rPr>
        <w:t>Leases that are</w:t>
      </w:r>
      <w:r w:rsidR="00D804D4">
        <w:rPr>
          <w:sz w:val="24"/>
        </w:rPr>
        <w:t xml:space="preserve"> a short, known-fixed period (e.g.</w:t>
      </w:r>
      <w:r w:rsidRPr="003E7387">
        <w:rPr>
          <w:sz w:val="24"/>
        </w:rPr>
        <w:t xml:space="preserve"> one month </w:t>
      </w:r>
      <w:r w:rsidR="00D804D4">
        <w:rPr>
          <w:sz w:val="24"/>
        </w:rPr>
        <w:t xml:space="preserve">or similar) where </w:t>
      </w:r>
      <w:r w:rsidRPr="003E7387">
        <w:rPr>
          <w:sz w:val="24"/>
        </w:rPr>
        <w:t>device ownership stays with the State AT Program</w:t>
      </w:r>
      <w:r w:rsidR="008B0CFE" w:rsidRPr="003E7387">
        <w:rPr>
          <w:sz w:val="24"/>
        </w:rPr>
        <w:t xml:space="preserve"> are categorized </w:t>
      </w:r>
      <w:r w:rsidR="00D4572E" w:rsidRPr="003E7387">
        <w:rPr>
          <w:sz w:val="24"/>
        </w:rPr>
        <w:t xml:space="preserve">and reported </w:t>
      </w:r>
      <w:r w:rsidR="008B0CFE" w:rsidRPr="003E7387">
        <w:rPr>
          <w:sz w:val="24"/>
        </w:rPr>
        <w:t>as short-term device loans</w:t>
      </w:r>
      <w:r w:rsidRPr="003E7387">
        <w:rPr>
          <w:sz w:val="24"/>
        </w:rPr>
        <w:t>.</w:t>
      </w:r>
      <w:r w:rsidR="007150B7" w:rsidRPr="003E7387">
        <w:rPr>
          <w:sz w:val="24"/>
        </w:rPr>
        <w:t xml:space="preserve"> </w:t>
      </w:r>
      <w:r w:rsidRPr="003E7387">
        <w:rPr>
          <w:sz w:val="24"/>
        </w:rPr>
        <w:t xml:space="preserve">These </w:t>
      </w:r>
      <w:r w:rsidR="00D4572E" w:rsidRPr="003E7387">
        <w:rPr>
          <w:sz w:val="24"/>
        </w:rPr>
        <w:t xml:space="preserve">leases </w:t>
      </w:r>
      <w:r w:rsidRPr="003E7387">
        <w:rPr>
          <w:sz w:val="24"/>
        </w:rPr>
        <w:t>can easily be thought of a</w:t>
      </w:r>
      <w:r w:rsidR="008B0CFE" w:rsidRPr="003E7387">
        <w:rPr>
          <w:sz w:val="24"/>
        </w:rPr>
        <w:t>s</w:t>
      </w:r>
      <w:r w:rsidRPr="003E7387">
        <w:rPr>
          <w:sz w:val="24"/>
        </w:rPr>
        <w:t xml:space="preserve"> </w:t>
      </w:r>
      <w:r w:rsidR="00D4572E" w:rsidRPr="003E7387">
        <w:rPr>
          <w:sz w:val="24"/>
        </w:rPr>
        <w:t xml:space="preserve">short-term </w:t>
      </w:r>
      <w:r w:rsidRPr="003E7387">
        <w:rPr>
          <w:sz w:val="24"/>
        </w:rPr>
        <w:t>device rentals</w:t>
      </w:r>
      <w:r w:rsidR="00D4572E" w:rsidRPr="003E7387">
        <w:rPr>
          <w:sz w:val="24"/>
        </w:rPr>
        <w:t>.</w:t>
      </w:r>
      <w:r w:rsidR="007150B7" w:rsidRPr="003E7387">
        <w:rPr>
          <w:sz w:val="24"/>
        </w:rPr>
        <w:t xml:space="preserve"> </w:t>
      </w:r>
      <w:r w:rsidR="00DB512C" w:rsidRPr="003E7387">
        <w:rPr>
          <w:sz w:val="24"/>
        </w:rPr>
        <w:t xml:space="preserve">Example: </w:t>
      </w:r>
      <w:r w:rsidR="002B51C5" w:rsidRPr="003E7387">
        <w:rPr>
          <w:sz w:val="24"/>
        </w:rPr>
        <w:t xml:space="preserve">A </w:t>
      </w:r>
      <w:r w:rsidRPr="003E7387">
        <w:rPr>
          <w:sz w:val="24"/>
        </w:rPr>
        <w:t>school rent</w:t>
      </w:r>
      <w:r w:rsidR="002B51C5" w:rsidRPr="003E7387">
        <w:rPr>
          <w:sz w:val="24"/>
        </w:rPr>
        <w:t>s</w:t>
      </w:r>
      <w:r w:rsidRPr="003E7387">
        <w:rPr>
          <w:sz w:val="24"/>
        </w:rPr>
        <w:t xml:space="preserve"> a robot for a student who is </w:t>
      </w:r>
      <w:r w:rsidR="00D804D4">
        <w:rPr>
          <w:sz w:val="24"/>
        </w:rPr>
        <w:t xml:space="preserve">quarantined for 14 days due to exposure to a contagion.  </w:t>
      </w:r>
      <w:r w:rsidR="003A6FDF" w:rsidRPr="003E7387">
        <w:rPr>
          <w:sz w:val="24"/>
        </w:rPr>
        <w:t>Data collection and reporting for this device loan is done when the device is returned</w:t>
      </w:r>
      <w:r w:rsidR="00D804D4">
        <w:rPr>
          <w:sz w:val="24"/>
        </w:rPr>
        <w:t xml:space="preserve"> (and hopefully well sanitized)</w:t>
      </w:r>
      <w:r w:rsidR="003A6FDF" w:rsidRPr="003E7387">
        <w:rPr>
          <w:sz w:val="24"/>
        </w:rPr>
        <w:t xml:space="preserve">, the loan is completed and </w:t>
      </w:r>
      <w:r w:rsidR="009C1CCA" w:rsidRPr="003E7387">
        <w:rPr>
          <w:sz w:val="24"/>
        </w:rPr>
        <w:t>acquisition</w:t>
      </w:r>
      <w:r w:rsidR="003A6FDF" w:rsidRPr="003E7387">
        <w:rPr>
          <w:sz w:val="24"/>
        </w:rPr>
        <w:t xml:space="preserve"> performance measure data is</w:t>
      </w:r>
      <w:r w:rsidR="00A97B81" w:rsidRPr="003E7387">
        <w:rPr>
          <w:sz w:val="24"/>
        </w:rPr>
        <w:t xml:space="preserve"> obtained</w:t>
      </w:r>
      <w:r w:rsidR="003A6FDF" w:rsidRPr="003E7387">
        <w:rPr>
          <w:sz w:val="24"/>
        </w:rPr>
        <w:t>.</w:t>
      </w:r>
      <w:r w:rsidR="007150B7" w:rsidRPr="003E7387">
        <w:rPr>
          <w:sz w:val="24"/>
        </w:rPr>
        <w:t xml:space="preserve"> </w:t>
      </w:r>
    </w:p>
    <w:p w14:paraId="23B6A4FF" w14:textId="407CB116" w:rsidR="008B0CFE" w:rsidRPr="003E7387" w:rsidRDefault="008B0CFE" w:rsidP="003E7387">
      <w:pPr>
        <w:rPr>
          <w:sz w:val="24"/>
        </w:rPr>
      </w:pPr>
    </w:p>
    <w:p w14:paraId="1BE280CE" w14:textId="77777777" w:rsidR="004E638E" w:rsidRPr="004A0DDF" w:rsidRDefault="004E638E" w:rsidP="004A0DDF">
      <w:pPr>
        <w:pStyle w:val="Heading3"/>
      </w:pPr>
      <w:r w:rsidRPr="004A0DDF">
        <w:t>State Financing</w:t>
      </w:r>
    </w:p>
    <w:p w14:paraId="741CE7C6" w14:textId="5E359EE1" w:rsidR="004826EF" w:rsidRPr="003E7387" w:rsidRDefault="004E638E" w:rsidP="003E7387">
      <w:pPr>
        <w:rPr>
          <w:sz w:val="24"/>
        </w:rPr>
      </w:pPr>
      <w:r w:rsidRPr="003E7387">
        <w:rPr>
          <w:sz w:val="24"/>
        </w:rPr>
        <w:t xml:space="preserve">Leases of functionally new devices with ownership transferring to the lessee at the end of the lease period (lease-to-own) are considered </w:t>
      </w:r>
      <w:r w:rsidR="00EA104C">
        <w:rPr>
          <w:sz w:val="24"/>
        </w:rPr>
        <w:t>O</w:t>
      </w:r>
      <w:r w:rsidRPr="003E7387">
        <w:rPr>
          <w:sz w:val="24"/>
        </w:rPr>
        <w:t xml:space="preserve">ther </w:t>
      </w:r>
      <w:r w:rsidR="00EA104C">
        <w:rPr>
          <w:sz w:val="24"/>
        </w:rPr>
        <w:t>S</w:t>
      </w:r>
      <w:r w:rsidRPr="003E7387">
        <w:rPr>
          <w:sz w:val="24"/>
        </w:rPr>
        <w:t xml:space="preserve">tate </w:t>
      </w:r>
      <w:r w:rsidR="00EA104C">
        <w:rPr>
          <w:sz w:val="24"/>
        </w:rPr>
        <w:t>F</w:t>
      </w:r>
      <w:r w:rsidRPr="003E7387">
        <w:rPr>
          <w:sz w:val="24"/>
        </w:rPr>
        <w:t xml:space="preserve">inancing </w:t>
      </w:r>
      <w:r w:rsidR="00EA104C">
        <w:rPr>
          <w:sz w:val="24"/>
        </w:rPr>
        <w:t>A</w:t>
      </w:r>
      <w:r w:rsidRPr="003E7387">
        <w:rPr>
          <w:sz w:val="24"/>
        </w:rPr>
        <w:t xml:space="preserve">ctivities” that directly provide AT or provide AT for a reduced cost. State AT Programs should carefully consider the structure of the lease to determine which </w:t>
      </w:r>
      <w:r w:rsidR="00EA104C">
        <w:rPr>
          <w:sz w:val="24"/>
        </w:rPr>
        <w:t>O</w:t>
      </w:r>
      <w:r w:rsidR="002C7C0B">
        <w:rPr>
          <w:sz w:val="24"/>
        </w:rPr>
        <w:t xml:space="preserve">ther </w:t>
      </w:r>
      <w:r w:rsidR="00EA104C">
        <w:rPr>
          <w:sz w:val="24"/>
        </w:rPr>
        <w:t>S</w:t>
      </w:r>
      <w:r w:rsidRPr="003E7387">
        <w:rPr>
          <w:sz w:val="24"/>
        </w:rPr>
        <w:t xml:space="preserve">tate </w:t>
      </w:r>
      <w:r w:rsidR="00EA104C">
        <w:rPr>
          <w:sz w:val="24"/>
        </w:rPr>
        <w:t>F</w:t>
      </w:r>
      <w:r w:rsidRPr="003E7387">
        <w:rPr>
          <w:sz w:val="24"/>
        </w:rPr>
        <w:t>inancing data to collect and report. If the lease is structured to enable the consumer to make payments</w:t>
      </w:r>
      <w:r w:rsidR="00DB512C" w:rsidRPr="003E7387">
        <w:rPr>
          <w:sz w:val="24"/>
        </w:rPr>
        <w:t xml:space="preserve"> over a time</w:t>
      </w:r>
      <w:r w:rsidRPr="003E7387">
        <w:rPr>
          <w:sz w:val="24"/>
        </w:rPr>
        <w:t xml:space="preserve"> </w:t>
      </w:r>
      <w:r w:rsidR="00DB512C" w:rsidRPr="003E7387">
        <w:rPr>
          <w:sz w:val="24"/>
        </w:rPr>
        <w:t xml:space="preserve">period </w:t>
      </w:r>
      <w:r w:rsidRPr="003E7387">
        <w:rPr>
          <w:sz w:val="24"/>
        </w:rPr>
        <w:t>(rather than buying the device outright or taking out a cash loan to purchase the device) but does not result in a reduced cost of the AT, it should be reported as other state financing that directly provides AT. If the lease is structured to result in an overall reduced cost of the AT device to the consumer after all the lease payments are made, then it can be reported as other state financing that results in savings to consumers.</w:t>
      </w:r>
      <w:r w:rsidR="00E857AD" w:rsidRPr="003E7387">
        <w:rPr>
          <w:sz w:val="24"/>
        </w:rPr>
        <w:t xml:space="preserve">  Example:  A</w:t>
      </w:r>
      <w:r w:rsidR="00093B6A" w:rsidRPr="003E7387">
        <w:rPr>
          <w:sz w:val="24"/>
        </w:rPr>
        <w:t xml:space="preserve"> CCTV lease for $125 for 24 months to purchase a $3,000 device would be reported as providing vision AT for $3,000 cost. </w:t>
      </w:r>
      <w:r w:rsidR="00E857AD" w:rsidRPr="003E7387">
        <w:rPr>
          <w:sz w:val="24"/>
        </w:rPr>
        <w:t xml:space="preserve"> A CCTV</w:t>
      </w:r>
      <w:r w:rsidR="00093B6A" w:rsidRPr="003E7387">
        <w:rPr>
          <w:sz w:val="24"/>
        </w:rPr>
        <w:t xml:space="preserve"> valued </w:t>
      </w:r>
      <w:r w:rsidR="00E857AD" w:rsidRPr="003E7387">
        <w:rPr>
          <w:sz w:val="24"/>
        </w:rPr>
        <w:t xml:space="preserve">at $2000 </w:t>
      </w:r>
      <w:r w:rsidR="00093B6A" w:rsidRPr="003E7387">
        <w:rPr>
          <w:sz w:val="24"/>
        </w:rPr>
        <w:t xml:space="preserve">leased for $100 for 12 months leading to ownership could be reported as </w:t>
      </w:r>
      <w:r w:rsidR="00A714A7" w:rsidRPr="003E7387">
        <w:rPr>
          <w:sz w:val="24"/>
        </w:rPr>
        <w:t>vision AT device for $800 in savings.</w:t>
      </w:r>
      <w:r w:rsidR="00DB512C" w:rsidRPr="003E7387">
        <w:rPr>
          <w:sz w:val="24"/>
        </w:rPr>
        <w:t xml:space="preserve"> Data collection and reporting for </w:t>
      </w:r>
      <w:r w:rsidR="002C7C0B">
        <w:rPr>
          <w:sz w:val="24"/>
        </w:rPr>
        <w:t xml:space="preserve">both these leases will be done only once, </w:t>
      </w:r>
      <w:r w:rsidR="00EA104C">
        <w:rPr>
          <w:sz w:val="24"/>
        </w:rPr>
        <w:t xml:space="preserve">usually </w:t>
      </w:r>
      <w:r w:rsidR="00025AAC">
        <w:rPr>
          <w:sz w:val="24"/>
        </w:rPr>
        <w:t xml:space="preserve">when </w:t>
      </w:r>
      <w:r w:rsidR="002C7C0B">
        <w:rPr>
          <w:sz w:val="24"/>
        </w:rPr>
        <w:t>the lease is implemented</w:t>
      </w:r>
      <w:r w:rsidR="00EA104C">
        <w:rPr>
          <w:sz w:val="24"/>
        </w:rPr>
        <w:t xml:space="preserve">.  </w:t>
      </w:r>
    </w:p>
    <w:p w14:paraId="08C6DE06" w14:textId="55FBC70B" w:rsidR="00093B6A" w:rsidRPr="004A0DDF" w:rsidRDefault="008B0CFE" w:rsidP="004A0DDF">
      <w:pPr>
        <w:pStyle w:val="Heading3"/>
      </w:pPr>
      <w:r w:rsidRPr="004A0DDF">
        <w:lastRenderedPageBreak/>
        <w:t>Reuse</w:t>
      </w:r>
    </w:p>
    <w:p w14:paraId="79F68439" w14:textId="78C7ABD4" w:rsidR="00DF706C" w:rsidRPr="003E7387" w:rsidRDefault="00093B6A" w:rsidP="003E7387">
      <w:pPr>
        <w:rPr>
          <w:sz w:val="24"/>
        </w:rPr>
      </w:pPr>
      <w:r w:rsidRPr="003E7387">
        <w:rPr>
          <w:sz w:val="24"/>
        </w:rPr>
        <w:t>In the event a long-term lease does not result in device ownership it can be reported as reuse</w:t>
      </w:r>
      <w:r w:rsidR="00EA104C">
        <w:rPr>
          <w:sz w:val="24"/>
        </w:rPr>
        <w:t xml:space="preserve"> as an open-ended loan</w:t>
      </w:r>
      <w:r w:rsidRPr="003E7387">
        <w:rPr>
          <w:sz w:val="24"/>
        </w:rPr>
        <w:t xml:space="preserve">. This might apply to </w:t>
      </w:r>
      <w:r w:rsidR="00A714A7" w:rsidRPr="003E7387">
        <w:rPr>
          <w:sz w:val="24"/>
        </w:rPr>
        <w:t xml:space="preserve">more </w:t>
      </w:r>
      <w:r w:rsidRPr="003E7387">
        <w:rPr>
          <w:sz w:val="24"/>
        </w:rPr>
        <w:t>expen</w:t>
      </w:r>
      <w:r w:rsidR="004C39FD" w:rsidRPr="003E7387">
        <w:rPr>
          <w:sz w:val="24"/>
        </w:rPr>
        <w:t xml:space="preserve">sive AT where </w:t>
      </w:r>
      <w:r w:rsidRPr="003E7387">
        <w:rPr>
          <w:sz w:val="24"/>
        </w:rPr>
        <w:t xml:space="preserve">reasonable rental </w:t>
      </w:r>
      <w:r w:rsidR="004C39FD" w:rsidRPr="003E7387">
        <w:rPr>
          <w:sz w:val="24"/>
        </w:rPr>
        <w:t>payments over an entire year would not come close to paying for ownership of the device.</w:t>
      </w:r>
      <w:r w:rsidR="007150B7" w:rsidRPr="003E7387">
        <w:rPr>
          <w:sz w:val="24"/>
        </w:rPr>
        <w:t xml:space="preserve"> </w:t>
      </w:r>
      <w:r w:rsidR="00A13065" w:rsidRPr="003E7387">
        <w:rPr>
          <w:sz w:val="24"/>
        </w:rPr>
        <w:t>Example:  A</w:t>
      </w:r>
      <w:r w:rsidR="003A6FDF" w:rsidRPr="003E7387">
        <w:rPr>
          <w:sz w:val="24"/>
        </w:rPr>
        <w:t xml:space="preserve"> school </w:t>
      </w:r>
      <w:r w:rsidR="00A13065" w:rsidRPr="003E7387">
        <w:rPr>
          <w:sz w:val="24"/>
        </w:rPr>
        <w:t xml:space="preserve">leases </w:t>
      </w:r>
      <w:r w:rsidR="003A6FDF" w:rsidRPr="003E7387">
        <w:rPr>
          <w:sz w:val="24"/>
        </w:rPr>
        <w:t xml:space="preserve">a robot for a student who is unable to attend school </w:t>
      </w:r>
      <w:r w:rsidR="007634E6" w:rsidRPr="003E7387">
        <w:rPr>
          <w:sz w:val="24"/>
        </w:rPr>
        <w:t xml:space="preserve">because </w:t>
      </w:r>
      <w:r w:rsidR="003A6FDF" w:rsidRPr="003E7387">
        <w:rPr>
          <w:sz w:val="24"/>
        </w:rPr>
        <w:t>of a long-term medical/health issue</w:t>
      </w:r>
      <w:r w:rsidR="00A13065" w:rsidRPr="003E7387">
        <w:rPr>
          <w:sz w:val="24"/>
        </w:rPr>
        <w:t>;</w:t>
      </w:r>
      <w:r w:rsidR="00DF706C" w:rsidRPr="003E7387">
        <w:rPr>
          <w:sz w:val="24"/>
        </w:rPr>
        <w:t xml:space="preserve"> </w:t>
      </w:r>
      <w:r w:rsidR="00A13065" w:rsidRPr="003E7387">
        <w:rPr>
          <w:sz w:val="24"/>
        </w:rPr>
        <w:t xml:space="preserve">the monthly </w:t>
      </w:r>
      <w:r w:rsidR="00DF706C" w:rsidRPr="003E7387">
        <w:rPr>
          <w:sz w:val="24"/>
        </w:rPr>
        <w:t xml:space="preserve">lease payments </w:t>
      </w:r>
      <w:r w:rsidR="00025AAC">
        <w:rPr>
          <w:sz w:val="24"/>
        </w:rPr>
        <w:t xml:space="preserve">for the entire school year </w:t>
      </w:r>
      <w:r w:rsidR="00A13065" w:rsidRPr="003E7387">
        <w:rPr>
          <w:sz w:val="24"/>
        </w:rPr>
        <w:t>equal a fraction of the cost of the device</w:t>
      </w:r>
      <w:r w:rsidR="00025AAC">
        <w:rPr>
          <w:sz w:val="24"/>
        </w:rPr>
        <w:t xml:space="preserve"> and the district will continue to rent the device for the foreseeable future past this school year</w:t>
      </w:r>
      <w:r w:rsidR="00A13065" w:rsidRPr="003E7387">
        <w:rPr>
          <w:sz w:val="24"/>
        </w:rPr>
        <w:t>.</w:t>
      </w:r>
    </w:p>
    <w:p w14:paraId="62F93CF5" w14:textId="77777777" w:rsidR="00DF706C" w:rsidRPr="003E7387" w:rsidRDefault="00DF706C" w:rsidP="003E7387">
      <w:pPr>
        <w:rPr>
          <w:sz w:val="24"/>
        </w:rPr>
      </w:pPr>
    </w:p>
    <w:p w14:paraId="56B91E8B" w14:textId="1DE38BA7" w:rsidR="00E02306" w:rsidRPr="003E7387" w:rsidRDefault="003A6FDF" w:rsidP="003E7387">
      <w:pPr>
        <w:rPr>
          <w:sz w:val="24"/>
        </w:rPr>
      </w:pPr>
      <w:r w:rsidRPr="003E7387">
        <w:rPr>
          <w:sz w:val="24"/>
        </w:rPr>
        <w:t xml:space="preserve">Data collection and reporting for </w:t>
      </w:r>
      <w:r w:rsidR="00A714A7" w:rsidRPr="003E7387">
        <w:rPr>
          <w:sz w:val="24"/>
        </w:rPr>
        <w:t xml:space="preserve">long-term </w:t>
      </w:r>
      <w:r w:rsidR="00E02306" w:rsidRPr="003E7387">
        <w:rPr>
          <w:sz w:val="24"/>
        </w:rPr>
        <w:t>leas</w:t>
      </w:r>
      <w:r w:rsidR="00A714A7" w:rsidRPr="003E7387">
        <w:rPr>
          <w:sz w:val="24"/>
        </w:rPr>
        <w:t>e</w:t>
      </w:r>
      <w:r w:rsidR="00E02306" w:rsidRPr="003E7387">
        <w:rPr>
          <w:sz w:val="24"/>
        </w:rPr>
        <w:t xml:space="preserve"> reuse </w:t>
      </w:r>
      <w:r w:rsidR="00DF706C" w:rsidRPr="003E7387">
        <w:rPr>
          <w:sz w:val="24"/>
        </w:rPr>
        <w:t xml:space="preserve">will </w:t>
      </w:r>
      <w:r w:rsidR="00E02306" w:rsidRPr="003E7387">
        <w:rPr>
          <w:sz w:val="24"/>
        </w:rPr>
        <w:t>include calculation of savings to the consumer based on the difference between the current purchase price of the device versus the actual “cost” paid by the consumer.</w:t>
      </w:r>
      <w:r w:rsidR="007150B7" w:rsidRPr="003E7387">
        <w:rPr>
          <w:sz w:val="24"/>
        </w:rPr>
        <w:t xml:space="preserve"> </w:t>
      </w:r>
      <w:r w:rsidR="00A714A7" w:rsidRPr="003E7387">
        <w:rPr>
          <w:sz w:val="24"/>
        </w:rPr>
        <w:t>T</w:t>
      </w:r>
      <w:r w:rsidR="004C39FD" w:rsidRPr="003E7387">
        <w:rPr>
          <w:sz w:val="24"/>
        </w:rPr>
        <w:t xml:space="preserve">he State AT Program will need to estimate when lease payments will end </w:t>
      </w:r>
      <w:r w:rsidR="00DF706C" w:rsidRPr="003E7387">
        <w:rPr>
          <w:sz w:val="24"/>
        </w:rPr>
        <w:t xml:space="preserve">and the device will be returned </w:t>
      </w:r>
      <w:r w:rsidR="004C39FD" w:rsidRPr="003E7387">
        <w:rPr>
          <w:sz w:val="24"/>
        </w:rPr>
        <w:t xml:space="preserve">to be able to project the final actual “cost” to the </w:t>
      </w:r>
      <w:r w:rsidR="00893788" w:rsidRPr="003E7387">
        <w:rPr>
          <w:sz w:val="24"/>
        </w:rPr>
        <w:t xml:space="preserve">lessee </w:t>
      </w:r>
      <w:r w:rsidR="004C39FD" w:rsidRPr="003E7387">
        <w:rPr>
          <w:sz w:val="24"/>
        </w:rPr>
        <w:t>and report the data in the APR.</w:t>
      </w:r>
      <w:r w:rsidR="007150B7" w:rsidRPr="003E7387">
        <w:rPr>
          <w:sz w:val="24"/>
        </w:rPr>
        <w:t xml:space="preserve"> </w:t>
      </w:r>
      <w:r w:rsidR="004C39FD" w:rsidRPr="003E7387">
        <w:rPr>
          <w:sz w:val="24"/>
        </w:rPr>
        <w:t xml:space="preserve">If an open-ended </w:t>
      </w:r>
      <w:r w:rsidR="00EA104C">
        <w:rPr>
          <w:sz w:val="24"/>
        </w:rPr>
        <w:t xml:space="preserve">loan </w:t>
      </w:r>
      <w:r w:rsidR="004C39FD" w:rsidRPr="003E7387">
        <w:rPr>
          <w:sz w:val="24"/>
        </w:rPr>
        <w:t xml:space="preserve">lease </w:t>
      </w:r>
      <w:r w:rsidR="00EA104C">
        <w:rPr>
          <w:sz w:val="24"/>
        </w:rPr>
        <w:t xml:space="preserve">arrangement </w:t>
      </w:r>
      <w:bookmarkStart w:id="1" w:name="_GoBack"/>
      <w:bookmarkEnd w:id="1"/>
      <w:r w:rsidR="004C39FD" w:rsidRPr="003E7387">
        <w:rPr>
          <w:sz w:val="24"/>
        </w:rPr>
        <w:t xml:space="preserve">has just begun, the AT Program </w:t>
      </w:r>
      <w:r w:rsidR="00A714A7" w:rsidRPr="003E7387">
        <w:rPr>
          <w:sz w:val="24"/>
        </w:rPr>
        <w:t>sh</w:t>
      </w:r>
      <w:r w:rsidR="00893788" w:rsidRPr="003E7387">
        <w:rPr>
          <w:sz w:val="24"/>
        </w:rPr>
        <w:t xml:space="preserve">ould consider </w:t>
      </w:r>
      <w:r w:rsidR="004C39FD" w:rsidRPr="003E7387">
        <w:rPr>
          <w:sz w:val="24"/>
        </w:rPr>
        <w:t>defer</w:t>
      </w:r>
      <w:r w:rsidR="00893788" w:rsidRPr="003E7387">
        <w:rPr>
          <w:sz w:val="24"/>
        </w:rPr>
        <w:t>ring</w:t>
      </w:r>
      <w:r w:rsidR="004C39FD" w:rsidRPr="003E7387">
        <w:rPr>
          <w:sz w:val="24"/>
        </w:rPr>
        <w:t xml:space="preserve"> </w:t>
      </w:r>
      <w:r w:rsidR="004B3D9D" w:rsidRPr="003E7387">
        <w:rPr>
          <w:sz w:val="24"/>
        </w:rPr>
        <w:t xml:space="preserve">reporting data until the next program year </w:t>
      </w:r>
      <w:r w:rsidR="00893788" w:rsidRPr="003E7387">
        <w:rPr>
          <w:sz w:val="24"/>
        </w:rPr>
        <w:t xml:space="preserve">if they do not have a firm projection of the </w:t>
      </w:r>
      <w:r w:rsidR="00DF706C" w:rsidRPr="003E7387">
        <w:rPr>
          <w:sz w:val="24"/>
        </w:rPr>
        <w:t xml:space="preserve">number of lease payments that will be made. </w:t>
      </w:r>
    </w:p>
    <w:p w14:paraId="747E49FE" w14:textId="29933FE2" w:rsidR="007634E6" w:rsidRPr="003E7387" w:rsidRDefault="007634E6" w:rsidP="003E7387">
      <w:pPr>
        <w:rPr>
          <w:sz w:val="24"/>
        </w:rPr>
      </w:pPr>
    </w:p>
    <w:p w14:paraId="3C5725D8" w14:textId="165BC6A8" w:rsidR="003E7387" w:rsidRDefault="00FB7B30" w:rsidP="003E7387">
      <w:pPr>
        <w:rPr>
          <w:sz w:val="24"/>
        </w:rPr>
      </w:pPr>
      <w:r w:rsidRPr="003E7387">
        <w:rPr>
          <w:sz w:val="24"/>
        </w:rPr>
        <w:t xml:space="preserve">Regardless of </w:t>
      </w:r>
      <w:r w:rsidR="007F31D4" w:rsidRPr="003E7387">
        <w:rPr>
          <w:sz w:val="24"/>
        </w:rPr>
        <w:t xml:space="preserve">the </w:t>
      </w:r>
      <w:r w:rsidRPr="003E7387">
        <w:rPr>
          <w:sz w:val="24"/>
        </w:rPr>
        <w:t xml:space="preserve">activity </w:t>
      </w:r>
      <w:r w:rsidR="007F31D4" w:rsidRPr="003E7387">
        <w:rPr>
          <w:sz w:val="24"/>
        </w:rPr>
        <w:t xml:space="preserve">in which </w:t>
      </w:r>
      <w:r w:rsidRPr="003E7387">
        <w:rPr>
          <w:sz w:val="24"/>
        </w:rPr>
        <w:t>a lease is categorized</w:t>
      </w:r>
      <w:r w:rsidR="002933BA" w:rsidRPr="003E7387">
        <w:rPr>
          <w:sz w:val="24"/>
        </w:rPr>
        <w:t xml:space="preserve"> </w:t>
      </w:r>
      <w:r w:rsidRPr="003E7387">
        <w:rPr>
          <w:b/>
          <w:sz w:val="24"/>
        </w:rPr>
        <w:t>the same acquisition performance measure data is collected</w:t>
      </w:r>
      <w:r w:rsidR="007F31D4" w:rsidRPr="003E7387">
        <w:rPr>
          <w:sz w:val="24"/>
        </w:rPr>
        <w:t xml:space="preserve"> and the lease as an “event” is </w:t>
      </w:r>
      <w:r w:rsidR="007F31D4" w:rsidRPr="003E7387">
        <w:rPr>
          <w:b/>
          <w:sz w:val="24"/>
        </w:rPr>
        <w:t>only reported once in one fiscal year APR</w:t>
      </w:r>
      <w:r w:rsidRPr="003E7387">
        <w:rPr>
          <w:sz w:val="24"/>
        </w:rPr>
        <w:t>.</w:t>
      </w:r>
      <w:r w:rsidR="004E638E" w:rsidRPr="003E7387">
        <w:rPr>
          <w:sz w:val="24"/>
        </w:rPr>
        <w:t xml:space="preserve"> </w:t>
      </w:r>
      <w:r w:rsidR="00A714A7" w:rsidRPr="003E7387">
        <w:rPr>
          <w:sz w:val="24"/>
        </w:rPr>
        <w:t xml:space="preserve"> </w:t>
      </w:r>
      <w:r w:rsidR="004E638E" w:rsidRPr="003E7387">
        <w:rPr>
          <w:sz w:val="24"/>
        </w:rPr>
        <w:t>I</w:t>
      </w:r>
      <w:r w:rsidR="002933BA" w:rsidRPr="003E7387">
        <w:rPr>
          <w:sz w:val="24"/>
        </w:rPr>
        <w:t>f savings data is calculated it must be based on the total cost to the recipient of all the lease payments,</w:t>
      </w:r>
      <w:r w:rsidR="002933BA" w:rsidRPr="003E7387">
        <w:rPr>
          <w:b/>
          <w:sz w:val="24"/>
        </w:rPr>
        <w:t xml:space="preserve"> </w:t>
      </w:r>
      <w:r w:rsidR="002933BA" w:rsidRPr="003E7387">
        <w:rPr>
          <w:sz w:val="24"/>
        </w:rPr>
        <w:t>not just those payments made during the fiscal year of the APR</w:t>
      </w:r>
      <w:r w:rsidR="00025AAC">
        <w:rPr>
          <w:sz w:val="24"/>
        </w:rPr>
        <w:t xml:space="preserve"> in which that lease is reported</w:t>
      </w:r>
      <w:r w:rsidR="002933BA" w:rsidRPr="003E7387">
        <w:rPr>
          <w:sz w:val="24"/>
        </w:rPr>
        <w:t>.</w:t>
      </w:r>
    </w:p>
    <w:p w14:paraId="64343EFB" w14:textId="59E0E030" w:rsidR="007F31D4" w:rsidRPr="002933BA" w:rsidRDefault="007F31D4" w:rsidP="003E7387"/>
    <w:p w14:paraId="22765C36" w14:textId="77777777" w:rsidR="00893788" w:rsidRDefault="00893788" w:rsidP="004A0DDF">
      <w:pPr>
        <w:pStyle w:val="Heading4"/>
      </w:pPr>
    </w:p>
    <w:p w14:paraId="3254FC03" w14:textId="77777777" w:rsidR="004754DB" w:rsidRDefault="004754DB" w:rsidP="00D0798B">
      <w:pPr>
        <w:rPr>
          <w:rStyle w:val="A16"/>
          <w:i/>
          <w:sz w:val="16"/>
          <w:szCs w:val="16"/>
        </w:rPr>
      </w:pPr>
    </w:p>
    <w:p w14:paraId="76F30532" w14:textId="6EC5AEF7" w:rsidR="0098136E" w:rsidRPr="00533396" w:rsidRDefault="0098136E" w:rsidP="004826EF">
      <w:pPr>
        <w:jc w:val="right"/>
        <w:rPr>
          <w:i/>
          <w:szCs w:val="20"/>
        </w:rPr>
      </w:pPr>
      <w:r w:rsidRPr="00533396">
        <w:rPr>
          <w:i/>
          <w:szCs w:val="20"/>
        </w:rPr>
        <w:t xml:space="preserve">Last updated </w:t>
      </w:r>
      <w:r w:rsidR="00533396">
        <w:rPr>
          <w:i/>
          <w:szCs w:val="20"/>
        </w:rPr>
        <w:t>March 2020</w:t>
      </w:r>
    </w:p>
    <w:sectPr w:rsidR="0098136E" w:rsidRPr="00533396" w:rsidSect="004119EF">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A5CFB5" w14:textId="77777777" w:rsidR="00492F8A" w:rsidRDefault="00492F8A" w:rsidP="004119EF">
      <w:r>
        <w:separator/>
      </w:r>
    </w:p>
  </w:endnote>
  <w:endnote w:type="continuationSeparator" w:id="0">
    <w:p w14:paraId="1A2E6E8E" w14:textId="77777777" w:rsidR="00492F8A" w:rsidRDefault="00492F8A" w:rsidP="004119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yriad Pro">
    <w:altName w:val="Myriad Pro"/>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E7D77E" w14:textId="77777777" w:rsidR="00492F8A" w:rsidRDefault="00492F8A" w:rsidP="004119EF">
      <w:r>
        <w:separator/>
      </w:r>
    </w:p>
  </w:footnote>
  <w:footnote w:type="continuationSeparator" w:id="0">
    <w:p w14:paraId="377BACE5" w14:textId="77777777" w:rsidR="00492F8A" w:rsidRDefault="00492F8A" w:rsidP="004119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CF6815" w14:textId="77777777" w:rsidR="004119EF" w:rsidRPr="00DB6501" w:rsidRDefault="004119EF" w:rsidP="004119EF">
    <w:pPr>
      <w:pStyle w:val="Header"/>
      <w:jc w:val="right"/>
    </w:pPr>
    <w:r>
      <w:rPr>
        <w:noProof/>
      </w:rPr>
      <w:drawing>
        <wp:inline distT="0" distB="0" distL="0" distR="0" wp14:anchorId="50D8AB38" wp14:editId="232D6906">
          <wp:extent cx="1275975" cy="271145"/>
          <wp:effectExtent l="0" t="0" r="635" b="0"/>
          <wp:docPr id="2" name="Picture 2" descr="catad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atada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5117" cy="279463"/>
                  </a:xfrm>
                  <a:prstGeom prst="rect">
                    <a:avLst/>
                  </a:prstGeom>
                  <a:noFill/>
                </pic:spPr>
              </pic:pic>
            </a:graphicData>
          </a:graphic>
        </wp:inline>
      </w:drawing>
    </w:r>
    <w:r>
      <w:t xml:space="preserve">   </w:t>
    </w:r>
    <w:r w:rsidRPr="00DB6501">
      <w:rPr>
        <w:sz w:val="40"/>
        <w:szCs w:val="40"/>
      </w:rPr>
      <w:t>Brief #</w:t>
    </w:r>
    <w:r>
      <w:rPr>
        <w:sz w:val="40"/>
        <w:szCs w:val="40"/>
      </w:rPr>
      <w:t>5</w:t>
    </w:r>
  </w:p>
  <w:p w14:paraId="0C63ACCF" w14:textId="77777777" w:rsidR="004119EF" w:rsidRDefault="004119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20F90"/>
    <w:multiLevelType w:val="hybridMultilevel"/>
    <w:tmpl w:val="2A08EA98"/>
    <w:lvl w:ilvl="0" w:tplc="EAFAF9DC">
      <w:start w:val="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F61B1F"/>
    <w:multiLevelType w:val="hybridMultilevel"/>
    <w:tmpl w:val="F126D16C"/>
    <w:lvl w:ilvl="0" w:tplc="8C60BBA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EE3585"/>
    <w:multiLevelType w:val="hybridMultilevel"/>
    <w:tmpl w:val="CDC22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CA13CC"/>
    <w:multiLevelType w:val="multilevel"/>
    <w:tmpl w:val="72D271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D5C"/>
    <w:rsid w:val="00025AAC"/>
    <w:rsid w:val="00025D0D"/>
    <w:rsid w:val="00027F89"/>
    <w:rsid w:val="00040010"/>
    <w:rsid w:val="00055ED4"/>
    <w:rsid w:val="00062EDB"/>
    <w:rsid w:val="000831E1"/>
    <w:rsid w:val="000858B2"/>
    <w:rsid w:val="00093B6A"/>
    <w:rsid w:val="000A1FF0"/>
    <w:rsid w:val="000A7760"/>
    <w:rsid w:val="000B4C40"/>
    <w:rsid w:val="000B71A4"/>
    <w:rsid w:val="000E6A09"/>
    <w:rsid w:val="00120298"/>
    <w:rsid w:val="00152E61"/>
    <w:rsid w:val="001916C7"/>
    <w:rsid w:val="001A0B34"/>
    <w:rsid w:val="001A6EC4"/>
    <w:rsid w:val="001D736D"/>
    <w:rsid w:val="00212812"/>
    <w:rsid w:val="00231CC1"/>
    <w:rsid w:val="00263E05"/>
    <w:rsid w:val="00285B71"/>
    <w:rsid w:val="002933BA"/>
    <w:rsid w:val="002B51C5"/>
    <w:rsid w:val="002C7C0B"/>
    <w:rsid w:val="002E295A"/>
    <w:rsid w:val="002F0827"/>
    <w:rsid w:val="002F7EFB"/>
    <w:rsid w:val="003338F5"/>
    <w:rsid w:val="00345516"/>
    <w:rsid w:val="00357D93"/>
    <w:rsid w:val="003652E8"/>
    <w:rsid w:val="0037399A"/>
    <w:rsid w:val="00381D5C"/>
    <w:rsid w:val="003A6FDF"/>
    <w:rsid w:val="003B6661"/>
    <w:rsid w:val="003E7387"/>
    <w:rsid w:val="004119EF"/>
    <w:rsid w:val="00422AF4"/>
    <w:rsid w:val="00443E7A"/>
    <w:rsid w:val="004577D1"/>
    <w:rsid w:val="004754DB"/>
    <w:rsid w:val="004826EF"/>
    <w:rsid w:val="00491592"/>
    <w:rsid w:val="00491F46"/>
    <w:rsid w:val="00492F8A"/>
    <w:rsid w:val="004A0DDF"/>
    <w:rsid w:val="004B3D9D"/>
    <w:rsid w:val="004C39FD"/>
    <w:rsid w:val="004E638E"/>
    <w:rsid w:val="00511DE5"/>
    <w:rsid w:val="00515159"/>
    <w:rsid w:val="00531BF5"/>
    <w:rsid w:val="00533396"/>
    <w:rsid w:val="00551EEB"/>
    <w:rsid w:val="005958D0"/>
    <w:rsid w:val="005E205E"/>
    <w:rsid w:val="0064113F"/>
    <w:rsid w:val="0067123D"/>
    <w:rsid w:val="0067579B"/>
    <w:rsid w:val="00680824"/>
    <w:rsid w:val="00681F1F"/>
    <w:rsid w:val="00691F50"/>
    <w:rsid w:val="006A23CB"/>
    <w:rsid w:val="006B16F4"/>
    <w:rsid w:val="006B7E4B"/>
    <w:rsid w:val="006D37C3"/>
    <w:rsid w:val="007053C0"/>
    <w:rsid w:val="00706169"/>
    <w:rsid w:val="007150B7"/>
    <w:rsid w:val="007374E5"/>
    <w:rsid w:val="00754CF2"/>
    <w:rsid w:val="00760F01"/>
    <w:rsid w:val="007634E6"/>
    <w:rsid w:val="007A71D8"/>
    <w:rsid w:val="007A7C82"/>
    <w:rsid w:val="007C63C1"/>
    <w:rsid w:val="007C70E3"/>
    <w:rsid w:val="007D5B52"/>
    <w:rsid w:val="007F31D4"/>
    <w:rsid w:val="0081156A"/>
    <w:rsid w:val="00861A3F"/>
    <w:rsid w:val="00893788"/>
    <w:rsid w:val="008957EC"/>
    <w:rsid w:val="008B0CFE"/>
    <w:rsid w:val="008C0F10"/>
    <w:rsid w:val="0090197F"/>
    <w:rsid w:val="00963074"/>
    <w:rsid w:val="0098136E"/>
    <w:rsid w:val="009A6ABA"/>
    <w:rsid w:val="009C1CCA"/>
    <w:rsid w:val="009F44F8"/>
    <w:rsid w:val="009F50CE"/>
    <w:rsid w:val="009F6E3F"/>
    <w:rsid w:val="00A13065"/>
    <w:rsid w:val="00A22F5D"/>
    <w:rsid w:val="00A53DFF"/>
    <w:rsid w:val="00A70310"/>
    <w:rsid w:val="00A714A7"/>
    <w:rsid w:val="00A744FA"/>
    <w:rsid w:val="00A905F3"/>
    <w:rsid w:val="00A97B81"/>
    <w:rsid w:val="00AC07F5"/>
    <w:rsid w:val="00AC64FC"/>
    <w:rsid w:val="00AE2CF0"/>
    <w:rsid w:val="00B3688A"/>
    <w:rsid w:val="00B43A22"/>
    <w:rsid w:val="00B53663"/>
    <w:rsid w:val="00B64A98"/>
    <w:rsid w:val="00B77D07"/>
    <w:rsid w:val="00B81658"/>
    <w:rsid w:val="00BB0321"/>
    <w:rsid w:val="00BD6C29"/>
    <w:rsid w:val="00BF40D5"/>
    <w:rsid w:val="00BF62D5"/>
    <w:rsid w:val="00C34426"/>
    <w:rsid w:val="00C355FA"/>
    <w:rsid w:val="00C43A3E"/>
    <w:rsid w:val="00C456B2"/>
    <w:rsid w:val="00C75639"/>
    <w:rsid w:val="00C9500B"/>
    <w:rsid w:val="00CC01C9"/>
    <w:rsid w:val="00CD2C6E"/>
    <w:rsid w:val="00CE7CC8"/>
    <w:rsid w:val="00CF2F5D"/>
    <w:rsid w:val="00D0798B"/>
    <w:rsid w:val="00D2053D"/>
    <w:rsid w:val="00D2472F"/>
    <w:rsid w:val="00D31A68"/>
    <w:rsid w:val="00D43421"/>
    <w:rsid w:val="00D4572E"/>
    <w:rsid w:val="00D60EE1"/>
    <w:rsid w:val="00D66E77"/>
    <w:rsid w:val="00D75BA8"/>
    <w:rsid w:val="00D804D4"/>
    <w:rsid w:val="00D811DF"/>
    <w:rsid w:val="00D83559"/>
    <w:rsid w:val="00DB21B7"/>
    <w:rsid w:val="00DB512C"/>
    <w:rsid w:val="00DD7964"/>
    <w:rsid w:val="00DF706C"/>
    <w:rsid w:val="00E02306"/>
    <w:rsid w:val="00E06592"/>
    <w:rsid w:val="00E331AB"/>
    <w:rsid w:val="00E338F1"/>
    <w:rsid w:val="00E34C40"/>
    <w:rsid w:val="00E857AD"/>
    <w:rsid w:val="00E92889"/>
    <w:rsid w:val="00EA104C"/>
    <w:rsid w:val="00ED517B"/>
    <w:rsid w:val="00F11D72"/>
    <w:rsid w:val="00F4685B"/>
    <w:rsid w:val="00F727FB"/>
    <w:rsid w:val="00FB7B30"/>
    <w:rsid w:val="00FC4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67F70F"/>
  <w15:chartTrackingRefBased/>
  <w15:docId w15:val="{2D2DC112-0B49-4D13-9E55-B2A64E1D5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Theme="minorHAnsi" w:hAnsi="Verdana" w:cs="Times New Roman"/>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D5C"/>
  </w:style>
  <w:style w:type="paragraph" w:styleId="Heading1">
    <w:name w:val="heading 1"/>
    <w:basedOn w:val="Normal"/>
    <w:next w:val="Normal"/>
    <w:link w:val="Heading1Char"/>
    <w:uiPriority w:val="9"/>
    <w:qFormat/>
    <w:rsid w:val="00D2472F"/>
    <w:pPr>
      <w:keepNext/>
      <w:keepLines/>
      <w:spacing w:before="240" w:line="259" w:lineRule="auto"/>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D2472F"/>
    <w:pPr>
      <w:keepNext/>
      <w:keepLines/>
      <w:spacing w:before="40" w:line="259" w:lineRule="auto"/>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D2472F"/>
    <w:pPr>
      <w:keepNext/>
      <w:keepLines/>
      <w:spacing w:before="40"/>
      <w:outlineLvl w:val="2"/>
    </w:pPr>
    <w:rPr>
      <w:rFonts w:eastAsiaTheme="majorEastAsia" w:cstheme="majorBidi"/>
      <w:b/>
      <w:color w:val="000000" w:themeColor="text1"/>
      <w:sz w:val="22"/>
    </w:rPr>
  </w:style>
  <w:style w:type="paragraph" w:styleId="Heading4">
    <w:name w:val="heading 4"/>
    <w:basedOn w:val="Normal"/>
    <w:next w:val="Normal"/>
    <w:link w:val="Heading4Char"/>
    <w:uiPriority w:val="9"/>
    <w:unhideWhenUsed/>
    <w:qFormat/>
    <w:rsid w:val="00491F46"/>
    <w:pPr>
      <w:keepNext/>
      <w:keepLines/>
      <w:spacing w:before="40" w:line="259" w:lineRule="auto"/>
      <w:outlineLvl w:val="3"/>
    </w:pPr>
    <w:rPr>
      <w:rFonts w:eastAsiaTheme="majorEastAsia" w:cstheme="majorBidi"/>
      <w:i/>
      <w:iCs/>
      <w:color w:val="000000" w:themeColor="text1"/>
      <w:sz w:val="22"/>
    </w:rPr>
  </w:style>
  <w:style w:type="paragraph" w:styleId="Heading5">
    <w:name w:val="heading 5"/>
    <w:basedOn w:val="Normal"/>
    <w:next w:val="Normal"/>
    <w:link w:val="Heading5Char"/>
    <w:uiPriority w:val="9"/>
    <w:unhideWhenUsed/>
    <w:qFormat/>
    <w:rsid w:val="006B16F4"/>
    <w:pPr>
      <w:keepNext/>
      <w:keepLines/>
      <w:spacing w:before="40" w:line="259" w:lineRule="auto"/>
      <w:outlineLvl w:val="4"/>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uiPriority w:val="99"/>
    <w:semiHidden/>
    <w:unhideWhenUsed/>
    <w:rsid w:val="00BF40D5"/>
    <w:rPr>
      <w:rFonts w:eastAsiaTheme="majorEastAsia" w:cstheme="majorBidi"/>
      <w:szCs w:val="20"/>
    </w:rPr>
  </w:style>
  <w:style w:type="paragraph" w:styleId="EnvelopeAddress">
    <w:name w:val="envelope address"/>
    <w:basedOn w:val="Normal"/>
    <w:uiPriority w:val="99"/>
    <w:semiHidden/>
    <w:unhideWhenUsed/>
    <w:rsid w:val="00BF40D5"/>
    <w:pPr>
      <w:framePr w:w="7920" w:h="1980" w:hRule="exact" w:hSpace="180" w:wrap="auto" w:hAnchor="page" w:xAlign="center" w:yAlign="bottom"/>
      <w:ind w:left="2880"/>
    </w:pPr>
    <w:rPr>
      <w:rFonts w:eastAsiaTheme="majorEastAsia" w:cstheme="majorBidi"/>
      <w:sz w:val="24"/>
    </w:rPr>
  </w:style>
  <w:style w:type="character" w:customStyle="1" w:styleId="Heading1Char">
    <w:name w:val="Heading 1 Char"/>
    <w:basedOn w:val="DefaultParagraphFont"/>
    <w:link w:val="Heading1"/>
    <w:uiPriority w:val="9"/>
    <w:rsid w:val="00D2472F"/>
    <w:rPr>
      <w:rFonts w:eastAsiaTheme="majorEastAsia" w:cstheme="majorBidi"/>
      <w:b/>
      <w:color w:val="000000" w:themeColor="text1"/>
      <w:sz w:val="28"/>
      <w:szCs w:val="32"/>
    </w:rPr>
  </w:style>
  <w:style w:type="character" w:customStyle="1" w:styleId="Heading2Char">
    <w:name w:val="Heading 2 Char"/>
    <w:basedOn w:val="DefaultParagraphFont"/>
    <w:link w:val="Heading2"/>
    <w:uiPriority w:val="9"/>
    <w:rsid w:val="00D2472F"/>
    <w:rPr>
      <w:rFonts w:eastAsiaTheme="majorEastAsia" w:cstheme="majorBidi"/>
      <w:b/>
      <w:color w:val="000000" w:themeColor="text1"/>
      <w:sz w:val="24"/>
      <w:szCs w:val="26"/>
    </w:rPr>
  </w:style>
  <w:style w:type="character" w:customStyle="1" w:styleId="Heading4Char">
    <w:name w:val="Heading 4 Char"/>
    <w:basedOn w:val="DefaultParagraphFont"/>
    <w:link w:val="Heading4"/>
    <w:uiPriority w:val="9"/>
    <w:rsid w:val="00491F46"/>
    <w:rPr>
      <w:rFonts w:eastAsiaTheme="majorEastAsia" w:cstheme="majorBidi"/>
      <w:i/>
      <w:iCs/>
      <w:color w:val="000000" w:themeColor="text1"/>
      <w:sz w:val="22"/>
    </w:rPr>
  </w:style>
  <w:style w:type="character" w:customStyle="1" w:styleId="Heading5Char">
    <w:name w:val="Heading 5 Char"/>
    <w:basedOn w:val="DefaultParagraphFont"/>
    <w:link w:val="Heading5"/>
    <w:uiPriority w:val="9"/>
    <w:rsid w:val="006B16F4"/>
    <w:rPr>
      <w:rFonts w:eastAsiaTheme="majorEastAsia" w:cstheme="majorBidi"/>
      <w:color w:val="000000" w:themeColor="text1"/>
    </w:rPr>
  </w:style>
  <w:style w:type="character" w:customStyle="1" w:styleId="Heading3Char">
    <w:name w:val="Heading 3 Char"/>
    <w:basedOn w:val="DefaultParagraphFont"/>
    <w:link w:val="Heading3"/>
    <w:uiPriority w:val="9"/>
    <w:rsid w:val="00D2472F"/>
    <w:rPr>
      <w:rFonts w:eastAsiaTheme="majorEastAsia" w:cstheme="majorBidi"/>
      <w:b/>
      <w:color w:val="000000" w:themeColor="text1"/>
      <w:sz w:val="22"/>
    </w:rPr>
  </w:style>
  <w:style w:type="paragraph" w:styleId="Title">
    <w:name w:val="Title"/>
    <w:basedOn w:val="Normal"/>
    <w:next w:val="Normal"/>
    <w:link w:val="TitleChar"/>
    <w:uiPriority w:val="10"/>
    <w:qFormat/>
    <w:rsid w:val="00491F46"/>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91F46"/>
    <w:rPr>
      <w:rFonts w:eastAsiaTheme="majorEastAsia" w:cstheme="majorBidi"/>
      <w:spacing w:val="-10"/>
      <w:kern w:val="28"/>
      <w:sz w:val="56"/>
      <w:szCs w:val="56"/>
    </w:rPr>
  </w:style>
  <w:style w:type="paragraph" w:styleId="BodyText">
    <w:name w:val="Body Text"/>
    <w:basedOn w:val="Normal"/>
    <w:link w:val="BodyTextChar"/>
    <w:uiPriority w:val="99"/>
    <w:semiHidden/>
    <w:unhideWhenUsed/>
    <w:rsid w:val="00381D5C"/>
    <w:pPr>
      <w:spacing w:after="120"/>
    </w:pPr>
  </w:style>
  <w:style w:type="character" w:customStyle="1" w:styleId="BodyTextChar">
    <w:name w:val="Body Text Char"/>
    <w:basedOn w:val="DefaultParagraphFont"/>
    <w:link w:val="BodyText"/>
    <w:uiPriority w:val="99"/>
    <w:semiHidden/>
    <w:rsid w:val="00381D5C"/>
  </w:style>
  <w:style w:type="paragraph" w:styleId="BodyTextFirstIndent">
    <w:name w:val="Body Text First Indent"/>
    <w:basedOn w:val="BodyText"/>
    <w:link w:val="BodyTextFirstIndentChar"/>
    <w:rsid w:val="00381D5C"/>
    <w:pPr>
      <w:spacing w:before="60"/>
      <w:ind w:firstLine="432"/>
    </w:pPr>
    <w:rPr>
      <w:rFonts w:ascii="Times New Roman" w:eastAsia="Times New Roman" w:hAnsi="Times New Roman"/>
      <w:bCs/>
      <w:sz w:val="24"/>
    </w:rPr>
  </w:style>
  <w:style w:type="character" w:customStyle="1" w:styleId="BodyTextFirstIndentChar">
    <w:name w:val="Body Text First Indent Char"/>
    <w:basedOn w:val="BodyTextChar"/>
    <w:link w:val="BodyTextFirstIndent"/>
    <w:rsid w:val="00381D5C"/>
    <w:rPr>
      <w:rFonts w:ascii="Times New Roman" w:eastAsia="Times New Roman" w:hAnsi="Times New Roman"/>
      <w:bCs/>
      <w:sz w:val="24"/>
    </w:rPr>
  </w:style>
  <w:style w:type="paragraph" w:styleId="ListParagraph">
    <w:name w:val="List Paragraph"/>
    <w:basedOn w:val="Normal"/>
    <w:uiPriority w:val="34"/>
    <w:qFormat/>
    <w:rsid w:val="00381D5C"/>
    <w:pPr>
      <w:ind w:left="720"/>
      <w:contextualSpacing/>
    </w:pPr>
  </w:style>
  <w:style w:type="paragraph" w:styleId="Revision">
    <w:name w:val="Revision"/>
    <w:hidden/>
    <w:uiPriority w:val="99"/>
    <w:semiHidden/>
    <w:rsid w:val="00BF62D5"/>
  </w:style>
  <w:style w:type="paragraph" w:styleId="BalloonText">
    <w:name w:val="Balloon Text"/>
    <w:basedOn w:val="Normal"/>
    <w:link w:val="BalloonTextChar"/>
    <w:uiPriority w:val="99"/>
    <w:semiHidden/>
    <w:unhideWhenUsed/>
    <w:rsid w:val="00BF62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62D5"/>
    <w:rPr>
      <w:rFonts w:ascii="Segoe UI" w:hAnsi="Segoe UI" w:cs="Segoe UI"/>
      <w:sz w:val="18"/>
      <w:szCs w:val="18"/>
    </w:rPr>
  </w:style>
  <w:style w:type="character" w:styleId="Hyperlink">
    <w:name w:val="Hyperlink"/>
    <w:basedOn w:val="DefaultParagraphFont"/>
    <w:uiPriority w:val="99"/>
    <w:unhideWhenUsed/>
    <w:rsid w:val="0098136E"/>
    <w:rPr>
      <w:color w:val="0563C1" w:themeColor="hyperlink"/>
      <w:u w:val="single"/>
    </w:rPr>
  </w:style>
  <w:style w:type="character" w:customStyle="1" w:styleId="A16">
    <w:name w:val="A16"/>
    <w:uiPriority w:val="99"/>
    <w:rsid w:val="00963074"/>
    <w:rPr>
      <w:rFonts w:cs="Myriad Pro"/>
      <w:color w:val="000000"/>
      <w:sz w:val="15"/>
      <w:szCs w:val="15"/>
    </w:rPr>
  </w:style>
  <w:style w:type="table" w:styleId="TableGrid">
    <w:name w:val="Table Grid"/>
    <w:basedOn w:val="TableNormal"/>
    <w:uiPriority w:val="39"/>
    <w:rsid w:val="008B0C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D2C6E"/>
    <w:rPr>
      <w:sz w:val="16"/>
      <w:szCs w:val="16"/>
    </w:rPr>
  </w:style>
  <w:style w:type="paragraph" w:styleId="CommentText">
    <w:name w:val="annotation text"/>
    <w:basedOn w:val="Normal"/>
    <w:link w:val="CommentTextChar"/>
    <w:uiPriority w:val="99"/>
    <w:semiHidden/>
    <w:unhideWhenUsed/>
    <w:rsid w:val="00CD2C6E"/>
    <w:rPr>
      <w:szCs w:val="20"/>
    </w:rPr>
  </w:style>
  <w:style w:type="character" w:customStyle="1" w:styleId="CommentTextChar">
    <w:name w:val="Comment Text Char"/>
    <w:basedOn w:val="DefaultParagraphFont"/>
    <w:link w:val="CommentText"/>
    <w:uiPriority w:val="99"/>
    <w:semiHidden/>
    <w:rsid w:val="00CD2C6E"/>
    <w:rPr>
      <w:szCs w:val="20"/>
    </w:rPr>
  </w:style>
  <w:style w:type="paragraph" w:styleId="CommentSubject">
    <w:name w:val="annotation subject"/>
    <w:basedOn w:val="CommentText"/>
    <w:next w:val="CommentText"/>
    <w:link w:val="CommentSubjectChar"/>
    <w:uiPriority w:val="99"/>
    <w:semiHidden/>
    <w:unhideWhenUsed/>
    <w:rsid w:val="00CD2C6E"/>
    <w:rPr>
      <w:b/>
      <w:bCs/>
    </w:rPr>
  </w:style>
  <w:style w:type="character" w:customStyle="1" w:styleId="CommentSubjectChar">
    <w:name w:val="Comment Subject Char"/>
    <w:basedOn w:val="CommentTextChar"/>
    <w:link w:val="CommentSubject"/>
    <w:uiPriority w:val="99"/>
    <w:semiHidden/>
    <w:rsid w:val="00CD2C6E"/>
    <w:rPr>
      <w:b/>
      <w:bCs/>
      <w:szCs w:val="20"/>
    </w:rPr>
  </w:style>
  <w:style w:type="character" w:styleId="Strong">
    <w:name w:val="Strong"/>
    <w:basedOn w:val="DefaultParagraphFont"/>
    <w:uiPriority w:val="22"/>
    <w:qFormat/>
    <w:rsid w:val="00ED517B"/>
    <w:rPr>
      <w:b/>
      <w:bCs/>
    </w:rPr>
  </w:style>
  <w:style w:type="paragraph" w:styleId="Header">
    <w:name w:val="header"/>
    <w:basedOn w:val="Normal"/>
    <w:link w:val="HeaderChar"/>
    <w:uiPriority w:val="99"/>
    <w:unhideWhenUsed/>
    <w:rsid w:val="004119EF"/>
    <w:pPr>
      <w:tabs>
        <w:tab w:val="center" w:pos="4680"/>
        <w:tab w:val="right" w:pos="9360"/>
      </w:tabs>
    </w:pPr>
  </w:style>
  <w:style w:type="character" w:customStyle="1" w:styleId="HeaderChar">
    <w:name w:val="Header Char"/>
    <w:basedOn w:val="DefaultParagraphFont"/>
    <w:link w:val="Header"/>
    <w:uiPriority w:val="99"/>
    <w:rsid w:val="004119EF"/>
  </w:style>
  <w:style w:type="paragraph" w:styleId="Footer">
    <w:name w:val="footer"/>
    <w:basedOn w:val="Normal"/>
    <w:link w:val="FooterChar"/>
    <w:uiPriority w:val="99"/>
    <w:unhideWhenUsed/>
    <w:rsid w:val="004119EF"/>
    <w:pPr>
      <w:tabs>
        <w:tab w:val="center" w:pos="4680"/>
        <w:tab w:val="right" w:pos="9360"/>
      </w:tabs>
    </w:pPr>
  </w:style>
  <w:style w:type="character" w:customStyle="1" w:styleId="FooterChar">
    <w:name w:val="Footer Char"/>
    <w:basedOn w:val="DefaultParagraphFont"/>
    <w:link w:val="Footer"/>
    <w:uiPriority w:val="99"/>
    <w:rsid w:val="004119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057871">
      <w:bodyDiv w:val="1"/>
      <w:marLeft w:val="0"/>
      <w:marRight w:val="0"/>
      <w:marTop w:val="0"/>
      <w:marBottom w:val="0"/>
      <w:divBdr>
        <w:top w:val="none" w:sz="0" w:space="0" w:color="auto"/>
        <w:left w:val="none" w:sz="0" w:space="0" w:color="auto"/>
        <w:bottom w:val="none" w:sz="0" w:space="0" w:color="auto"/>
        <w:right w:val="none" w:sz="0" w:space="0" w:color="auto"/>
      </w:divBdr>
      <w:divsChild>
        <w:div w:id="1411123859">
          <w:marLeft w:val="0"/>
          <w:marRight w:val="0"/>
          <w:marTop w:val="0"/>
          <w:marBottom w:val="0"/>
          <w:divBdr>
            <w:top w:val="none" w:sz="0" w:space="0" w:color="auto"/>
            <w:left w:val="none" w:sz="0" w:space="0" w:color="auto"/>
            <w:bottom w:val="none" w:sz="0" w:space="0" w:color="auto"/>
            <w:right w:val="none" w:sz="0" w:space="0" w:color="auto"/>
          </w:divBdr>
          <w:divsChild>
            <w:div w:id="758333226">
              <w:marLeft w:val="0"/>
              <w:marRight w:val="0"/>
              <w:marTop w:val="0"/>
              <w:marBottom w:val="0"/>
              <w:divBdr>
                <w:top w:val="none" w:sz="0" w:space="0" w:color="auto"/>
                <w:left w:val="none" w:sz="0" w:space="0" w:color="auto"/>
                <w:bottom w:val="none" w:sz="0" w:space="0" w:color="auto"/>
                <w:right w:val="none" w:sz="0" w:space="0" w:color="auto"/>
              </w:divBdr>
              <w:divsChild>
                <w:div w:id="545143349">
                  <w:marLeft w:val="0"/>
                  <w:marRight w:val="0"/>
                  <w:marTop w:val="0"/>
                  <w:marBottom w:val="0"/>
                  <w:divBdr>
                    <w:top w:val="none" w:sz="0" w:space="0" w:color="auto"/>
                    <w:left w:val="none" w:sz="0" w:space="0" w:color="auto"/>
                    <w:bottom w:val="none" w:sz="0" w:space="0" w:color="auto"/>
                    <w:right w:val="none" w:sz="0" w:space="0" w:color="auto"/>
                  </w:divBdr>
                  <w:divsChild>
                    <w:div w:id="1088579952">
                      <w:marLeft w:val="0"/>
                      <w:marRight w:val="0"/>
                      <w:marTop w:val="0"/>
                      <w:marBottom w:val="0"/>
                      <w:divBdr>
                        <w:top w:val="none" w:sz="0" w:space="0" w:color="auto"/>
                        <w:left w:val="none" w:sz="0" w:space="0" w:color="auto"/>
                        <w:bottom w:val="none" w:sz="0" w:space="0" w:color="auto"/>
                        <w:right w:val="none" w:sz="0" w:space="0" w:color="auto"/>
                      </w:divBdr>
                      <w:divsChild>
                        <w:div w:id="1260942859">
                          <w:marLeft w:val="0"/>
                          <w:marRight w:val="0"/>
                          <w:marTop w:val="0"/>
                          <w:marBottom w:val="0"/>
                          <w:divBdr>
                            <w:top w:val="none" w:sz="0" w:space="0" w:color="auto"/>
                            <w:left w:val="none" w:sz="0" w:space="0" w:color="auto"/>
                            <w:bottom w:val="none" w:sz="0" w:space="0" w:color="auto"/>
                            <w:right w:val="none" w:sz="0" w:space="0" w:color="auto"/>
                          </w:divBdr>
                          <w:divsChild>
                            <w:div w:id="1208563848">
                              <w:marLeft w:val="0"/>
                              <w:marRight w:val="0"/>
                              <w:marTop w:val="0"/>
                              <w:marBottom w:val="0"/>
                              <w:divBdr>
                                <w:top w:val="none" w:sz="0" w:space="0" w:color="auto"/>
                                <w:left w:val="none" w:sz="0" w:space="0" w:color="auto"/>
                                <w:bottom w:val="none" w:sz="0" w:space="0" w:color="auto"/>
                                <w:right w:val="none" w:sz="0" w:space="0" w:color="auto"/>
                              </w:divBdr>
                              <w:divsChild>
                                <w:div w:id="1802385079">
                                  <w:marLeft w:val="0"/>
                                  <w:marRight w:val="0"/>
                                  <w:marTop w:val="0"/>
                                  <w:marBottom w:val="0"/>
                                  <w:divBdr>
                                    <w:top w:val="none" w:sz="0" w:space="0" w:color="auto"/>
                                    <w:left w:val="none" w:sz="0" w:space="0" w:color="auto"/>
                                    <w:bottom w:val="none" w:sz="0" w:space="0" w:color="auto"/>
                                    <w:right w:val="none" w:sz="0" w:space="0" w:color="auto"/>
                                  </w:divBdr>
                                </w:div>
                                <w:div w:id="1746685252">
                                  <w:marLeft w:val="0"/>
                                  <w:marRight w:val="0"/>
                                  <w:marTop w:val="0"/>
                                  <w:marBottom w:val="0"/>
                                  <w:divBdr>
                                    <w:top w:val="none" w:sz="0" w:space="0" w:color="auto"/>
                                    <w:left w:val="none" w:sz="0" w:space="0" w:color="auto"/>
                                    <w:bottom w:val="none" w:sz="0" w:space="0" w:color="auto"/>
                                    <w:right w:val="none" w:sz="0" w:space="0" w:color="auto"/>
                                  </w:divBdr>
                                  <w:divsChild>
                                    <w:div w:id="1283999375">
                                      <w:marLeft w:val="0"/>
                                      <w:marRight w:val="0"/>
                                      <w:marTop w:val="0"/>
                                      <w:marBottom w:val="0"/>
                                      <w:divBdr>
                                        <w:top w:val="none" w:sz="0" w:space="0" w:color="auto"/>
                                        <w:left w:val="none" w:sz="0" w:space="0" w:color="auto"/>
                                        <w:bottom w:val="none" w:sz="0" w:space="0" w:color="auto"/>
                                        <w:right w:val="none" w:sz="0" w:space="0" w:color="auto"/>
                                      </w:divBdr>
                                      <w:divsChild>
                                        <w:div w:id="63630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957</Words>
  <Characters>5457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Diane</dc:creator>
  <cp:keywords/>
  <dc:description/>
  <cp:lastModifiedBy>Diane</cp:lastModifiedBy>
  <cp:revision>6</cp:revision>
  <cp:lastPrinted>2018-02-21T15:16:00Z</cp:lastPrinted>
  <dcterms:created xsi:type="dcterms:W3CDTF">2020-03-09T19:11:00Z</dcterms:created>
  <dcterms:modified xsi:type="dcterms:W3CDTF">2020-03-10T17:16:00Z</dcterms:modified>
</cp:coreProperties>
</file>