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B8A15" w14:textId="3A4897CC" w:rsidR="0014119E" w:rsidRDefault="0014119E" w:rsidP="00D11D0E"/>
    <w:p w14:paraId="102D084C" w14:textId="77777777" w:rsidR="0014119E" w:rsidRDefault="0014119E" w:rsidP="00D11D0E"/>
    <w:p w14:paraId="2AA3F5B9" w14:textId="53BC03D7" w:rsidR="006A4EBA" w:rsidRPr="00250F69" w:rsidRDefault="00250F69" w:rsidP="00250F69">
      <w:pPr>
        <w:pStyle w:val="Heading1"/>
        <w:jc w:val="center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 xml:space="preserve">Contract </w:t>
      </w:r>
      <w:r w:rsidR="006A4EBA" w:rsidRPr="00250F69">
        <w:rPr>
          <w:rFonts w:ascii="Verdana" w:hAnsi="Verdana"/>
          <w:b/>
          <w:color w:val="auto"/>
          <w:sz w:val="24"/>
          <w:szCs w:val="24"/>
        </w:rPr>
        <w:t xml:space="preserve">Compensation </w:t>
      </w:r>
      <w:r>
        <w:rPr>
          <w:rFonts w:ascii="Verdana" w:hAnsi="Verdana"/>
          <w:b/>
          <w:color w:val="auto"/>
          <w:sz w:val="24"/>
          <w:szCs w:val="24"/>
        </w:rPr>
        <w:t>Options</w:t>
      </w:r>
      <w:r w:rsidR="00572129">
        <w:rPr>
          <w:rFonts w:ascii="Verdana" w:hAnsi="Verdana"/>
          <w:b/>
          <w:color w:val="auto"/>
          <w:sz w:val="24"/>
          <w:szCs w:val="24"/>
        </w:rPr>
        <w:t xml:space="preserve"> and Data Reporting</w:t>
      </w:r>
    </w:p>
    <w:p w14:paraId="6F1670D4" w14:textId="77777777" w:rsidR="006A4EBA" w:rsidRDefault="006A4EBA" w:rsidP="00D11D0E"/>
    <w:p w14:paraId="4AF35ED0" w14:textId="37A1D31F" w:rsidR="00FA1C52" w:rsidRDefault="00FA1C52" w:rsidP="00D11D0E">
      <w:r w:rsidRPr="00D11D0E">
        <w:t xml:space="preserve">State AT Programs utilize a variety of mechanisms to partner with other organizations </w:t>
      </w:r>
      <w:r w:rsidR="00C34589">
        <w:t xml:space="preserve">in order </w:t>
      </w:r>
      <w:r w:rsidRPr="00D11D0E">
        <w:t xml:space="preserve">to deliver State Plan AT activities.  These include agreements in the form of contracts, memoranda of understanding, interagency agreements or any other </w:t>
      </w:r>
      <w:r w:rsidR="00C34589">
        <w:t>written documents that describe</w:t>
      </w:r>
      <w:r w:rsidRPr="00D11D0E">
        <w:t xml:space="preserve"> the obligations of both parties (the State AT Program and the partner organization) in providing identified services/deliverables.  The</w:t>
      </w:r>
      <w:r w:rsidR="002C190B" w:rsidRPr="00D11D0E">
        <w:t>se</w:t>
      </w:r>
      <w:r w:rsidRPr="00D11D0E">
        <w:t xml:space="preserve"> </w:t>
      </w:r>
      <w:r w:rsidR="00C34589">
        <w:t xml:space="preserve">typically </w:t>
      </w:r>
      <w:r w:rsidR="002C190B" w:rsidRPr="00D11D0E">
        <w:t xml:space="preserve">utilize </w:t>
      </w:r>
      <w:r w:rsidR="00C34589">
        <w:t xml:space="preserve">one of </w:t>
      </w:r>
      <w:r w:rsidR="00EE0FA5" w:rsidRPr="00D11D0E">
        <w:t xml:space="preserve">two </w:t>
      </w:r>
      <w:r w:rsidR="00C34589">
        <w:t xml:space="preserve">basic approaches:  </w:t>
      </w:r>
      <w:r w:rsidR="005377C8">
        <w:t>1) P</w:t>
      </w:r>
      <w:r w:rsidR="00C34589">
        <w:t>eriod-</w:t>
      </w:r>
      <w:r w:rsidR="002C190B" w:rsidRPr="00D11D0E">
        <w:t>based cash payment</w:t>
      </w:r>
      <w:r w:rsidR="00C34589">
        <w:t xml:space="preserve"> in exchange for </w:t>
      </w:r>
      <w:r w:rsidR="00B377CB">
        <w:t xml:space="preserve">satisfactory delivery of agreed-upon </w:t>
      </w:r>
      <w:r w:rsidR="00C34589">
        <w:t xml:space="preserve">services </w:t>
      </w:r>
      <w:r w:rsidR="00B377CB">
        <w:t xml:space="preserve">or </w:t>
      </w:r>
      <w:r w:rsidR="005377C8">
        <w:t>2) P</w:t>
      </w:r>
      <w:r w:rsidR="002C190B" w:rsidRPr="00D11D0E">
        <w:t>iece-rate cash payment</w:t>
      </w:r>
      <w:r w:rsidR="00EE0FA5" w:rsidRPr="00D11D0E">
        <w:t xml:space="preserve"> (sometimes described a</w:t>
      </w:r>
      <w:r w:rsidR="00C34589">
        <w:t>s</w:t>
      </w:r>
      <w:r w:rsidR="00EE0FA5" w:rsidRPr="00D11D0E">
        <w:t xml:space="preserve"> pay for performance)</w:t>
      </w:r>
      <w:r w:rsidR="00B377CB">
        <w:t xml:space="preserve"> where each </w:t>
      </w:r>
      <w:r w:rsidR="00BA126E">
        <w:t xml:space="preserve">delivered </w:t>
      </w:r>
      <w:r w:rsidR="00B377CB">
        <w:t>service is reimbursed at an agreed-upon price</w:t>
      </w:r>
      <w:r w:rsidR="002C190B" w:rsidRPr="00D11D0E">
        <w:t xml:space="preserve">.  </w:t>
      </w:r>
      <w:r w:rsidRPr="00D11D0E">
        <w:t xml:space="preserve">There may </w:t>
      </w:r>
      <w:r w:rsidR="002C190B" w:rsidRPr="00D11D0E">
        <w:t xml:space="preserve">also </w:t>
      </w:r>
      <w:r w:rsidRPr="00D11D0E">
        <w:t>be hybrid approaches that use f</w:t>
      </w:r>
      <w:r w:rsidR="006A6DBE">
        <w:t xml:space="preserve">eatures of each.  This document </w:t>
      </w:r>
      <w:r w:rsidRPr="00D11D0E">
        <w:t xml:space="preserve">provides an overview of these </w:t>
      </w:r>
      <w:r w:rsidR="00EE0FA5" w:rsidRPr="00D11D0E">
        <w:t xml:space="preserve">different </w:t>
      </w:r>
      <w:r w:rsidR="002C190B" w:rsidRPr="00D11D0E">
        <w:t>compensation mechanisms</w:t>
      </w:r>
      <w:r w:rsidR="00572129">
        <w:t xml:space="preserve"> and </w:t>
      </w:r>
      <w:r w:rsidR="006A6DBE">
        <w:t>considerations when selecting a model</w:t>
      </w:r>
      <w:r w:rsidR="00572129">
        <w:t xml:space="preserve"> with special attention to the impact on data collection and reporting with fidelity</w:t>
      </w:r>
      <w:r w:rsidR="006A6DBE">
        <w:t>.</w:t>
      </w:r>
    </w:p>
    <w:p w14:paraId="75893DAE" w14:textId="77777777" w:rsidR="006A6DBE" w:rsidRPr="00D11D0E" w:rsidRDefault="006A6DBE" w:rsidP="00D11D0E"/>
    <w:p w14:paraId="2D104089" w14:textId="77777777" w:rsidR="007C1AD3" w:rsidRPr="007C1AD3" w:rsidRDefault="00B377CB" w:rsidP="007C1AD3">
      <w:pPr>
        <w:pStyle w:val="Heading2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</w:rPr>
        <w:t>Period-</w:t>
      </w:r>
      <w:r w:rsidR="00EE0FA5" w:rsidRPr="007C1AD3">
        <w:rPr>
          <w:rFonts w:ascii="Verdana" w:hAnsi="Verdana"/>
          <w:b/>
          <w:color w:val="auto"/>
          <w:sz w:val="22"/>
          <w:szCs w:val="22"/>
        </w:rPr>
        <w:t xml:space="preserve">Based </w:t>
      </w:r>
      <w:r w:rsidR="006F62EA" w:rsidRPr="007C1AD3">
        <w:rPr>
          <w:rFonts w:ascii="Verdana" w:hAnsi="Verdana"/>
          <w:b/>
          <w:color w:val="auto"/>
          <w:sz w:val="22"/>
          <w:szCs w:val="22"/>
        </w:rPr>
        <w:t>Compensation</w:t>
      </w:r>
    </w:p>
    <w:p w14:paraId="4111A147" w14:textId="77777777" w:rsidR="003953EA" w:rsidRDefault="003953EA" w:rsidP="00250F69"/>
    <w:p w14:paraId="63889937" w14:textId="0422AB48" w:rsidR="00EE0FA5" w:rsidRDefault="006A6DBE" w:rsidP="00250F69">
      <w:r>
        <w:t>Period-</w:t>
      </w:r>
      <w:r w:rsidR="007C1AD3">
        <w:t xml:space="preserve">based compensation </w:t>
      </w:r>
      <w:r w:rsidR="00FA1C52" w:rsidRPr="00D11D0E">
        <w:t xml:space="preserve">agreements </w:t>
      </w:r>
      <w:r w:rsidR="005377C8">
        <w:t xml:space="preserve">specify </w:t>
      </w:r>
      <w:r w:rsidR="00FA1C52" w:rsidRPr="00D11D0E">
        <w:t>services</w:t>
      </w:r>
      <w:r w:rsidR="006F62EA" w:rsidRPr="00D11D0E">
        <w:t xml:space="preserve"> and/or work </w:t>
      </w:r>
      <w:r w:rsidR="00AC64E6" w:rsidRPr="00D11D0E">
        <w:t>products</w:t>
      </w:r>
      <w:r w:rsidR="00EE0FA5" w:rsidRPr="00D11D0E">
        <w:t xml:space="preserve"> to be </w:t>
      </w:r>
      <w:r w:rsidR="005844A6">
        <w:t xml:space="preserve">delivered </w:t>
      </w:r>
      <w:r w:rsidR="00EE0FA5" w:rsidRPr="00D11D0E">
        <w:t xml:space="preserve">with an associated set payment </w:t>
      </w:r>
      <w:r w:rsidR="006F62EA" w:rsidRPr="00D11D0E">
        <w:t xml:space="preserve">amount </w:t>
      </w:r>
      <w:r w:rsidR="00EE0FA5" w:rsidRPr="00D11D0E">
        <w:t xml:space="preserve">or agreed upon </w:t>
      </w:r>
      <w:r w:rsidR="006F62EA" w:rsidRPr="00D11D0E">
        <w:t>non-cash compensation</w:t>
      </w:r>
      <w:r w:rsidR="00FA1C52" w:rsidRPr="00D11D0E">
        <w:t xml:space="preserve">. </w:t>
      </w:r>
      <w:r w:rsidR="00250F69">
        <w:t>The s</w:t>
      </w:r>
      <w:r w:rsidR="00FA1C52" w:rsidRPr="00D11D0E">
        <w:t xml:space="preserve">cope and volume of </w:t>
      </w:r>
      <w:r w:rsidR="005844A6">
        <w:t xml:space="preserve">the </w:t>
      </w:r>
      <w:r w:rsidR="00FA1C52" w:rsidRPr="00D11D0E">
        <w:t>services to be provided is for a set time period</w:t>
      </w:r>
      <w:r w:rsidR="005377C8">
        <w:t>,</w:t>
      </w:r>
      <w:r w:rsidR="00EE0FA5" w:rsidRPr="00D11D0E">
        <w:t xml:space="preserve"> usually no longer than a year</w:t>
      </w:r>
      <w:r w:rsidR="00FA1C52" w:rsidRPr="00D11D0E">
        <w:t>.</w:t>
      </w:r>
      <w:r w:rsidR="00250F69">
        <w:t xml:space="preserve"> The agreement c</w:t>
      </w:r>
      <w:r>
        <w:t>an be one-time or may</w:t>
      </w:r>
      <w:r w:rsidR="00FA1C52" w:rsidRPr="00D11D0E">
        <w:t xml:space="preserve"> have renewal periods to support long</w:t>
      </w:r>
      <w:r w:rsidR="005377C8">
        <w:t>er</w:t>
      </w:r>
      <w:r w:rsidR="00FA1C52" w:rsidRPr="00D11D0E">
        <w:t xml:space="preserve"> term implementation. </w:t>
      </w:r>
      <w:r w:rsidR="00250F69">
        <w:t>The e</w:t>
      </w:r>
      <w:r w:rsidR="00EE0FA5" w:rsidRPr="00D11D0E">
        <w:t xml:space="preserve">xpected </w:t>
      </w:r>
      <w:r w:rsidR="00D11D0E" w:rsidRPr="00D11D0E">
        <w:t xml:space="preserve">quality of </w:t>
      </w:r>
      <w:r w:rsidR="00EE0FA5" w:rsidRPr="00D11D0E">
        <w:t>deliverables, outcomes and associated data reporting requirements for the performance period are specified</w:t>
      </w:r>
      <w:r w:rsidR="00250F69">
        <w:t xml:space="preserve"> in the agreement</w:t>
      </w:r>
      <w:r w:rsidR="00EE0FA5" w:rsidRPr="00D11D0E">
        <w:t xml:space="preserve">. </w:t>
      </w:r>
      <w:r w:rsidR="006F62EA" w:rsidRPr="00D11D0E">
        <w:t xml:space="preserve">Mechanisms for invoicing for </w:t>
      </w:r>
      <w:r w:rsidR="00EE0FA5" w:rsidRPr="00D11D0E">
        <w:t>cash payment</w:t>
      </w:r>
      <w:r w:rsidR="006F62EA" w:rsidRPr="00D11D0E">
        <w:t>s</w:t>
      </w:r>
      <w:r w:rsidR="00EE0FA5" w:rsidRPr="00D11D0E">
        <w:t xml:space="preserve"> </w:t>
      </w:r>
      <w:r w:rsidR="005137AD" w:rsidRPr="00D11D0E">
        <w:t xml:space="preserve">or </w:t>
      </w:r>
      <w:r w:rsidR="006F62EA" w:rsidRPr="00D11D0E">
        <w:t xml:space="preserve">receiving </w:t>
      </w:r>
      <w:r w:rsidR="005137AD" w:rsidRPr="00D11D0E">
        <w:t xml:space="preserve">non-cash </w:t>
      </w:r>
      <w:r w:rsidR="006F62EA" w:rsidRPr="00D11D0E">
        <w:t xml:space="preserve">compensation are </w:t>
      </w:r>
      <w:r w:rsidR="009F4A2C">
        <w:t xml:space="preserve">also </w:t>
      </w:r>
      <w:r w:rsidR="006F62EA" w:rsidRPr="00D11D0E">
        <w:t>stipulated</w:t>
      </w:r>
      <w:r w:rsidR="009F4A2C">
        <w:t xml:space="preserve">.  For example the agreement might require </w:t>
      </w:r>
      <w:r w:rsidR="006A4EBA">
        <w:t xml:space="preserve">specific line item invoices </w:t>
      </w:r>
      <w:r w:rsidR="00250F69">
        <w:t>be</w:t>
      </w:r>
      <w:r w:rsidR="009F4A2C">
        <w:t xml:space="preserve"> </w:t>
      </w:r>
      <w:r w:rsidR="00250F69">
        <w:t xml:space="preserve"> submitted </w:t>
      </w:r>
      <w:r>
        <w:t xml:space="preserve">quarterly </w:t>
      </w:r>
      <w:r w:rsidR="006A4EBA">
        <w:t xml:space="preserve">based on an approved line item budget </w:t>
      </w:r>
      <w:r w:rsidR="00250F69">
        <w:t>or in the case of non-cash compensatio</w:t>
      </w:r>
      <w:r w:rsidR="009F4A2C">
        <w:t xml:space="preserve">n (such as AT devices </w:t>
      </w:r>
      <w:r w:rsidR="008F3F99">
        <w:t>p</w:t>
      </w:r>
      <w:r>
        <w:t>rovided by the state AT program</w:t>
      </w:r>
      <w:r w:rsidR="009F4A2C">
        <w:t>)</w:t>
      </w:r>
      <w:r w:rsidR="00250F69">
        <w:t xml:space="preserve"> </w:t>
      </w:r>
      <w:r w:rsidR="009F4A2C">
        <w:t xml:space="preserve">the agreement might require the appropriate Annual Progress Report (APR) </w:t>
      </w:r>
      <w:r w:rsidR="00250F69">
        <w:t xml:space="preserve">data </w:t>
      </w:r>
      <w:r w:rsidR="009F4A2C">
        <w:t xml:space="preserve">be collected for the activities implemented and </w:t>
      </w:r>
      <w:r w:rsidR="00250F69">
        <w:t xml:space="preserve">submitted </w:t>
      </w:r>
      <w:r w:rsidR="009F4A2C">
        <w:t xml:space="preserve">in a prescribed way (online, via prescribed forms, etc.) </w:t>
      </w:r>
      <w:r w:rsidR="00250F69">
        <w:t xml:space="preserve"> </w:t>
      </w:r>
    </w:p>
    <w:p w14:paraId="0A6ABDD5" w14:textId="77777777" w:rsidR="005377C8" w:rsidRPr="004177DB" w:rsidRDefault="005377C8" w:rsidP="00250F69">
      <w:pPr>
        <w:rPr>
          <w:sz w:val="16"/>
          <w:szCs w:val="16"/>
        </w:rPr>
      </w:pPr>
    </w:p>
    <w:p w14:paraId="3C01489B" w14:textId="4ED12983" w:rsidR="005377C8" w:rsidRDefault="005377C8" w:rsidP="00782AE1">
      <w:pPr>
        <w:rPr>
          <w:i/>
        </w:rPr>
      </w:pPr>
      <w:r w:rsidRPr="009B10FC">
        <w:t xml:space="preserve">Example 1:  The state AT program </w:t>
      </w:r>
      <w:r w:rsidR="009B10FC" w:rsidRPr="009B10FC">
        <w:t xml:space="preserve">has a Memorandum of Agreement with </w:t>
      </w:r>
      <w:r w:rsidRPr="009B10FC">
        <w:t>the Communication Sciences and</w:t>
      </w:r>
      <w:r w:rsidR="006A6DBE">
        <w:t xml:space="preserve"> Disorders clinic at the state U</w:t>
      </w:r>
      <w:r w:rsidRPr="009B10FC">
        <w:t>niversity</w:t>
      </w:r>
      <w:r w:rsidR="009B10FC" w:rsidRPr="009B10FC">
        <w:t xml:space="preserve">, </w:t>
      </w:r>
      <w:r w:rsidR="006A6DBE">
        <w:t xml:space="preserve">providing the University with </w:t>
      </w:r>
      <w:r w:rsidR="009B10FC" w:rsidRPr="009B10FC">
        <w:t>two new augmentative and alternative communication (AAC)</w:t>
      </w:r>
      <w:r w:rsidR="006A6DBE">
        <w:t xml:space="preserve"> devices</w:t>
      </w:r>
      <w:r w:rsidR="009B10FC" w:rsidRPr="009B10FC">
        <w:t>.  In return</w:t>
      </w:r>
      <w:r w:rsidRPr="009B10FC">
        <w:t>, the Universit</w:t>
      </w:r>
      <w:r w:rsidR="006A6DBE">
        <w:t>y submits</w:t>
      </w:r>
      <w:r w:rsidRPr="009B10FC">
        <w:t xml:space="preserve"> required </w:t>
      </w:r>
      <w:r w:rsidR="009F4A2C">
        <w:t xml:space="preserve">APR </w:t>
      </w:r>
      <w:r w:rsidRPr="009B10FC">
        <w:t xml:space="preserve">data </w:t>
      </w:r>
      <w:r w:rsidR="00DF0200" w:rsidRPr="00DF0200">
        <w:t>including</w:t>
      </w:r>
      <w:r w:rsidR="00DF0200">
        <w:t xml:space="preserve"> </w:t>
      </w:r>
      <w:r w:rsidRPr="009B10FC">
        <w:t>pe</w:t>
      </w:r>
      <w:r w:rsidR="006A6DBE">
        <w:t>rformance measures each time a</w:t>
      </w:r>
      <w:r w:rsidRPr="009B10FC">
        <w:t xml:space="preserve"> device is demonstrated or loaned.</w:t>
      </w:r>
    </w:p>
    <w:p w14:paraId="184B2CF1" w14:textId="77777777" w:rsidR="00DF0200" w:rsidRPr="004177DB" w:rsidRDefault="00DF0200" w:rsidP="00DF0200">
      <w:pPr>
        <w:rPr>
          <w:sz w:val="16"/>
          <w:szCs w:val="16"/>
        </w:rPr>
      </w:pPr>
    </w:p>
    <w:p w14:paraId="1707C9BC" w14:textId="4F8AB6E7" w:rsidR="005377C8" w:rsidRPr="009B10FC" w:rsidRDefault="005377C8" w:rsidP="00782AE1">
      <w:pPr>
        <w:rPr>
          <w:i/>
        </w:rPr>
      </w:pPr>
      <w:r w:rsidRPr="009B10FC">
        <w:t xml:space="preserve">Example 2:  The state AT program has </w:t>
      </w:r>
      <w:r w:rsidR="009B10FC" w:rsidRPr="009B10FC">
        <w:t xml:space="preserve">a contract </w:t>
      </w:r>
      <w:r w:rsidRPr="009B10FC">
        <w:t>with a center for independent living</w:t>
      </w:r>
      <w:r w:rsidR="009B10FC" w:rsidRPr="009B10FC">
        <w:t xml:space="preserve"> (CIL)</w:t>
      </w:r>
      <w:r w:rsidRPr="009B10FC">
        <w:t xml:space="preserve"> to provide information and assistance, device demonstration</w:t>
      </w:r>
      <w:r w:rsidR="006A6DBE">
        <w:t>s</w:t>
      </w:r>
      <w:r w:rsidRPr="009B10FC">
        <w:t>, device l</w:t>
      </w:r>
      <w:r w:rsidR="009B10FC" w:rsidRPr="009B10FC">
        <w:t xml:space="preserve">ending and device reuse for consumers in the </w:t>
      </w:r>
      <w:r w:rsidRPr="009B10FC">
        <w:t xml:space="preserve">counties it serves.  </w:t>
      </w:r>
      <w:r w:rsidR="009B10FC" w:rsidRPr="009B10FC">
        <w:t>The CIL receives $25,000 for providing those services and report</w:t>
      </w:r>
      <w:r w:rsidR="009F4A2C">
        <w:t>s</w:t>
      </w:r>
      <w:r w:rsidR="009B10FC" w:rsidRPr="009B10FC">
        <w:t xml:space="preserve"> requisite data </w:t>
      </w:r>
      <w:r w:rsidR="009F4A2C">
        <w:t xml:space="preserve">on a regularly scheduled basis </w:t>
      </w:r>
      <w:r w:rsidR="009B10FC" w:rsidRPr="009B10FC">
        <w:t>during the program year.</w:t>
      </w:r>
    </w:p>
    <w:p w14:paraId="20D2DCE8" w14:textId="77777777" w:rsidR="005377C8" w:rsidRPr="005377C8" w:rsidRDefault="005377C8" w:rsidP="005377C8"/>
    <w:p w14:paraId="54717F2E" w14:textId="77777777" w:rsidR="007C1AD3" w:rsidRPr="007C1AD3" w:rsidRDefault="009B10FC" w:rsidP="007C1AD3">
      <w:pPr>
        <w:pStyle w:val="Heading2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</w:rPr>
        <w:t>Unit-</w:t>
      </w:r>
      <w:r w:rsidR="007C1AD3" w:rsidRPr="007C1AD3">
        <w:rPr>
          <w:rFonts w:ascii="Verdana" w:hAnsi="Verdana"/>
          <w:b/>
          <w:color w:val="auto"/>
          <w:sz w:val="22"/>
          <w:szCs w:val="22"/>
        </w:rPr>
        <w:t xml:space="preserve">Based </w:t>
      </w:r>
      <w:r w:rsidR="006F62EA" w:rsidRPr="007C1AD3">
        <w:rPr>
          <w:rFonts w:ascii="Verdana" w:hAnsi="Verdana"/>
          <w:b/>
          <w:color w:val="auto"/>
          <w:sz w:val="22"/>
          <w:szCs w:val="22"/>
        </w:rPr>
        <w:t>Compensation</w:t>
      </w:r>
    </w:p>
    <w:p w14:paraId="2937C74B" w14:textId="77777777" w:rsidR="003953EA" w:rsidRDefault="003953EA"/>
    <w:p w14:paraId="39EB7E2D" w14:textId="5C64FC81" w:rsidR="00DF0200" w:rsidRDefault="000C1506">
      <w:r>
        <w:t>Unit (or p</w:t>
      </w:r>
      <w:r w:rsidR="007C1AD3">
        <w:t>iece</w:t>
      </w:r>
      <w:r>
        <w:t>)</w:t>
      </w:r>
      <w:r w:rsidR="009B10FC">
        <w:t xml:space="preserve"> rate-</w:t>
      </w:r>
      <w:r w:rsidR="007C1AD3">
        <w:t xml:space="preserve">based </w:t>
      </w:r>
      <w:r w:rsidR="00AC64E6" w:rsidRPr="00D11D0E">
        <w:t xml:space="preserve">agreements </w:t>
      </w:r>
      <w:r w:rsidR="007C1AD3">
        <w:t xml:space="preserve">are </w:t>
      </w:r>
      <w:r w:rsidR="00AC64E6" w:rsidRPr="00D11D0E">
        <w:t xml:space="preserve">for </w:t>
      </w:r>
      <w:r w:rsidR="005844A6">
        <w:t xml:space="preserve">individual units of </w:t>
      </w:r>
      <w:r w:rsidR="00AC64E6" w:rsidRPr="00D11D0E">
        <w:t xml:space="preserve">service </w:t>
      </w:r>
      <w:r w:rsidR="006F62EA" w:rsidRPr="00D11D0E">
        <w:t xml:space="preserve">and/or work products </w:t>
      </w:r>
      <w:r w:rsidR="006A6DBE">
        <w:t xml:space="preserve">delivered, </w:t>
      </w:r>
      <w:r w:rsidR="00D11D0E" w:rsidRPr="00D11D0E">
        <w:t xml:space="preserve">with an associated payment </w:t>
      </w:r>
      <w:r w:rsidR="00AC64E6" w:rsidRPr="00D11D0E">
        <w:t xml:space="preserve">schedule </w:t>
      </w:r>
      <w:r w:rsidR="007C1AD3">
        <w:t xml:space="preserve">that specifies a </w:t>
      </w:r>
      <w:r w:rsidR="00250F69">
        <w:t>set amount</w:t>
      </w:r>
      <w:r w:rsidR="007C1AD3">
        <w:t xml:space="preserve"> paid </w:t>
      </w:r>
      <w:r w:rsidR="00AC64E6" w:rsidRPr="00D11D0E">
        <w:t xml:space="preserve">for </w:t>
      </w:r>
      <w:r w:rsidR="005844A6">
        <w:t xml:space="preserve">each </w:t>
      </w:r>
      <w:r w:rsidR="00AC64E6" w:rsidRPr="00D11D0E">
        <w:t xml:space="preserve">unit.  Services </w:t>
      </w:r>
      <w:r w:rsidR="00D11D0E" w:rsidRPr="00D11D0E">
        <w:t xml:space="preserve">or work products are </w:t>
      </w:r>
      <w:r w:rsidR="00AC64E6" w:rsidRPr="00D11D0E">
        <w:t xml:space="preserve">defined </w:t>
      </w:r>
      <w:r w:rsidR="00D11D0E" w:rsidRPr="00D11D0E">
        <w:t xml:space="preserve">in discreet </w:t>
      </w:r>
      <w:r w:rsidR="00AC64E6" w:rsidRPr="00D11D0E">
        <w:t>unit</w:t>
      </w:r>
      <w:r w:rsidR="00D11D0E" w:rsidRPr="00D11D0E">
        <w:t>s</w:t>
      </w:r>
      <w:r w:rsidR="009B10FC">
        <w:t xml:space="preserve">.  </w:t>
      </w:r>
      <w:r w:rsidR="00250F69">
        <w:t>The agreement c</w:t>
      </w:r>
      <w:r w:rsidR="00D11D0E" w:rsidRPr="00D11D0E">
        <w:t>an be for a specific period or can be open-ended with no set end date</w:t>
      </w:r>
      <w:r w:rsidR="006A6DBE">
        <w:t>, and with provisions to update</w:t>
      </w:r>
      <w:r w:rsidR="00D11D0E" w:rsidRPr="00D11D0E">
        <w:t xml:space="preserve"> the discreet unit</w:t>
      </w:r>
      <w:r w:rsidR="00250F69">
        <w:t xml:space="preserve"> pricing schedule over time.  The e</w:t>
      </w:r>
      <w:r w:rsidR="00D11D0E" w:rsidRPr="00D11D0E">
        <w:t>xpect</w:t>
      </w:r>
      <w:r w:rsidR="00250F69">
        <w:t>ed</w:t>
      </w:r>
      <w:r w:rsidR="00D11D0E" w:rsidRPr="00D11D0E">
        <w:t xml:space="preserve"> quality</w:t>
      </w:r>
      <w:r w:rsidR="006E734C">
        <w:t xml:space="preserve"> and quantity</w:t>
      </w:r>
      <w:r w:rsidR="00D11D0E" w:rsidRPr="00D11D0E">
        <w:t xml:space="preserve"> of deliverables, outcomes and associated data reporting requirements for individual </w:t>
      </w:r>
      <w:r w:rsidR="006A4EBA">
        <w:t xml:space="preserve">service or work product </w:t>
      </w:r>
      <w:r w:rsidR="00D11D0E" w:rsidRPr="00D11D0E">
        <w:t>unit</w:t>
      </w:r>
      <w:r w:rsidR="006A4EBA">
        <w:t>s</w:t>
      </w:r>
      <w:r w:rsidR="00D11D0E" w:rsidRPr="00D11D0E">
        <w:t xml:space="preserve"> </w:t>
      </w:r>
      <w:r w:rsidR="006A4EBA">
        <w:t xml:space="preserve">are </w:t>
      </w:r>
      <w:r w:rsidR="00D11D0E" w:rsidRPr="00D11D0E">
        <w:t>specified</w:t>
      </w:r>
      <w:r w:rsidR="00250F69">
        <w:t xml:space="preserve"> in the agreement</w:t>
      </w:r>
      <w:r w:rsidR="00D11D0E" w:rsidRPr="00D11D0E">
        <w:t>. Mechanisms for invoicing for cash payments are stipulated</w:t>
      </w:r>
      <w:r w:rsidR="006A4EBA">
        <w:t xml:space="preserve"> (e.g. invoices that identify the number of units delivered for each available service on the piece-rate schedule </w:t>
      </w:r>
      <w:r w:rsidR="00250F69">
        <w:t xml:space="preserve">are submitted </w:t>
      </w:r>
      <w:r w:rsidR="006A4EBA">
        <w:t>on a monthly basis)</w:t>
      </w:r>
      <w:r w:rsidR="00D11D0E" w:rsidRPr="00D11D0E">
        <w:t xml:space="preserve">.  </w:t>
      </w:r>
      <w:r w:rsidR="00DF0200">
        <w:br w:type="page"/>
      </w:r>
    </w:p>
    <w:p w14:paraId="1A54689B" w14:textId="77777777" w:rsidR="00DF0200" w:rsidRDefault="00DF0200" w:rsidP="00250F69">
      <w:pPr>
        <w:sectPr w:rsidR="00DF0200" w:rsidSect="00987BD2">
          <w:headerReference w:type="first" r:id="rId7"/>
          <w:pgSz w:w="12240" w:h="15840"/>
          <w:pgMar w:top="1440" w:right="1440" w:bottom="1008" w:left="1440" w:header="720" w:footer="720" w:gutter="0"/>
          <w:cols w:space="720"/>
          <w:titlePg/>
          <w:docGrid w:linePitch="360"/>
        </w:sectPr>
      </w:pPr>
    </w:p>
    <w:p w14:paraId="333DB722" w14:textId="77777777" w:rsidR="008821E0" w:rsidRDefault="008821E0" w:rsidP="008821E0">
      <w:r>
        <w:lastRenderedPageBreak/>
        <w:t xml:space="preserve">For unit-based compensation </w:t>
      </w:r>
      <w:r w:rsidR="008F3F99">
        <w:t>to be effective (and appealing to potential partners), i</w:t>
      </w:r>
      <w:r w:rsidR="008F3F99" w:rsidRPr="008821E0">
        <w:rPr>
          <w:szCs w:val="20"/>
        </w:rPr>
        <w:t xml:space="preserve">t must be possible to establish an </w:t>
      </w:r>
      <w:r w:rsidR="008F3F99" w:rsidRPr="00E43E51">
        <w:rPr>
          <w:szCs w:val="20"/>
          <w:u w:val="single"/>
        </w:rPr>
        <w:t>equitable unit rate for payment</w:t>
      </w:r>
      <w:r w:rsidRPr="00E43E51">
        <w:rPr>
          <w:szCs w:val="20"/>
          <w:u w:val="single"/>
        </w:rPr>
        <w:t xml:space="preserve"> that can be consistently measured</w:t>
      </w:r>
      <w:r w:rsidR="008F3F99" w:rsidRPr="008821E0">
        <w:rPr>
          <w:szCs w:val="20"/>
        </w:rPr>
        <w:t xml:space="preserve">.  </w:t>
      </w:r>
      <w:r>
        <w:rPr>
          <w:szCs w:val="20"/>
        </w:rPr>
        <w:t xml:space="preserve">For example, many sales people work on </w:t>
      </w:r>
      <w:r w:rsidRPr="002C2BDC">
        <w:t>commission.  If what they are selling is a uniform produ</w:t>
      </w:r>
      <w:r w:rsidR="006A6DBE">
        <w:t>ct, then a single commission rate</w:t>
      </w:r>
      <w:r w:rsidRPr="002C2BDC">
        <w:t xml:space="preserve"> for each unit sold is equitable.  But if the products </w:t>
      </w:r>
      <w:r>
        <w:t xml:space="preserve">sold </w:t>
      </w:r>
      <w:r w:rsidRPr="002C2BDC">
        <w:t>are ve</w:t>
      </w:r>
      <w:r w:rsidR="00122FCE">
        <w:t>ry different, to ensure equity the commission</w:t>
      </w:r>
      <w:r w:rsidRPr="002C2BDC">
        <w:t xml:space="preserve"> will </w:t>
      </w:r>
      <w:r>
        <w:t xml:space="preserve">typically </w:t>
      </w:r>
      <w:r w:rsidRPr="002C2BDC">
        <w:t>be based on a percentage of the sale price of the product</w:t>
      </w:r>
      <w:r>
        <w:t xml:space="preserve"> rather than a single unit </w:t>
      </w:r>
      <w:r w:rsidR="00122FCE">
        <w:t>rate.</w:t>
      </w:r>
    </w:p>
    <w:p w14:paraId="61A76F5D" w14:textId="77777777" w:rsidR="00122FCE" w:rsidRDefault="00122FCE" w:rsidP="008821E0">
      <w:pPr>
        <w:rPr>
          <w:szCs w:val="20"/>
        </w:rPr>
      </w:pPr>
    </w:p>
    <w:p w14:paraId="415A9282" w14:textId="77777777" w:rsidR="00E43E51" w:rsidRDefault="008821E0" w:rsidP="002C2BDC">
      <w:r w:rsidRPr="008821E0">
        <w:rPr>
          <w:szCs w:val="20"/>
        </w:rPr>
        <w:t xml:space="preserve">For AT Act activities, the typical unit of measure is based on </w:t>
      </w:r>
      <w:r w:rsidR="00122FCE">
        <w:rPr>
          <w:szCs w:val="20"/>
        </w:rPr>
        <w:t xml:space="preserve">required elements in </w:t>
      </w:r>
      <w:r w:rsidRPr="008821E0">
        <w:rPr>
          <w:szCs w:val="20"/>
        </w:rPr>
        <w:t xml:space="preserve">the </w:t>
      </w:r>
      <w:r w:rsidR="00122FCE">
        <w:rPr>
          <w:szCs w:val="20"/>
        </w:rPr>
        <w:t xml:space="preserve">State Plan for Assistive Technology (SPAT) and the </w:t>
      </w:r>
      <w:r w:rsidRPr="008821E0">
        <w:rPr>
          <w:szCs w:val="20"/>
        </w:rPr>
        <w:t xml:space="preserve">Annual Progress Report </w:t>
      </w:r>
      <w:r w:rsidR="00F46305">
        <w:rPr>
          <w:szCs w:val="20"/>
        </w:rPr>
        <w:t>(APR)</w:t>
      </w:r>
      <w:r w:rsidRPr="008821E0">
        <w:rPr>
          <w:szCs w:val="20"/>
        </w:rPr>
        <w:t>.  However,</w:t>
      </w:r>
      <w:r w:rsidR="00F46305">
        <w:rPr>
          <w:szCs w:val="20"/>
        </w:rPr>
        <w:t xml:space="preserve"> general APR data elements (like a device demonstration) are not granular enough to support equitable unit-based payments.  Even more specific </w:t>
      </w:r>
      <w:r w:rsidR="00122FCE">
        <w:rPr>
          <w:szCs w:val="20"/>
        </w:rPr>
        <w:t>data such as</w:t>
      </w:r>
      <w:r w:rsidR="00F46305">
        <w:rPr>
          <w:szCs w:val="20"/>
        </w:rPr>
        <w:t xml:space="preserve"> </w:t>
      </w:r>
      <w:r w:rsidRPr="008821E0">
        <w:rPr>
          <w:szCs w:val="20"/>
        </w:rPr>
        <w:t>AT type includes a wide range of device complexity wit</w:t>
      </w:r>
      <w:r w:rsidR="00122FCE">
        <w:rPr>
          <w:szCs w:val="20"/>
        </w:rPr>
        <w:t>hin each category which makes it</w:t>
      </w:r>
      <w:r w:rsidRPr="008821E0">
        <w:rPr>
          <w:szCs w:val="20"/>
        </w:rPr>
        <w:t xml:space="preserve"> challenging to use these units as a basis for equitable pay.  </w:t>
      </w:r>
      <w:r w:rsidR="000A3A21" w:rsidRPr="00D17786">
        <w:t xml:space="preserve">For example, </w:t>
      </w:r>
      <w:r w:rsidR="00457C95">
        <w:t xml:space="preserve">a flat $50 for each </w:t>
      </w:r>
      <w:r w:rsidR="00122FCE">
        <w:t xml:space="preserve">demonstration in the Vision </w:t>
      </w:r>
      <w:r w:rsidR="00F46305">
        <w:t xml:space="preserve">category </w:t>
      </w:r>
      <w:r w:rsidR="00457C95">
        <w:t xml:space="preserve">will result in the same payment for a demonstration of multiple </w:t>
      </w:r>
      <w:r w:rsidR="006F62EA" w:rsidRPr="00D17786">
        <w:t>compl</w:t>
      </w:r>
      <w:r w:rsidR="00457C95">
        <w:t>ex</w:t>
      </w:r>
      <w:r w:rsidR="006F62EA" w:rsidRPr="00D17786">
        <w:t xml:space="preserve"> screen reader</w:t>
      </w:r>
      <w:r w:rsidR="00457C95">
        <w:t>s</w:t>
      </w:r>
      <w:r w:rsidR="006F62EA" w:rsidRPr="00D17786">
        <w:t xml:space="preserve"> </w:t>
      </w:r>
      <w:r>
        <w:t xml:space="preserve">(that could </w:t>
      </w:r>
      <w:r w:rsidR="00457C95">
        <w:t>require an hour or longer</w:t>
      </w:r>
      <w:r>
        <w:t>)</w:t>
      </w:r>
      <w:r w:rsidR="00122FCE">
        <w:t xml:space="preserve"> as for the demonstration of </w:t>
      </w:r>
      <w:r w:rsidR="000A3A21" w:rsidRPr="00D17786">
        <w:t xml:space="preserve">simple </w:t>
      </w:r>
      <w:r w:rsidR="00122FCE">
        <w:t xml:space="preserve">handheld magnifiers </w:t>
      </w:r>
      <w:r w:rsidR="00457C95">
        <w:t>that only takes a few minutes</w:t>
      </w:r>
      <w:r w:rsidR="000A3A21" w:rsidRPr="00D17786">
        <w:t xml:space="preserve">.  If the unit pay rate established is not equitable, </w:t>
      </w:r>
      <w:r w:rsidR="00122FCE">
        <w:t xml:space="preserve">there may </w:t>
      </w:r>
      <w:r w:rsidR="00F46305">
        <w:t xml:space="preserve">be an </w:t>
      </w:r>
      <w:r w:rsidR="00122FCE">
        <w:t xml:space="preserve">unintended </w:t>
      </w:r>
      <w:r w:rsidR="00F46305">
        <w:t xml:space="preserve">incentive </w:t>
      </w:r>
      <w:r w:rsidR="00122FCE">
        <w:t xml:space="preserve">for the partner </w:t>
      </w:r>
      <w:r w:rsidR="00F46305">
        <w:t xml:space="preserve">to </w:t>
      </w:r>
      <w:r w:rsidR="00122FCE">
        <w:t xml:space="preserve">maximize payments by </w:t>
      </w:r>
      <w:r w:rsidR="000A3A21" w:rsidRPr="00D17786">
        <w:t>conduct</w:t>
      </w:r>
      <w:r w:rsidR="00122FCE">
        <w:t>ing</w:t>
      </w:r>
      <w:r w:rsidR="000A3A21" w:rsidRPr="00D17786">
        <w:t xml:space="preserve"> more demonstrations </w:t>
      </w:r>
      <w:r w:rsidR="00122FCE">
        <w:t xml:space="preserve">of simple devices </w:t>
      </w:r>
      <w:r w:rsidR="000A3A21" w:rsidRPr="00D17786">
        <w:t>and avoid</w:t>
      </w:r>
      <w:r w:rsidR="00122FCE">
        <w:t>ing</w:t>
      </w:r>
      <w:r w:rsidR="000A3A21" w:rsidRPr="00D17786">
        <w:t xml:space="preserve"> complex ones</w:t>
      </w:r>
      <w:r w:rsidR="00122FCE">
        <w:t xml:space="preserve">. </w:t>
      </w:r>
    </w:p>
    <w:p w14:paraId="60B4456E" w14:textId="77777777" w:rsidR="00E43E51" w:rsidRDefault="00E43E51" w:rsidP="002C2BDC"/>
    <w:p w14:paraId="6F681EB8" w14:textId="4AB36EF3" w:rsidR="00782AE1" w:rsidRDefault="008821E0" w:rsidP="002C2BDC">
      <w:pPr>
        <w:rPr>
          <w:szCs w:val="20"/>
        </w:rPr>
      </w:pPr>
      <w:r>
        <w:rPr>
          <w:szCs w:val="20"/>
        </w:rPr>
        <w:t>In addition, when using unit-based compensation e</w:t>
      </w:r>
      <w:r w:rsidRPr="008821E0">
        <w:rPr>
          <w:szCs w:val="20"/>
        </w:rPr>
        <w:t xml:space="preserve">xternal factors </w:t>
      </w:r>
      <w:r w:rsidR="00F46305">
        <w:rPr>
          <w:szCs w:val="20"/>
        </w:rPr>
        <w:t xml:space="preserve">need to </w:t>
      </w:r>
      <w:r w:rsidRPr="008821E0">
        <w:rPr>
          <w:szCs w:val="20"/>
        </w:rPr>
        <w:t xml:space="preserve">be controlled to ensure all contractors have equitable opportunity to produce. In the case of workers producing </w:t>
      </w:r>
      <w:r w:rsidR="00081B94">
        <w:rPr>
          <w:szCs w:val="20"/>
        </w:rPr>
        <w:t>or selling a product</w:t>
      </w:r>
      <w:r w:rsidRPr="008821E0">
        <w:rPr>
          <w:szCs w:val="20"/>
        </w:rPr>
        <w:t>, this mean</w:t>
      </w:r>
      <w:r w:rsidR="009E338D">
        <w:rPr>
          <w:szCs w:val="20"/>
        </w:rPr>
        <w:t>s</w:t>
      </w:r>
      <w:r w:rsidRPr="008821E0">
        <w:rPr>
          <w:szCs w:val="20"/>
        </w:rPr>
        <w:t xml:space="preserve"> they </w:t>
      </w:r>
      <w:r w:rsidR="00081B94">
        <w:rPr>
          <w:szCs w:val="20"/>
        </w:rPr>
        <w:t xml:space="preserve">have access to </w:t>
      </w:r>
      <w:r w:rsidRPr="008821E0">
        <w:rPr>
          <w:szCs w:val="20"/>
        </w:rPr>
        <w:t>the raw materials need</w:t>
      </w:r>
      <w:r w:rsidR="009E338D">
        <w:rPr>
          <w:szCs w:val="20"/>
        </w:rPr>
        <w:t>ed</w:t>
      </w:r>
      <w:r w:rsidRPr="008821E0">
        <w:rPr>
          <w:szCs w:val="20"/>
        </w:rPr>
        <w:t xml:space="preserve"> to produce</w:t>
      </w:r>
      <w:r w:rsidR="009E338D">
        <w:rPr>
          <w:szCs w:val="20"/>
        </w:rPr>
        <w:t>/</w:t>
      </w:r>
      <w:r w:rsidRPr="008821E0">
        <w:rPr>
          <w:szCs w:val="20"/>
        </w:rPr>
        <w:t>sell</w:t>
      </w:r>
      <w:r w:rsidR="009E338D">
        <w:rPr>
          <w:szCs w:val="20"/>
        </w:rPr>
        <w:t xml:space="preserve"> as many products as they can.  A</w:t>
      </w:r>
      <w:r w:rsidRPr="008821E0">
        <w:rPr>
          <w:szCs w:val="20"/>
        </w:rPr>
        <w:t>pply</w:t>
      </w:r>
      <w:r w:rsidR="009E338D">
        <w:rPr>
          <w:szCs w:val="20"/>
        </w:rPr>
        <w:t>ing</w:t>
      </w:r>
      <w:r w:rsidRPr="008821E0">
        <w:rPr>
          <w:szCs w:val="20"/>
        </w:rPr>
        <w:t xml:space="preserve"> this to AT Act services </w:t>
      </w:r>
      <w:r w:rsidR="00122FCE">
        <w:rPr>
          <w:szCs w:val="20"/>
        </w:rPr>
        <w:t>is challenging:</w:t>
      </w:r>
      <w:r w:rsidRPr="008821E0">
        <w:rPr>
          <w:szCs w:val="20"/>
        </w:rPr>
        <w:t xml:space="preserve"> </w:t>
      </w:r>
      <w:r w:rsidR="009E338D">
        <w:rPr>
          <w:szCs w:val="20"/>
        </w:rPr>
        <w:t>P</w:t>
      </w:r>
      <w:r w:rsidRPr="008821E0">
        <w:rPr>
          <w:szCs w:val="20"/>
        </w:rPr>
        <w:t>opulation density</w:t>
      </w:r>
      <w:r w:rsidR="009E338D">
        <w:rPr>
          <w:szCs w:val="20"/>
        </w:rPr>
        <w:t xml:space="preserve"> and demographics</w:t>
      </w:r>
      <w:r w:rsidRPr="008821E0">
        <w:rPr>
          <w:szCs w:val="20"/>
        </w:rPr>
        <w:t xml:space="preserve">, geographic remoteness, transportation availability, and </w:t>
      </w:r>
      <w:r w:rsidR="009E338D">
        <w:rPr>
          <w:szCs w:val="20"/>
        </w:rPr>
        <w:t xml:space="preserve">other </w:t>
      </w:r>
      <w:r w:rsidR="00122FCE">
        <w:rPr>
          <w:szCs w:val="20"/>
        </w:rPr>
        <w:t xml:space="preserve">external </w:t>
      </w:r>
      <w:r w:rsidR="009E338D">
        <w:rPr>
          <w:szCs w:val="20"/>
        </w:rPr>
        <w:t xml:space="preserve">factors </w:t>
      </w:r>
      <w:r w:rsidRPr="008821E0">
        <w:rPr>
          <w:szCs w:val="20"/>
        </w:rPr>
        <w:t xml:space="preserve">will likely be highly variable between contractors.  As a result, it can be very </w:t>
      </w:r>
      <w:r w:rsidR="00F46305">
        <w:rPr>
          <w:szCs w:val="20"/>
        </w:rPr>
        <w:t xml:space="preserve">difficult </w:t>
      </w:r>
      <w:r w:rsidRPr="008821E0">
        <w:rPr>
          <w:szCs w:val="20"/>
        </w:rPr>
        <w:t>to ensure that contractors who are paid according to the volume of units delivered have access to the same resources and are not penalized by external factors outside of their control.</w:t>
      </w:r>
    </w:p>
    <w:p w14:paraId="086F742E" w14:textId="77777777" w:rsidR="008821E0" w:rsidRDefault="00782AE1" w:rsidP="002C2BDC">
      <w:pPr>
        <w:rPr>
          <w:szCs w:val="20"/>
        </w:rPr>
      </w:pPr>
      <w:r>
        <w:rPr>
          <w:szCs w:val="20"/>
        </w:rPr>
        <w:t xml:space="preserve"> </w:t>
      </w:r>
    </w:p>
    <w:p w14:paraId="36C8BB97" w14:textId="154189C8" w:rsidR="00081B94" w:rsidRPr="007C1AD3" w:rsidRDefault="008962AA" w:rsidP="00081B94">
      <w:pPr>
        <w:pStyle w:val="Heading2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</w:rPr>
        <w:t xml:space="preserve">Mixed Compensation </w:t>
      </w:r>
    </w:p>
    <w:p w14:paraId="05EE85D6" w14:textId="77777777" w:rsidR="003953EA" w:rsidRDefault="003953EA" w:rsidP="00EE0FA5"/>
    <w:p w14:paraId="4DD15025" w14:textId="5BE54756" w:rsidR="005844A6" w:rsidRDefault="005844A6" w:rsidP="00EE0FA5">
      <w:r>
        <w:t xml:space="preserve">Some State AT Programs </w:t>
      </w:r>
      <w:r w:rsidR="00081B94">
        <w:t xml:space="preserve">utilize a </w:t>
      </w:r>
      <w:r>
        <w:t>hybrid type of agreement in which there is a core period</w:t>
      </w:r>
      <w:r w:rsidR="00122FCE">
        <w:t>-</w:t>
      </w:r>
      <w:r>
        <w:t xml:space="preserve">based compensation with additional payments available for provision of </w:t>
      </w:r>
      <w:r w:rsidR="008522D5">
        <w:t>units of service above a set threshold or beyon</w:t>
      </w:r>
      <w:r w:rsidR="00DE69FB">
        <w:t>d a set scope.  This is analogous to the</w:t>
      </w:r>
      <w:r w:rsidR="008522D5">
        <w:t xml:space="preserve"> sales person who has a </w:t>
      </w:r>
      <w:r w:rsidR="00122FCE">
        <w:t xml:space="preserve">base </w:t>
      </w:r>
      <w:r w:rsidR="008522D5">
        <w:t xml:space="preserve">salary but earns commission in addition.  For device demonstration, this might include a traditional </w:t>
      </w:r>
      <w:r w:rsidR="00F46305">
        <w:t>12</w:t>
      </w:r>
      <w:r w:rsidR="004177DB">
        <w:t>-</w:t>
      </w:r>
      <w:r w:rsidR="00F46305">
        <w:t xml:space="preserve">month </w:t>
      </w:r>
      <w:r w:rsidR="00081B94">
        <w:t xml:space="preserve">agreement </w:t>
      </w:r>
      <w:r w:rsidR="008522D5">
        <w:t xml:space="preserve">that </w:t>
      </w:r>
      <w:r w:rsidR="00081B94">
        <w:t xml:space="preserve">requires a minimum number of </w:t>
      </w:r>
      <w:r w:rsidR="008522D5">
        <w:t xml:space="preserve">demonstrations be </w:t>
      </w:r>
      <w:r w:rsidR="004177DB">
        <w:t>conducted/</w:t>
      </w:r>
      <w:r w:rsidR="00081B94">
        <w:t>reported</w:t>
      </w:r>
      <w:r w:rsidR="008522D5">
        <w:t xml:space="preserve"> </w:t>
      </w:r>
      <w:r w:rsidR="00F46305">
        <w:t xml:space="preserve">for a specific amount </w:t>
      </w:r>
      <w:r w:rsidR="008522D5">
        <w:t xml:space="preserve">with extra incentive payments available for demonstrations </w:t>
      </w:r>
      <w:r w:rsidR="00081B94">
        <w:t xml:space="preserve">over that target amount and/or for demonstrations delivered </w:t>
      </w:r>
      <w:r w:rsidR="008522D5">
        <w:t xml:space="preserve">in targeted </w:t>
      </w:r>
      <w:r w:rsidR="00081B94">
        <w:t xml:space="preserve">geographic </w:t>
      </w:r>
      <w:r w:rsidR="008522D5">
        <w:t xml:space="preserve">areas of the state, </w:t>
      </w:r>
      <w:r w:rsidR="00DE69FB">
        <w:t>and/</w:t>
      </w:r>
      <w:r w:rsidR="00081B94">
        <w:t xml:space="preserve">or </w:t>
      </w:r>
      <w:r w:rsidR="008522D5">
        <w:t xml:space="preserve">those that </w:t>
      </w:r>
      <w:r w:rsidR="00081B94">
        <w:t xml:space="preserve">include </w:t>
      </w:r>
      <w:r w:rsidR="00DE69FB">
        <w:t>very complex AT devices.</w:t>
      </w:r>
    </w:p>
    <w:p w14:paraId="71FC6F6F" w14:textId="77777777" w:rsidR="008522D5" w:rsidRPr="009E338D" w:rsidRDefault="008522D5" w:rsidP="00EE0FA5">
      <w:pPr>
        <w:rPr>
          <w:sz w:val="16"/>
          <w:szCs w:val="16"/>
        </w:rPr>
      </w:pPr>
    </w:p>
    <w:p w14:paraId="7C4BE6EA" w14:textId="77777777" w:rsidR="004177DB" w:rsidRDefault="004177DB" w:rsidP="00782AE1">
      <w:pPr>
        <w:rPr>
          <w:i/>
        </w:rPr>
      </w:pPr>
      <w:r w:rsidRPr="009B10FC">
        <w:t xml:space="preserve">Example:  </w:t>
      </w:r>
      <w:r>
        <w:t xml:space="preserve">The State AT program contracts with an Easter Seal affiliate to conduct a minimum of 200 device demonstrations for $10,000 for a year period.  For </w:t>
      </w:r>
      <w:r w:rsidRPr="008962AA">
        <w:t xml:space="preserve">each </w:t>
      </w:r>
      <w:r>
        <w:t xml:space="preserve">device demonstration conducted beyond the 200 </w:t>
      </w:r>
      <w:r w:rsidR="009E338D">
        <w:t xml:space="preserve">specified, </w:t>
      </w:r>
      <w:r>
        <w:t xml:space="preserve">an additional $35 will be paid for </w:t>
      </w:r>
      <w:r w:rsidR="009E338D">
        <w:t xml:space="preserve">those </w:t>
      </w:r>
      <w:r>
        <w:t>that require less than an hour and $50 for those that require more than an hour</w:t>
      </w:r>
      <w:r w:rsidRPr="004177DB">
        <w:t>.</w:t>
      </w:r>
    </w:p>
    <w:p w14:paraId="06E686F0" w14:textId="3FF7D37F" w:rsidR="00782AE1" w:rsidRDefault="00782AE1" w:rsidP="00782AE1"/>
    <w:p w14:paraId="4DA2BAD6" w14:textId="77777777" w:rsidR="008962AA" w:rsidRPr="007C1AD3" w:rsidRDefault="008962AA" w:rsidP="008962AA">
      <w:pPr>
        <w:pStyle w:val="Heading2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</w:rPr>
        <w:t>Discussion</w:t>
      </w:r>
    </w:p>
    <w:p w14:paraId="1CFF7DA5" w14:textId="77777777" w:rsidR="003953EA" w:rsidRDefault="003953EA" w:rsidP="00EE0FA5">
      <w:pPr>
        <w:rPr>
          <w:szCs w:val="20"/>
        </w:rPr>
      </w:pPr>
    </w:p>
    <w:p w14:paraId="3DC48F8F" w14:textId="2A91232F" w:rsidR="00D34A3E" w:rsidRDefault="00081B94" w:rsidP="00EE0FA5">
      <w:pPr>
        <w:rPr>
          <w:szCs w:val="20"/>
        </w:rPr>
      </w:pPr>
      <w:r>
        <w:rPr>
          <w:szCs w:val="20"/>
        </w:rPr>
        <w:t>Regardless of the agreement structure</w:t>
      </w:r>
      <w:r w:rsidR="008962AA">
        <w:rPr>
          <w:szCs w:val="20"/>
        </w:rPr>
        <w:t xml:space="preserve"> and compensation mechanism</w:t>
      </w:r>
      <w:r>
        <w:rPr>
          <w:szCs w:val="20"/>
        </w:rPr>
        <w:t xml:space="preserve"> used, </w:t>
      </w:r>
      <w:r w:rsidR="003953EA">
        <w:rPr>
          <w:szCs w:val="20"/>
        </w:rPr>
        <w:t>a</w:t>
      </w:r>
      <w:r w:rsidR="008962AA">
        <w:rPr>
          <w:szCs w:val="20"/>
        </w:rPr>
        <w:t xml:space="preserve">dditional administrative oversight </w:t>
      </w:r>
      <w:r w:rsidR="003953EA">
        <w:rPr>
          <w:szCs w:val="20"/>
        </w:rPr>
        <w:t xml:space="preserve">is </w:t>
      </w:r>
      <w:r w:rsidR="008962AA">
        <w:rPr>
          <w:szCs w:val="20"/>
        </w:rPr>
        <w:t xml:space="preserve">needed to </w:t>
      </w:r>
      <w:r w:rsidR="00F46305">
        <w:rPr>
          <w:szCs w:val="20"/>
        </w:rPr>
        <w:t xml:space="preserve">ensure </w:t>
      </w:r>
      <w:r w:rsidR="00457C95" w:rsidRPr="00457C95">
        <w:rPr>
          <w:szCs w:val="20"/>
        </w:rPr>
        <w:t xml:space="preserve">quality </w:t>
      </w:r>
      <w:r w:rsidR="008962AA">
        <w:rPr>
          <w:szCs w:val="20"/>
        </w:rPr>
        <w:t>services are delivered</w:t>
      </w:r>
      <w:r w:rsidR="003953EA">
        <w:rPr>
          <w:szCs w:val="20"/>
        </w:rPr>
        <w:t xml:space="preserve"> by partner entities</w:t>
      </w:r>
      <w:r w:rsidR="008962AA">
        <w:rPr>
          <w:szCs w:val="20"/>
        </w:rPr>
        <w:t xml:space="preserve">. </w:t>
      </w:r>
      <w:r w:rsidR="00457C95" w:rsidRPr="00457C95">
        <w:rPr>
          <w:szCs w:val="20"/>
        </w:rPr>
        <w:t>AT Act</w:t>
      </w:r>
      <w:r w:rsidR="008962AA">
        <w:rPr>
          <w:szCs w:val="20"/>
        </w:rPr>
        <w:t xml:space="preserve"> Programs should use quality in</w:t>
      </w:r>
      <w:r w:rsidR="00457C95" w:rsidRPr="00457C95">
        <w:rPr>
          <w:szCs w:val="20"/>
        </w:rPr>
        <w:t xml:space="preserve">dicators </w:t>
      </w:r>
      <w:r w:rsidR="008962AA">
        <w:rPr>
          <w:szCs w:val="20"/>
        </w:rPr>
        <w:t xml:space="preserve">in addition to quantitative outputs to measure </w:t>
      </w:r>
      <w:r w:rsidR="003953EA">
        <w:rPr>
          <w:szCs w:val="20"/>
        </w:rPr>
        <w:t xml:space="preserve">partner </w:t>
      </w:r>
      <w:r w:rsidR="008962AA">
        <w:rPr>
          <w:szCs w:val="20"/>
        </w:rPr>
        <w:t>performance</w:t>
      </w:r>
      <w:r w:rsidR="00457C95" w:rsidRPr="00457C95">
        <w:rPr>
          <w:szCs w:val="20"/>
        </w:rPr>
        <w:t>. Again, using device demonstration as an example</w:t>
      </w:r>
      <w:r w:rsidR="00DE69FB">
        <w:rPr>
          <w:szCs w:val="20"/>
        </w:rPr>
        <w:t>,</w:t>
      </w:r>
      <w:r w:rsidR="00457C95" w:rsidRPr="00457C95">
        <w:rPr>
          <w:szCs w:val="20"/>
        </w:rPr>
        <w:t xml:space="preserve"> this could include </w:t>
      </w:r>
      <w:r w:rsidR="00DE69FB">
        <w:rPr>
          <w:szCs w:val="20"/>
        </w:rPr>
        <w:t>specifying qualifications</w:t>
      </w:r>
      <w:r w:rsidR="008962AA">
        <w:rPr>
          <w:szCs w:val="20"/>
        </w:rPr>
        <w:t xml:space="preserve"> and </w:t>
      </w:r>
      <w:r w:rsidR="00DE69FB">
        <w:rPr>
          <w:szCs w:val="20"/>
        </w:rPr>
        <w:t xml:space="preserve">competencies </w:t>
      </w:r>
      <w:r w:rsidR="00457C95" w:rsidRPr="00457C95">
        <w:rPr>
          <w:szCs w:val="20"/>
        </w:rPr>
        <w:t xml:space="preserve">for individuals </w:t>
      </w:r>
      <w:r w:rsidR="00DE69FB">
        <w:rPr>
          <w:szCs w:val="20"/>
        </w:rPr>
        <w:t xml:space="preserve">responsible for </w:t>
      </w:r>
      <w:r w:rsidR="00457C95" w:rsidRPr="00457C95">
        <w:rPr>
          <w:szCs w:val="20"/>
        </w:rPr>
        <w:t>conducting demonstrations of</w:t>
      </w:r>
      <w:r w:rsidR="00DE69FB">
        <w:rPr>
          <w:szCs w:val="20"/>
        </w:rPr>
        <w:t xml:space="preserve"> different types of AT, requiring availability of</w:t>
      </w:r>
      <w:r w:rsidR="00457C95" w:rsidRPr="00457C95">
        <w:rPr>
          <w:szCs w:val="20"/>
        </w:rPr>
        <w:t xml:space="preserve"> specific types of </w:t>
      </w:r>
      <w:r w:rsidR="008962AA">
        <w:rPr>
          <w:szCs w:val="20"/>
        </w:rPr>
        <w:t>high</w:t>
      </w:r>
      <w:r w:rsidR="00D34A3E">
        <w:rPr>
          <w:szCs w:val="20"/>
        </w:rPr>
        <w:t xml:space="preserve">-tech </w:t>
      </w:r>
      <w:r w:rsidR="008962AA">
        <w:rPr>
          <w:szCs w:val="20"/>
        </w:rPr>
        <w:t>and low</w:t>
      </w:r>
      <w:r w:rsidR="00D34A3E">
        <w:rPr>
          <w:szCs w:val="20"/>
        </w:rPr>
        <w:t>-</w:t>
      </w:r>
      <w:r w:rsidR="008962AA">
        <w:rPr>
          <w:szCs w:val="20"/>
        </w:rPr>
        <w:t xml:space="preserve">tech devices </w:t>
      </w:r>
      <w:r w:rsidR="00DE69FB">
        <w:rPr>
          <w:szCs w:val="20"/>
        </w:rPr>
        <w:t>for demonstration</w:t>
      </w:r>
      <w:r w:rsidR="00457C95" w:rsidRPr="00457C95">
        <w:rPr>
          <w:szCs w:val="20"/>
        </w:rPr>
        <w:t>, reporting of a range of outcome data, etc.</w:t>
      </w:r>
    </w:p>
    <w:p w14:paraId="02BDD7B8" w14:textId="6303ED6C" w:rsidR="0032533B" w:rsidRDefault="0032533B" w:rsidP="00EE0FA5">
      <w:pPr>
        <w:rPr>
          <w:szCs w:val="20"/>
        </w:rPr>
      </w:pPr>
    </w:p>
    <w:p w14:paraId="2C7126BF" w14:textId="70A31D8E" w:rsidR="0032533B" w:rsidRDefault="0032533B" w:rsidP="00EE0FA5">
      <w:pPr>
        <w:rPr>
          <w:szCs w:val="20"/>
        </w:rPr>
      </w:pPr>
      <w:r>
        <w:rPr>
          <w:szCs w:val="20"/>
        </w:rPr>
        <w:lastRenderedPageBreak/>
        <w:t xml:space="preserve">In addition, State AT Programs are encouraged to carefully review the general federal grant administration regulations that apply to Section 4 AT Act awards related to </w:t>
      </w:r>
      <w:hyperlink r:id="rId8" w:anchor="se45.1.75_1351" w:history="1">
        <w:r w:rsidRPr="0032533B">
          <w:rPr>
            <w:rStyle w:val="Hyperlink"/>
            <w:szCs w:val="20"/>
          </w:rPr>
          <w:t>subrecipient and contractor determinations</w:t>
        </w:r>
      </w:hyperlink>
      <w:r>
        <w:rPr>
          <w:szCs w:val="20"/>
        </w:rPr>
        <w:t xml:space="preserve"> along with all the </w:t>
      </w:r>
      <w:hyperlink r:id="rId9" w:anchor="sp45.1.75.e" w:history="1">
        <w:r w:rsidRPr="0032533B">
          <w:rPr>
            <w:rStyle w:val="Hyperlink"/>
            <w:szCs w:val="20"/>
          </w:rPr>
          <w:t>Uniform Cost Principles</w:t>
        </w:r>
      </w:hyperlink>
      <w:r>
        <w:rPr>
          <w:szCs w:val="20"/>
        </w:rPr>
        <w:t>.  Grant administration rules differ for subrecipients and contractors and it is important to understand the differences</w:t>
      </w:r>
      <w:r w:rsidR="003953EA">
        <w:rPr>
          <w:szCs w:val="20"/>
        </w:rPr>
        <w:t xml:space="preserve"> and apply the appropriate rule provisions.  </w:t>
      </w:r>
      <w:r>
        <w:rPr>
          <w:szCs w:val="20"/>
        </w:rPr>
        <w:t xml:space="preserve"> </w:t>
      </w:r>
    </w:p>
    <w:p w14:paraId="3CC1CCBD" w14:textId="60EBC830" w:rsidR="00987BD2" w:rsidRDefault="00987BD2" w:rsidP="00EE0FA5"/>
    <w:p w14:paraId="74CA3139" w14:textId="77777777" w:rsidR="007F790E" w:rsidRDefault="007F790E" w:rsidP="00EE0FA5">
      <w:bookmarkStart w:id="0" w:name="_GoBack"/>
      <w:bookmarkEnd w:id="0"/>
    </w:p>
    <w:p w14:paraId="3E26C06F" w14:textId="1A1766CB" w:rsidR="006F62EA" w:rsidRPr="008962AA" w:rsidRDefault="00B057BF" w:rsidP="008522D5">
      <w:pPr>
        <w:jc w:val="right"/>
        <w:rPr>
          <w:i/>
          <w:color w:val="0563C1" w:themeColor="hyperlink"/>
          <w:szCs w:val="20"/>
          <w:u w:val="single"/>
        </w:rPr>
      </w:pPr>
      <w:r w:rsidRPr="008962AA">
        <w:rPr>
          <w:i/>
          <w:szCs w:val="20"/>
        </w:rPr>
        <w:t xml:space="preserve">Last updated </w:t>
      </w:r>
      <w:r w:rsidR="008962AA" w:rsidRPr="008962AA">
        <w:rPr>
          <w:i/>
          <w:szCs w:val="20"/>
        </w:rPr>
        <w:t>March 2020</w:t>
      </w:r>
    </w:p>
    <w:sectPr w:rsidR="006F62EA" w:rsidRPr="008962AA" w:rsidSect="007F790E">
      <w:pgSz w:w="12240" w:h="15840"/>
      <w:pgMar w:top="1296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E1CBA" w14:textId="77777777" w:rsidR="00082FC1" w:rsidRDefault="00082FC1" w:rsidP="00CD6C9D">
      <w:r>
        <w:separator/>
      </w:r>
    </w:p>
  </w:endnote>
  <w:endnote w:type="continuationSeparator" w:id="0">
    <w:p w14:paraId="4DDD4270" w14:textId="77777777" w:rsidR="00082FC1" w:rsidRDefault="00082FC1" w:rsidP="00CD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52ABC" w14:textId="77777777" w:rsidR="00082FC1" w:rsidRDefault="00082FC1" w:rsidP="00CD6C9D">
      <w:r>
        <w:separator/>
      </w:r>
    </w:p>
  </w:footnote>
  <w:footnote w:type="continuationSeparator" w:id="0">
    <w:p w14:paraId="346923B2" w14:textId="77777777" w:rsidR="00082FC1" w:rsidRDefault="00082FC1" w:rsidP="00CD6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5571D" w14:textId="05BB5288" w:rsidR="00CD6C9D" w:rsidRDefault="00CD6C9D" w:rsidP="00CD6C9D">
    <w:pPr>
      <w:pStyle w:val="Header"/>
      <w:jc w:val="right"/>
    </w:pPr>
    <w:r>
      <w:rPr>
        <w:noProof/>
      </w:rPr>
      <w:drawing>
        <wp:inline distT="0" distB="0" distL="0" distR="0" wp14:anchorId="5B6BA403" wp14:editId="4B7FF4EF">
          <wp:extent cx="1275975" cy="271145"/>
          <wp:effectExtent l="0" t="0" r="635" b="0"/>
          <wp:docPr id="4" name="Picture 4" descr="cata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catad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117" cy="2794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 w:rsidRPr="00DB6501">
      <w:rPr>
        <w:sz w:val="40"/>
        <w:szCs w:val="40"/>
      </w:rPr>
      <w:t>Brief #</w:t>
    </w:r>
    <w:r>
      <w:rPr>
        <w:sz w:val="40"/>
        <w:szCs w:val="40"/>
      </w:rPr>
      <w:t>9</w:t>
    </w:r>
  </w:p>
  <w:p w14:paraId="04ACB822" w14:textId="77777777" w:rsidR="00CD6C9D" w:rsidRDefault="00CD6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358"/>
    <w:multiLevelType w:val="hybridMultilevel"/>
    <w:tmpl w:val="96DE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2119"/>
    <w:multiLevelType w:val="hybridMultilevel"/>
    <w:tmpl w:val="8A6AAFB6"/>
    <w:lvl w:ilvl="0" w:tplc="F14C8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6223"/>
    <w:multiLevelType w:val="hybridMultilevel"/>
    <w:tmpl w:val="629A0B80"/>
    <w:lvl w:ilvl="0" w:tplc="7138EF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76E1C"/>
    <w:multiLevelType w:val="hybridMultilevel"/>
    <w:tmpl w:val="6B3A27B0"/>
    <w:lvl w:ilvl="0" w:tplc="209675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06232"/>
    <w:multiLevelType w:val="hybridMultilevel"/>
    <w:tmpl w:val="B6123E9E"/>
    <w:lvl w:ilvl="0" w:tplc="D6E251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E5C53"/>
    <w:multiLevelType w:val="hybridMultilevel"/>
    <w:tmpl w:val="5362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4344B"/>
    <w:multiLevelType w:val="hybridMultilevel"/>
    <w:tmpl w:val="BB4601E6"/>
    <w:lvl w:ilvl="0" w:tplc="E4C285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C6695"/>
    <w:multiLevelType w:val="hybridMultilevel"/>
    <w:tmpl w:val="733C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52"/>
    <w:rsid w:val="00081B94"/>
    <w:rsid w:val="00082FC1"/>
    <w:rsid w:val="000A3A21"/>
    <w:rsid w:val="000C1506"/>
    <w:rsid w:val="00122FCE"/>
    <w:rsid w:val="0014119E"/>
    <w:rsid w:val="00154592"/>
    <w:rsid w:val="001662B6"/>
    <w:rsid w:val="00216715"/>
    <w:rsid w:val="00250F69"/>
    <w:rsid w:val="00295635"/>
    <w:rsid w:val="002C190B"/>
    <w:rsid w:val="002C2BDC"/>
    <w:rsid w:val="0032533B"/>
    <w:rsid w:val="003953EA"/>
    <w:rsid w:val="004177DB"/>
    <w:rsid w:val="00457C95"/>
    <w:rsid w:val="004D0A61"/>
    <w:rsid w:val="004D5590"/>
    <w:rsid w:val="005137AD"/>
    <w:rsid w:val="005377C8"/>
    <w:rsid w:val="00572129"/>
    <w:rsid w:val="005844A6"/>
    <w:rsid w:val="00591CDF"/>
    <w:rsid w:val="005F0378"/>
    <w:rsid w:val="0064323E"/>
    <w:rsid w:val="006457F5"/>
    <w:rsid w:val="006A4EBA"/>
    <w:rsid w:val="006A6DBE"/>
    <w:rsid w:val="006E734C"/>
    <w:rsid w:val="006F62EA"/>
    <w:rsid w:val="007100CF"/>
    <w:rsid w:val="00757B66"/>
    <w:rsid w:val="00782AE1"/>
    <w:rsid w:val="007C1AD3"/>
    <w:rsid w:val="007F790E"/>
    <w:rsid w:val="008522D5"/>
    <w:rsid w:val="008821E0"/>
    <w:rsid w:val="008962AA"/>
    <w:rsid w:val="008F3F99"/>
    <w:rsid w:val="00931D33"/>
    <w:rsid w:val="00987BD2"/>
    <w:rsid w:val="009B10FC"/>
    <w:rsid w:val="009E338D"/>
    <w:rsid w:val="009F4A2C"/>
    <w:rsid w:val="00AC64E6"/>
    <w:rsid w:val="00B057BF"/>
    <w:rsid w:val="00B377CB"/>
    <w:rsid w:val="00BA126E"/>
    <w:rsid w:val="00C34589"/>
    <w:rsid w:val="00CD6C9D"/>
    <w:rsid w:val="00D11D0E"/>
    <w:rsid w:val="00D17786"/>
    <w:rsid w:val="00D34A3E"/>
    <w:rsid w:val="00DA6CA5"/>
    <w:rsid w:val="00DE69FB"/>
    <w:rsid w:val="00DF0200"/>
    <w:rsid w:val="00E43E51"/>
    <w:rsid w:val="00EE0FA5"/>
    <w:rsid w:val="00F46305"/>
    <w:rsid w:val="00FA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0BA1"/>
  <w15:chartTrackingRefBased/>
  <w15:docId w15:val="{58EAD57C-3FE9-4CD6-94C1-5A5D5C85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52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F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A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FA1C52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7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C52"/>
    <w:rPr>
      <w:rFonts w:eastAsiaTheme="majorEastAsia" w:cstheme="majorBidi"/>
      <w:color w:val="000000" w:themeColor="text1"/>
      <w:sz w:val="22"/>
      <w:szCs w:val="24"/>
    </w:rPr>
  </w:style>
  <w:style w:type="paragraph" w:styleId="ListParagraph">
    <w:name w:val="List Paragraph"/>
    <w:basedOn w:val="Normal"/>
    <w:uiPriority w:val="34"/>
    <w:qFormat/>
    <w:rsid w:val="00FA1C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57BF"/>
    <w:rPr>
      <w:color w:val="0563C1" w:themeColor="hyperlink"/>
      <w:u w:val="single"/>
    </w:rPr>
  </w:style>
  <w:style w:type="character" w:customStyle="1" w:styleId="A16">
    <w:name w:val="A16"/>
    <w:uiPriority w:val="99"/>
    <w:rsid w:val="00B057BF"/>
    <w:rPr>
      <w:rFonts w:cs="Myriad Pro"/>
      <w:color w:val="000000"/>
      <w:sz w:val="15"/>
      <w:szCs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C1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7C8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Header">
    <w:name w:val="header"/>
    <w:basedOn w:val="Normal"/>
    <w:link w:val="HeaderChar"/>
    <w:uiPriority w:val="99"/>
    <w:unhideWhenUsed/>
    <w:rsid w:val="00CD6C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C9D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D6C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C9D"/>
    <w:rPr>
      <w:rFonts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253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3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48121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303848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6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9" w:color="CCCCCC"/>
                        <w:left w:val="single" w:sz="6" w:space="19" w:color="CCCCCC"/>
                        <w:bottom w:val="single" w:sz="6" w:space="19" w:color="CCCCCC"/>
                        <w:right w:val="single" w:sz="6" w:space="19" w:color="CCCCCC"/>
                      </w:divBdr>
                      <w:divsChild>
                        <w:div w:id="17321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1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fr.gov/cgi-bin/text-idx?SID=0bd19918c70624ee196022330ee85493&amp;mc=true&amp;node=pt45.1.75&amp;rgn=div5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cfr.gov/cgi-bin/text-idx?SID=0bd19918c70624ee196022330ee85493&amp;mc=true&amp;node=pt45.1.75&amp;rgn=div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</dc:creator>
  <cp:keywords/>
  <dc:description/>
  <cp:lastModifiedBy>Diane</cp:lastModifiedBy>
  <cp:revision>8</cp:revision>
  <cp:lastPrinted>2017-10-10T16:16:00Z</cp:lastPrinted>
  <dcterms:created xsi:type="dcterms:W3CDTF">2020-03-12T01:06:00Z</dcterms:created>
  <dcterms:modified xsi:type="dcterms:W3CDTF">2020-03-18T21:46:00Z</dcterms:modified>
</cp:coreProperties>
</file>