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C6DB" w14:textId="237DF81D" w:rsidR="00685D42" w:rsidRPr="00FA4119" w:rsidRDefault="00D87B50" w:rsidP="00FA4119">
      <w:pPr>
        <w:pStyle w:val="Heading3"/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noProof/>
          <w:sz w:val="44"/>
          <w:szCs w:val="44"/>
        </w:rPr>
        <w:drawing>
          <wp:inline distT="0" distB="0" distL="0" distR="0" wp14:anchorId="3E2F2F81" wp14:editId="2EA700BC">
            <wp:extent cx="3838982" cy="750570"/>
            <wp:effectExtent l="0" t="0" r="0" b="0"/>
            <wp:docPr id="1" name="Picture 1" descr="Catada Logo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ada Logo&#10;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48" cy="7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436C" w14:textId="77777777" w:rsidR="00DD43F2" w:rsidRDefault="00FA4119" w:rsidP="00FA4119">
      <w:pPr>
        <w:pStyle w:val="Title"/>
      </w:pPr>
      <w:r>
        <w:t xml:space="preserve">Assistive Technology </w:t>
      </w:r>
    </w:p>
    <w:p w14:paraId="55B85D94" w14:textId="1974BC30" w:rsidR="00FA4119" w:rsidRDefault="00FA4119" w:rsidP="00FA4119">
      <w:pPr>
        <w:pStyle w:val="Title"/>
      </w:pPr>
      <w:r>
        <w:t>Advisory Council</w:t>
      </w:r>
    </w:p>
    <w:p w14:paraId="1CEAEBE2" w14:textId="77777777" w:rsidR="00FA4119" w:rsidRPr="000611C1" w:rsidRDefault="00FA4119" w:rsidP="00FA4119"/>
    <w:p w14:paraId="7B67ECE7" w14:textId="77777777" w:rsidR="00FA4119" w:rsidRPr="00E570CC" w:rsidRDefault="00FA4119" w:rsidP="00FA4119">
      <w:pPr>
        <w:pStyle w:val="BodyText"/>
      </w:pPr>
      <w:r w:rsidRPr="00E570CC">
        <w:t>Section 4(c)</w:t>
      </w:r>
      <w:r>
        <w:t>(2)</w:t>
      </w:r>
      <w:r w:rsidRPr="00E570CC">
        <w:t>(A)</w:t>
      </w:r>
      <w:r>
        <w:t xml:space="preserve"> of t</w:t>
      </w:r>
      <w:r w:rsidRPr="00E570CC">
        <w:t xml:space="preserve">he Assistive Technology (AT) Act requires </w:t>
      </w:r>
      <w:r>
        <w:t xml:space="preserve">all </w:t>
      </w:r>
      <w:r w:rsidRPr="00E570CC">
        <w:t xml:space="preserve">grantees have an advisory council. The role of the advisory council is to “provide consumer-responsive, consumer-driven </w:t>
      </w:r>
      <w:r w:rsidRPr="00E570CC">
        <w:rPr>
          <w:u w:val="single"/>
        </w:rPr>
        <w:t>advice</w:t>
      </w:r>
      <w:r w:rsidRPr="00E570CC">
        <w:t xml:space="preserve"> to the </w:t>
      </w:r>
      <w:r>
        <w:t>s</w:t>
      </w:r>
      <w:r w:rsidRPr="00E570CC">
        <w:t>tate for planning, implementation, and evaluation of the activities carried out and through the grant</w:t>
      </w:r>
      <w:r>
        <w:t xml:space="preserve">.” </w:t>
      </w:r>
      <w:r w:rsidRPr="00E570CC">
        <w:t>While</w:t>
      </w:r>
      <w:r>
        <w:t xml:space="preserve"> the law only requires the council to advise the State AT Program, each grantee can determine the level of authority the council will have, which can include more decision-making authority. </w:t>
      </w:r>
      <w:bookmarkStart w:id="0" w:name="_Hlk125371249"/>
      <w:bookmarkStart w:id="1" w:name="_Hlk125371193"/>
      <w:r>
        <w:t xml:space="preserve">In addition, Section 4(c)(2)(D) stipulates that no changes are required to governing bodies of incorporated agencies that carry out the State AT Program.    </w:t>
      </w:r>
      <w:bookmarkEnd w:id="0"/>
    </w:p>
    <w:bookmarkEnd w:id="1"/>
    <w:p w14:paraId="5CF855C6" w14:textId="77777777" w:rsidR="00FA4119" w:rsidRDefault="00FA4119" w:rsidP="00FA4119">
      <w:pPr>
        <w:pStyle w:val="Heading1"/>
      </w:pPr>
      <w:r>
        <w:t>Required Membership</w:t>
      </w:r>
    </w:p>
    <w:p w14:paraId="3DFF7083" w14:textId="77777777" w:rsidR="00FA4119" w:rsidRPr="00E570CC" w:rsidRDefault="00FA4119" w:rsidP="00FA4119">
      <w:pPr>
        <w:pStyle w:val="BodyText"/>
      </w:pPr>
      <w:r w:rsidRPr="00E570CC">
        <w:t>Membership of the council is prescribed in Section 4(c)(2)(B)</w:t>
      </w:r>
      <w:r>
        <w:t xml:space="preserve"> of the AT Act</w:t>
      </w:r>
      <w:r w:rsidRPr="00E570CC">
        <w:t xml:space="preserve">. The council must have individuals with disabilities who use assistive technology or the family members/guardians of such individuals </w:t>
      </w:r>
      <w:r>
        <w:t xml:space="preserve">(generally called consumers) </w:t>
      </w:r>
      <w:r w:rsidRPr="00E570CC">
        <w:t xml:space="preserve">as members. </w:t>
      </w:r>
      <w:r>
        <w:t xml:space="preserve">Consumers </w:t>
      </w:r>
      <w:r w:rsidRPr="00E570CC">
        <w:t>must be the majority</w:t>
      </w:r>
      <w:r>
        <w:t xml:space="preserve">, defined as </w:t>
      </w:r>
      <w:r w:rsidRPr="00E570CC">
        <w:t>at least 51%</w:t>
      </w:r>
      <w:r>
        <w:t xml:space="preserve"> consumer members, and agency members (described below) cannot count as consumers even if they have a disability. </w:t>
      </w:r>
      <w:r w:rsidRPr="00E570CC">
        <w:t xml:space="preserve"> </w:t>
      </w:r>
    </w:p>
    <w:p w14:paraId="0B8C146E" w14:textId="77777777" w:rsidR="00FA4119" w:rsidRPr="00E570CC" w:rsidRDefault="00FA4119" w:rsidP="00FA4119">
      <w:pPr>
        <w:rPr>
          <w:szCs w:val="20"/>
        </w:rPr>
      </w:pPr>
      <w:r w:rsidRPr="00E570CC">
        <w:rPr>
          <w:szCs w:val="20"/>
        </w:rPr>
        <w:t xml:space="preserve"> </w:t>
      </w:r>
    </w:p>
    <w:p w14:paraId="17F87457" w14:textId="77777777" w:rsidR="00FA4119" w:rsidRPr="00FA4119" w:rsidRDefault="00FA4119" w:rsidP="00FA4119">
      <w:pPr>
        <w:pStyle w:val="BodyText"/>
        <w:rPr>
          <w:szCs w:val="22"/>
        </w:rPr>
      </w:pPr>
      <w:r w:rsidRPr="00FA4119">
        <w:rPr>
          <w:szCs w:val="22"/>
        </w:rPr>
        <w:t xml:space="preserve">Required agency representatives include the following </w:t>
      </w:r>
      <w:r w:rsidRPr="00FA4119">
        <w:rPr>
          <w:b/>
          <w:bCs/>
          <w:szCs w:val="22"/>
        </w:rPr>
        <w:t>with two new required agency representatives added in the 2022 AT Act reauthorization</w:t>
      </w:r>
      <w:r w:rsidRPr="00FA4119">
        <w:rPr>
          <w:szCs w:val="22"/>
        </w:rPr>
        <w:t xml:space="preserve">: </w:t>
      </w:r>
    </w:p>
    <w:p w14:paraId="3193DFCF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 xml:space="preserve">A representative of the state vocational rehabilitation (VR) agency and a representative of the blind VR agency, if such agency is separate from general </w:t>
      </w:r>
      <w:proofErr w:type="gramStart"/>
      <w:r w:rsidRPr="00FA4119">
        <w:rPr>
          <w:sz w:val="22"/>
          <w:szCs w:val="22"/>
        </w:rPr>
        <w:t>VR</w:t>
      </w:r>
      <w:proofErr w:type="gramEnd"/>
      <w:r w:rsidRPr="00FA4119">
        <w:rPr>
          <w:sz w:val="22"/>
          <w:szCs w:val="22"/>
        </w:rPr>
        <w:t xml:space="preserve"> </w:t>
      </w:r>
    </w:p>
    <w:p w14:paraId="10FDD681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 xml:space="preserve">A representative of the state education agency </w:t>
      </w:r>
    </w:p>
    <w:p w14:paraId="751ABF38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 xml:space="preserve">A representative of the state workforce development board </w:t>
      </w:r>
    </w:p>
    <w:p w14:paraId="1E26B591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 xml:space="preserve">A representative of a center for independent living in the state </w:t>
      </w:r>
    </w:p>
    <w:p w14:paraId="4E1036A5" w14:textId="77777777" w:rsidR="00FA4119" w:rsidRPr="00FA4119" w:rsidRDefault="00FA4119" w:rsidP="00FA4119">
      <w:pPr>
        <w:pStyle w:val="ListBullet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 xml:space="preserve">A representative of the alternative financing program, if there is such program, it is separate from the State AT Program, and it is operated by a non-profit </w:t>
      </w:r>
      <w:proofErr w:type="gramStart"/>
      <w:r w:rsidRPr="00FA4119">
        <w:rPr>
          <w:b/>
          <w:bCs/>
          <w:sz w:val="22"/>
          <w:szCs w:val="22"/>
        </w:rPr>
        <w:t>entity</w:t>
      </w:r>
      <w:proofErr w:type="gramEnd"/>
      <w:r w:rsidRPr="00FA4119">
        <w:rPr>
          <w:b/>
          <w:bCs/>
          <w:sz w:val="22"/>
          <w:szCs w:val="22"/>
        </w:rPr>
        <w:t xml:space="preserve"> </w:t>
      </w:r>
    </w:p>
    <w:p w14:paraId="5F0D2FE8" w14:textId="77777777" w:rsidR="00FA4119" w:rsidRPr="00FA4119" w:rsidRDefault="00FA4119" w:rsidP="00FA4119">
      <w:pPr>
        <w:pStyle w:val="ListBullet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 xml:space="preserve">One required agency representative picked from following options: </w:t>
      </w:r>
    </w:p>
    <w:p w14:paraId="17F3BA90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 xml:space="preserve">Medicaid state agency </w:t>
      </w:r>
    </w:p>
    <w:p w14:paraId="7C48F3A3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>State agency administering Developmental Disabilities Act</w:t>
      </w:r>
    </w:p>
    <w:p w14:paraId="15B79F71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 xml:space="preserve">State agency administering or organizations funded under Older Americans Act </w:t>
      </w:r>
    </w:p>
    <w:p w14:paraId="406C62D4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 xml:space="preserve">Organization representing </w:t>
      </w:r>
      <w:proofErr w:type="gramStart"/>
      <w:r w:rsidRPr="00FA4119">
        <w:rPr>
          <w:b/>
          <w:bCs/>
          <w:sz w:val="22"/>
          <w:szCs w:val="22"/>
        </w:rPr>
        <w:t>veterans</w:t>
      </w:r>
      <w:proofErr w:type="gramEnd"/>
    </w:p>
    <w:p w14:paraId="19184260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t>University Center for Excellence in Developmental Disabilities (UCEDD)</w:t>
      </w:r>
    </w:p>
    <w:p w14:paraId="52B70ACE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2"/>
          <w:szCs w:val="22"/>
        </w:rPr>
      </w:pPr>
      <w:r w:rsidRPr="00FA4119">
        <w:rPr>
          <w:b/>
          <w:bCs/>
          <w:sz w:val="22"/>
          <w:szCs w:val="22"/>
        </w:rPr>
        <w:lastRenderedPageBreak/>
        <w:t xml:space="preserve">State Protection and Advocacy System </w:t>
      </w:r>
    </w:p>
    <w:p w14:paraId="532667F0" w14:textId="77777777" w:rsidR="00FA4119" w:rsidRPr="00FA4119" w:rsidRDefault="00FA4119" w:rsidP="00FA4119">
      <w:pPr>
        <w:pStyle w:val="ListBullet"/>
        <w:tabs>
          <w:tab w:val="clear" w:pos="360"/>
          <w:tab w:val="num" w:pos="1080"/>
        </w:tabs>
        <w:ind w:left="1080"/>
        <w:rPr>
          <w:sz w:val="22"/>
          <w:szCs w:val="22"/>
        </w:rPr>
      </w:pPr>
      <w:r w:rsidRPr="00FA4119">
        <w:rPr>
          <w:b/>
          <w:bCs/>
          <w:sz w:val="22"/>
          <w:szCs w:val="22"/>
        </w:rPr>
        <w:t xml:space="preserve">State Council on Developmental Disabilities </w:t>
      </w:r>
    </w:p>
    <w:p w14:paraId="036E39A2" w14:textId="77777777" w:rsidR="00FA4119" w:rsidRPr="00FA4119" w:rsidRDefault="00FA4119" w:rsidP="00FA4119">
      <w:pPr>
        <w:rPr>
          <w:sz w:val="22"/>
          <w:szCs w:val="22"/>
        </w:rPr>
      </w:pPr>
    </w:p>
    <w:p w14:paraId="36A5AE5B" w14:textId="77777777" w:rsidR="00FA4119" w:rsidRPr="00FA4119" w:rsidRDefault="00FA4119" w:rsidP="00FA4119">
      <w:pPr>
        <w:pStyle w:val="BodyText"/>
        <w:rPr>
          <w:szCs w:val="22"/>
        </w:rPr>
      </w:pPr>
      <w:r w:rsidRPr="00FA4119">
        <w:rPr>
          <w:szCs w:val="22"/>
        </w:rPr>
        <w:t xml:space="preserve">State AT Programs can also have additional council members as appropriate to meet the unique needs of their state/territory. Examples of other representatives frequently reported as members of the advisory council include: </w:t>
      </w:r>
    </w:p>
    <w:p w14:paraId="0D1E9CDF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>Early intervention/child services state agency</w:t>
      </w:r>
    </w:p>
    <w:p w14:paraId="6A74D93F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>State deaf/hard of hearing commission/office</w:t>
      </w:r>
    </w:p>
    <w:p w14:paraId="1FBF359B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>State insurance agency</w:t>
      </w:r>
    </w:p>
    <w:p w14:paraId="05784E7C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 xml:space="preserve">State library/secretary of state/talking books </w:t>
      </w:r>
      <w:proofErr w:type="gramStart"/>
      <w:r w:rsidRPr="00FA4119">
        <w:rPr>
          <w:sz w:val="22"/>
          <w:szCs w:val="22"/>
        </w:rPr>
        <w:t>agency</w:t>
      </w:r>
      <w:proofErr w:type="gramEnd"/>
    </w:p>
    <w:p w14:paraId="73678FFC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>State ADA office/disability commission/advocacy office</w:t>
      </w:r>
    </w:p>
    <w:p w14:paraId="670BA570" w14:textId="77777777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 xml:space="preserve">State legislators </w:t>
      </w:r>
    </w:p>
    <w:p w14:paraId="44D6B34C" w14:textId="6EA99212" w:rsidR="00FA4119" w:rsidRPr="00FA4119" w:rsidRDefault="00FA4119" w:rsidP="00FA4119">
      <w:pPr>
        <w:pStyle w:val="ListBullet"/>
        <w:rPr>
          <w:sz w:val="22"/>
          <w:szCs w:val="22"/>
        </w:rPr>
      </w:pPr>
      <w:r w:rsidRPr="00FA4119">
        <w:rPr>
          <w:sz w:val="22"/>
          <w:szCs w:val="22"/>
        </w:rPr>
        <w:t>State parent training information center (IDEA funded)</w:t>
      </w:r>
    </w:p>
    <w:p w14:paraId="7A559DDE" w14:textId="77777777" w:rsidR="00FA4119" w:rsidRPr="00FA4119" w:rsidRDefault="00FA4119" w:rsidP="00FA4119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7BA93CE1" w14:textId="77777777" w:rsidR="00FA4119" w:rsidRPr="00FA4119" w:rsidRDefault="00FA4119" w:rsidP="00FA4119">
      <w:pPr>
        <w:pStyle w:val="BodyText"/>
        <w:rPr>
          <w:szCs w:val="22"/>
        </w:rPr>
      </w:pPr>
      <w:r w:rsidRPr="00FA4119">
        <w:rPr>
          <w:szCs w:val="22"/>
        </w:rPr>
        <w:t xml:space="preserve">For each agency member added as an official member, a consumer (as defined previously) must also be added to maintain the required consumer majority. As a result, adding a significant number of optional agency members can result in a council that is quite large. </w:t>
      </w:r>
    </w:p>
    <w:p w14:paraId="26916E83" w14:textId="77777777" w:rsidR="00FA4119" w:rsidRPr="00FA4119" w:rsidRDefault="00FA4119" w:rsidP="00FA4119">
      <w:pPr>
        <w:rPr>
          <w:sz w:val="22"/>
          <w:szCs w:val="22"/>
        </w:rPr>
      </w:pPr>
    </w:p>
    <w:p w14:paraId="101D09F7" w14:textId="4514154F" w:rsidR="00FA4119" w:rsidRPr="00FA4119" w:rsidRDefault="00FA4119" w:rsidP="00FA4119">
      <w:pPr>
        <w:rPr>
          <w:sz w:val="22"/>
          <w:szCs w:val="22"/>
        </w:rPr>
      </w:pPr>
    </w:p>
    <w:p w14:paraId="329956A2" w14:textId="60493EEC" w:rsidR="00BC5A7D" w:rsidRPr="00B7546F" w:rsidRDefault="00BC5A7D" w:rsidP="0038263E">
      <w:pPr>
        <w:jc w:val="right"/>
        <w:rPr>
          <w:rFonts w:ascii="Verdana" w:hAnsi="Verdana"/>
          <w:i/>
          <w:color w:val="0563C1" w:themeColor="hyperlink"/>
          <w:sz w:val="20"/>
          <w:szCs w:val="20"/>
          <w:u w:val="single"/>
        </w:rPr>
      </w:pPr>
      <w:r w:rsidRPr="00B7546F">
        <w:rPr>
          <w:rFonts w:ascii="Verdana" w:hAnsi="Verdana"/>
          <w:i/>
          <w:sz w:val="20"/>
          <w:szCs w:val="20"/>
        </w:rPr>
        <w:t xml:space="preserve">Last updated </w:t>
      </w:r>
      <w:r w:rsidR="00640423">
        <w:rPr>
          <w:rFonts w:ascii="Verdana" w:hAnsi="Verdana"/>
          <w:i/>
          <w:sz w:val="20"/>
          <w:szCs w:val="20"/>
        </w:rPr>
        <w:t xml:space="preserve">January </w:t>
      </w:r>
      <w:r w:rsidRPr="00B7546F">
        <w:rPr>
          <w:rFonts w:ascii="Verdana" w:hAnsi="Verdana"/>
          <w:i/>
          <w:sz w:val="20"/>
          <w:szCs w:val="20"/>
        </w:rPr>
        <w:t>20</w:t>
      </w:r>
      <w:r w:rsidR="00B7546F" w:rsidRPr="00B7546F">
        <w:rPr>
          <w:rFonts w:ascii="Verdana" w:hAnsi="Verdana"/>
          <w:i/>
          <w:sz w:val="20"/>
          <w:szCs w:val="20"/>
        </w:rPr>
        <w:t>2</w:t>
      </w:r>
      <w:r w:rsidR="00640423">
        <w:rPr>
          <w:rFonts w:ascii="Verdana" w:hAnsi="Verdana"/>
          <w:i/>
          <w:sz w:val="20"/>
          <w:szCs w:val="20"/>
        </w:rPr>
        <w:t>3</w:t>
      </w:r>
      <w:r w:rsidRPr="00B7546F">
        <w:rPr>
          <w:rStyle w:val="Hyperlink"/>
          <w:rFonts w:ascii="Verdana" w:hAnsi="Verdana"/>
          <w:i/>
          <w:sz w:val="20"/>
          <w:szCs w:val="20"/>
        </w:rPr>
        <w:t xml:space="preserve"> </w:t>
      </w:r>
    </w:p>
    <w:sectPr w:rsidR="00BC5A7D" w:rsidRPr="00B7546F" w:rsidSect="007E46D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E8A8" w14:textId="77777777" w:rsidR="00821CE5" w:rsidRDefault="00821CE5" w:rsidP="00B7546F">
      <w:r>
        <w:separator/>
      </w:r>
    </w:p>
  </w:endnote>
  <w:endnote w:type="continuationSeparator" w:id="0">
    <w:p w14:paraId="6BD5FC7E" w14:textId="77777777" w:rsidR="00821CE5" w:rsidRDefault="00821CE5" w:rsidP="00B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338181"/>
      <w:docPartObj>
        <w:docPartGallery w:val="Page Numbers (Bottom of Page)"/>
        <w:docPartUnique/>
      </w:docPartObj>
    </w:sdtPr>
    <w:sdtContent>
      <w:p w14:paraId="0E0994A4" w14:textId="6FCDB366" w:rsidR="00FA4119" w:rsidRDefault="00FA4119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5788BC" w14:textId="77777777" w:rsidR="00FA4119" w:rsidRDefault="00FA4119" w:rsidP="00FA41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3986144"/>
      <w:docPartObj>
        <w:docPartGallery w:val="Page Numbers (Bottom of Page)"/>
        <w:docPartUnique/>
      </w:docPartObj>
    </w:sdtPr>
    <w:sdtContent>
      <w:p w14:paraId="637F956A" w14:textId="462D6D49" w:rsidR="00FA4119" w:rsidRDefault="00FA4119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A69929" w14:textId="3D79DA4D" w:rsidR="009729E4" w:rsidRPr="007709AA" w:rsidRDefault="009729E4" w:rsidP="00FA4119">
    <w:pPr>
      <w:pStyle w:val="Footer"/>
      <w:ind w:right="360"/>
    </w:pPr>
    <w:r w:rsidRPr="007709AA">
      <w:rPr>
        <w:rFonts w:eastAsiaTheme="minorHAnsi"/>
      </w:rPr>
      <w:t>CATADA R</w:t>
    </w:r>
    <w:r w:rsidR="00054A8D">
      <w:rPr>
        <w:rFonts w:eastAsiaTheme="minorHAnsi"/>
      </w:rPr>
      <w:t>esource Brief</w:t>
    </w:r>
    <w:r w:rsidRPr="007709AA">
      <w:rPr>
        <w:rFonts w:eastAsiaTheme="minorHAnsi"/>
      </w:rPr>
      <w:t xml:space="preserve"> #</w:t>
    </w:r>
    <w:r w:rsidR="00FA4119">
      <w:rPr>
        <w:rFonts w:eastAsiaTheme="minorHAnsi"/>
      </w:rPr>
      <w:t>5</w:t>
    </w:r>
    <w:r w:rsidRPr="007709AA">
      <w:rPr>
        <w:rFonts w:eastAsiaTheme="minorHAnsi"/>
      </w:rPr>
      <w:t xml:space="preserve">: </w:t>
    </w:r>
    <w:r w:rsidR="00FA4119" w:rsidRPr="00FA4119">
      <w:rPr>
        <w:rFonts w:eastAsiaTheme="minorHAnsi"/>
      </w:rPr>
      <w:t>Assistive Technology Advisory Council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E6AD" w14:textId="77777777" w:rsidR="00821CE5" w:rsidRDefault="00821CE5" w:rsidP="00B7546F">
      <w:r>
        <w:separator/>
      </w:r>
    </w:p>
  </w:footnote>
  <w:footnote w:type="continuationSeparator" w:id="0">
    <w:p w14:paraId="108BF0A4" w14:textId="77777777" w:rsidR="00821CE5" w:rsidRDefault="00821CE5" w:rsidP="00B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BE5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80365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E0"/>
    <w:rsid w:val="00054A8D"/>
    <w:rsid w:val="000659D2"/>
    <w:rsid w:val="000816DD"/>
    <w:rsid w:val="0008289C"/>
    <w:rsid w:val="00085B35"/>
    <w:rsid w:val="00191DD9"/>
    <w:rsid w:val="001E0B24"/>
    <w:rsid w:val="002461DE"/>
    <w:rsid w:val="003463AB"/>
    <w:rsid w:val="0038263E"/>
    <w:rsid w:val="0038467A"/>
    <w:rsid w:val="00391D44"/>
    <w:rsid w:val="003E529D"/>
    <w:rsid w:val="00435DFD"/>
    <w:rsid w:val="00491F46"/>
    <w:rsid w:val="0049566E"/>
    <w:rsid w:val="00581A29"/>
    <w:rsid w:val="005D7CA6"/>
    <w:rsid w:val="00640423"/>
    <w:rsid w:val="00685D42"/>
    <w:rsid w:val="006B16F4"/>
    <w:rsid w:val="0071057A"/>
    <w:rsid w:val="00752570"/>
    <w:rsid w:val="007709AA"/>
    <w:rsid w:val="00774033"/>
    <w:rsid w:val="00787F73"/>
    <w:rsid w:val="007D772B"/>
    <w:rsid w:val="007E3CBA"/>
    <w:rsid w:val="007E46DA"/>
    <w:rsid w:val="00804055"/>
    <w:rsid w:val="008110BC"/>
    <w:rsid w:val="00821CE5"/>
    <w:rsid w:val="00885B9C"/>
    <w:rsid w:val="008B04AA"/>
    <w:rsid w:val="00942E4B"/>
    <w:rsid w:val="009729E4"/>
    <w:rsid w:val="009F5B15"/>
    <w:rsid w:val="009F6142"/>
    <w:rsid w:val="00AB7B6F"/>
    <w:rsid w:val="00AE09CB"/>
    <w:rsid w:val="00B23965"/>
    <w:rsid w:val="00B55F4F"/>
    <w:rsid w:val="00B732E0"/>
    <w:rsid w:val="00B74AF4"/>
    <w:rsid w:val="00B7546F"/>
    <w:rsid w:val="00BB0321"/>
    <w:rsid w:val="00BC0F2D"/>
    <w:rsid w:val="00BC5A7D"/>
    <w:rsid w:val="00BD250E"/>
    <w:rsid w:val="00BF40D5"/>
    <w:rsid w:val="00CA3870"/>
    <w:rsid w:val="00CF2283"/>
    <w:rsid w:val="00D316EC"/>
    <w:rsid w:val="00D87B50"/>
    <w:rsid w:val="00DD43F2"/>
    <w:rsid w:val="00DE7960"/>
    <w:rsid w:val="00E34C40"/>
    <w:rsid w:val="00E91967"/>
    <w:rsid w:val="00EA0814"/>
    <w:rsid w:val="00F3349E"/>
    <w:rsid w:val="00F707B9"/>
    <w:rsid w:val="00FA4119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5AF"/>
  <w15:docId w15:val="{145E5A23-EFAD-419A-B54F-1AB8606B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E0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9E4"/>
    <w:pPr>
      <w:keepNext/>
      <w:keepLines/>
      <w:spacing w:before="240" w:line="259" w:lineRule="auto"/>
      <w:outlineLvl w:val="0"/>
    </w:pPr>
    <w:rPr>
      <w:rFonts w:ascii="Verdana" w:eastAsiaTheme="majorEastAsia" w:hAnsi="Verdan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42"/>
    <w:pPr>
      <w:keepNext/>
      <w:keepLines/>
      <w:spacing w:before="40" w:line="259" w:lineRule="auto"/>
      <w:outlineLvl w:val="1"/>
    </w:pPr>
    <w:rPr>
      <w:rFonts w:ascii="Verdana" w:eastAsiaTheme="majorEastAsia" w:hAnsi="Verdana" w:cstheme="majorBidi"/>
      <w:i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9729E4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D42"/>
    <w:rPr>
      <w:rFonts w:eastAsiaTheme="majorEastAsia" w:cstheme="majorBidi"/>
      <w:i/>
      <w:color w:val="C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6EC"/>
    <w:pPr>
      <w:contextualSpacing/>
      <w:jc w:val="center"/>
    </w:pPr>
    <w:rPr>
      <w:rFonts w:ascii="Verdana" w:eastAsiaTheme="majorEastAsia" w:hAnsi="Verdan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EC"/>
    <w:rPr>
      <w:rFonts w:eastAsiaTheme="majorEastAsia" w:cstheme="majorBidi"/>
      <w:b/>
      <w:spacing w:val="-10"/>
      <w:kern w:val="28"/>
      <w:sz w:val="52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2461DE"/>
    <w:pPr>
      <w:spacing w:after="120"/>
    </w:pPr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461DE"/>
    <w:rPr>
      <w:rFonts w:eastAsia="Times New Roman"/>
      <w:sz w:val="22"/>
    </w:rPr>
  </w:style>
  <w:style w:type="paragraph" w:styleId="BodyTextFirstIndent">
    <w:name w:val="Body Text First Indent"/>
    <w:basedOn w:val="BodyText"/>
    <w:link w:val="BodyTextFirstIndentChar"/>
    <w:rsid w:val="00B732E0"/>
    <w:pPr>
      <w:spacing w:before="60"/>
      <w:ind w:firstLine="432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rsid w:val="00B732E0"/>
    <w:rPr>
      <w:rFonts w:ascii="Times New Roman" w:eastAsia="Times New Roma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B732E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5A7D"/>
    <w:rPr>
      <w:color w:val="0563C1" w:themeColor="hyperlink"/>
      <w:u w:val="single"/>
    </w:rPr>
  </w:style>
  <w:style w:type="character" w:customStyle="1" w:styleId="A16">
    <w:name w:val="A16"/>
    <w:uiPriority w:val="99"/>
    <w:rsid w:val="00BC5A7D"/>
    <w:rPr>
      <w:rFonts w:cs="Myriad Pro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6F"/>
    <w:rPr>
      <w:rFonts w:ascii="Times New Roman" w:eastAsia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6F"/>
    <w:rPr>
      <w:rFonts w:ascii="Times New Roman" w:eastAsia="Times New Roman" w:hAnsi="Times New Roman"/>
      <w:b/>
      <w:bCs/>
      <w:szCs w:val="20"/>
    </w:rPr>
  </w:style>
  <w:style w:type="paragraph" w:styleId="Revision">
    <w:name w:val="Revision"/>
    <w:hidden/>
    <w:uiPriority w:val="99"/>
    <w:semiHidden/>
    <w:rsid w:val="001E0B24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6F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6F"/>
    <w:rPr>
      <w:rFonts w:ascii="Times New Roman" w:eastAsia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FA4119"/>
    <w:pPr>
      <w:numPr>
        <w:numId w:val="1"/>
      </w:numPr>
      <w:contextualSpacing/>
    </w:pPr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FA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62788-B8FA-6546-BED7-1C7F4900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</dc:creator>
  <cp:lastModifiedBy>Daria Domin</cp:lastModifiedBy>
  <cp:revision>3</cp:revision>
  <dcterms:created xsi:type="dcterms:W3CDTF">2023-03-09T04:25:00Z</dcterms:created>
  <dcterms:modified xsi:type="dcterms:W3CDTF">2023-03-09T17:29:00Z</dcterms:modified>
</cp:coreProperties>
</file>