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4CCE71A7" w:rsidR="00AB4C76" w:rsidRDefault="00821A06" w:rsidP="00FA1D47">
      <w:pPr>
        <w:spacing w:before="480"/>
        <w:jc w:val="center"/>
        <w:rPr>
          <w:rFonts w:ascii="Verdana" w:hAnsi="Verdana"/>
          <w:b/>
          <w:sz w:val="28"/>
          <w:szCs w:val="28"/>
        </w:rPr>
      </w:pPr>
      <w:r>
        <w:rPr>
          <w:rFonts w:ascii="Verdana" w:hAnsi="Verdana"/>
          <w:b/>
          <w:sz w:val="28"/>
          <w:szCs w:val="28"/>
        </w:rPr>
        <w:t>State</w:t>
      </w:r>
      <w:r w:rsidR="00742F7A">
        <w:rPr>
          <w:rFonts w:ascii="Verdana" w:hAnsi="Verdana"/>
          <w:b/>
          <w:sz w:val="28"/>
          <w:szCs w:val="28"/>
        </w:rPr>
        <w:t xml:space="preserve"> Grants for Assistive Technology Program</w:t>
      </w:r>
    </w:p>
    <w:p w14:paraId="30E2DA38" w14:textId="44F0877A" w:rsidR="00A537E0" w:rsidRDefault="00A537E0" w:rsidP="00A537E0">
      <w:pPr>
        <w:pStyle w:val="Heading1"/>
      </w:pPr>
      <w:r>
        <w:t>[</w:t>
      </w:r>
      <w:r w:rsidR="00A120A2">
        <w:t>Arizona</w:t>
      </w:r>
      <w:r>
        <w:t>]</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393E22"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393E22"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393E22"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393E22"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393E22"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393E22"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393E22"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393E22"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393E22"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393E22"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393E22"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393E22"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393E22"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393E22"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393E22"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393E22"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393E22"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393E22"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393E22"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393E22"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393E22"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393E22"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393E22"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393E22"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4D2CDC49" w:rsidR="00B347B6" w:rsidRDefault="00B347B6" w:rsidP="00767A11">
            <w:pPr>
              <w:rPr>
                <w:b/>
                <w:sz w:val="22"/>
                <w:szCs w:val="22"/>
              </w:rPr>
            </w:pPr>
            <w:r>
              <w:rPr>
                <w:sz w:val="22"/>
                <w:szCs w:val="22"/>
              </w:rPr>
              <w:t xml:space="preserve">1. </w:t>
            </w:r>
            <w:r w:rsidR="00767A11">
              <w:rPr>
                <w:sz w:val="22"/>
                <w:szCs w:val="22"/>
              </w:rPr>
              <w:t>Arizona Technology Access Program (AzTAP)</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53D59C16" w:rsidR="00B347B6" w:rsidRDefault="00B347B6" w:rsidP="00767A11">
            <w:pPr>
              <w:rPr>
                <w:sz w:val="22"/>
                <w:szCs w:val="22"/>
              </w:rPr>
            </w:pPr>
            <w:r>
              <w:rPr>
                <w:sz w:val="22"/>
                <w:szCs w:val="22"/>
              </w:rPr>
              <w:t>2. State AT Program URL (</w:t>
            </w:r>
            <w:r w:rsidR="00767A11">
              <w:rPr>
                <w:sz w:val="22"/>
                <w:szCs w:val="22"/>
              </w:rPr>
              <w:t>www.AzTAP.org</w:t>
            </w:r>
            <w:r>
              <w:rPr>
                <w:sz w:val="22"/>
                <w:szCs w:val="22"/>
              </w:rPr>
              <w:t>)</w:t>
            </w:r>
          </w:p>
        </w:tc>
      </w:tr>
      <w:tr w:rsidR="00B347B6" w14:paraId="182DA963" w14:textId="77777777" w:rsidTr="003E4186">
        <w:tc>
          <w:tcPr>
            <w:tcW w:w="4734" w:type="dxa"/>
            <w:tcBorders>
              <w:left w:val="single" w:sz="12" w:space="0" w:color="auto"/>
              <w:right w:val="single" w:sz="12" w:space="0" w:color="auto"/>
            </w:tcBorders>
          </w:tcPr>
          <w:p w14:paraId="3427F0BE" w14:textId="5206F806" w:rsidR="00B347B6" w:rsidRDefault="00B347B6" w:rsidP="009F6CA3">
            <w:pPr>
              <w:rPr>
                <w:sz w:val="22"/>
                <w:szCs w:val="22"/>
              </w:rPr>
            </w:pPr>
            <w:r>
              <w:rPr>
                <w:sz w:val="22"/>
                <w:szCs w:val="22"/>
              </w:rPr>
              <w:t xml:space="preserve">3. </w:t>
            </w:r>
            <w:r w:rsidR="00767A11">
              <w:rPr>
                <w:sz w:val="22"/>
                <w:szCs w:val="22"/>
              </w:rPr>
              <w:t>300 West Clarendon Avenue Suite 475</w:t>
            </w:r>
          </w:p>
        </w:tc>
        <w:tc>
          <w:tcPr>
            <w:tcW w:w="4734" w:type="dxa"/>
            <w:tcBorders>
              <w:left w:val="single" w:sz="12" w:space="0" w:color="auto"/>
              <w:right w:val="single" w:sz="12" w:space="0" w:color="auto"/>
            </w:tcBorders>
          </w:tcPr>
          <w:p w14:paraId="7B4B70A7" w14:textId="328B76F7" w:rsidR="00B347B6" w:rsidRDefault="00767A11" w:rsidP="009F6CA3">
            <w:pPr>
              <w:rPr>
                <w:sz w:val="22"/>
                <w:szCs w:val="22"/>
              </w:rPr>
            </w:pPr>
            <w:r>
              <w:rPr>
                <w:sz w:val="22"/>
                <w:szCs w:val="22"/>
              </w:rPr>
              <w:t>5. Arizona</w:t>
            </w:r>
          </w:p>
        </w:tc>
      </w:tr>
      <w:tr w:rsidR="00B347B6" w14:paraId="505B0B59" w14:textId="77777777" w:rsidTr="003E4186">
        <w:tc>
          <w:tcPr>
            <w:tcW w:w="4734" w:type="dxa"/>
            <w:tcBorders>
              <w:left w:val="single" w:sz="12" w:space="0" w:color="auto"/>
              <w:right w:val="single" w:sz="12" w:space="0" w:color="auto"/>
            </w:tcBorders>
          </w:tcPr>
          <w:p w14:paraId="2AC7F20A" w14:textId="4F794BF9" w:rsidR="00B347B6" w:rsidRDefault="00767A11" w:rsidP="009F6CA3">
            <w:pPr>
              <w:rPr>
                <w:sz w:val="22"/>
                <w:szCs w:val="22"/>
              </w:rPr>
            </w:pPr>
            <w:r>
              <w:rPr>
                <w:sz w:val="22"/>
                <w:szCs w:val="22"/>
              </w:rPr>
              <w:t>4. Phoenix</w:t>
            </w:r>
          </w:p>
        </w:tc>
        <w:tc>
          <w:tcPr>
            <w:tcW w:w="4734" w:type="dxa"/>
            <w:tcBorders>
              <w:left w:val="single" w:sz="12" w:space="0" w:color="auto"/>
              <w:right w:val="single" w:sz="12" w:space="0" w:color="auto"/>
            </w:tcBorders>
          </w:tcPr>
          <w:p w14:paraId="539D3084" w14:textId="7A9C62AA" w:rsidR="00B347B6" w:rsidRDefault="00767A11" w:rsidP="009F6CA3">
            <w:pPr>
              <w:rPr>
                <w:sz w:val="22"/>
                <w:szCs w:val="22"/>
              </w:rPr>
            </w:pPr>
            <w:r>
              <w:rPr>
                <w:sz w:val="22"/>
                <w:szCs w:val="22"/>
              </w:rPr>
              <w:t>6. 85013</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0B9C7BFF" w:rsidR="00B347B6" w:rsidRDefault="00B347B6" w:rsidP="00767A11">
            <w:pPr>
              <w:rPr>
                <w:sz w:val="22"/>
                <w:szCs w:val="22"/>
              </w:rPr>
            </w:pPr>
            <w:r>
              <w:rPr>
                <w:sz w:val="22"/>
                <w:szCs w:val="22"/>
              </w:rPr>
              <w:t>7. Main email address</w:t>
            </w:r>
            <w:r w:rsidR="00A92A63">
              <w:rPr>
                <w:sz w:val="22"/>
                <w:szCs w:val="22"/>
              </w:rPr>
              <w:t xml:space="preserve"> (</w:t>
            </w:r>
            <w:r w:rsidR="00767A11">
              <w:rPr>
                <w:sz w:val="22"/>
                <w:szCs w:val="22"/>
              </w:rPr>
              <w:t>AskAzTAP@nau.edu</w:t>
            </w:r>
            <w:r w:rsidR="00A92A63">
              <w:rPr>
                <w:sz w:val="22"/>
                <w:szCs w:val="22"/>
              </w:rPr>
              <w:t xml:space="preserve">) </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1A7BF7E4" w:rsidR="00B347B6" w:rsidRDefault="00B347B6" w:rsidP="00767A11">
            <w:pPr>
              <w:rPr>
                <w:sz w:val="22"/>
                <w:szCs w:val="22"/>
              </w:rPr>
            </w:pPr>
            <w:r>
              <w:rPr>
                <w:sz w:val="22"/>
                <w:szCs w:val="22"/>
              </w:rPr>
              <w:lastRenderedPageBreak/>
              <w:t>8. Main phone number</w:t>
            </w:r>
            <w:r w:rsidR="00A92A63">
              <w:rPr>
                <w:sz w:val="22"/>
                <w:szCs w:val="22"/>
              </w:rPr>
              <w:t xml:space="preserve"> (</w:t>
            </w:r>
            <w:r w:rsidR="00767A11">
              <w:rPr>
                <w:sz w:val="22"/>
                <w:szCs w:val="22"/>
              </w:rPr>
              <w:t>602-728-9534 / 1-800-477-9921</w:t>
            </w:r>
            <w:r w:rsidR="00A92A63">
              <w:rPr>
                <w:sz w:val="22"/>
                <w:szCs w:val="22"/>
              </w:rPr>
              <w:t>)</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0EE6D53" w:rsidR="00B347B6" w:rsidRDefault="00B347B6" w:rsidP="00767A11">
            <w:pPr>
              <w:rPr>
                <w:sz w:val="22"/>
                <w:szCs w:val="22"/>
              </w:rPr>
            </w:pPr>
            <w:r>
              <w:rPr>
                <w:sz w:val="22"/>
                <w:szCs w:val="22"/>
              </w:rPr>
              <w:t>9. Separate TTY number</w:t>
            </w:r>
            <w:r w:rsidR="00A92A63">
              <w:rPr>
                <w:sz w:val="22"/>
                <w:szCs w:val="22"/>
              </w:rPr>
              <w:t xml:space="preserve"> (</w:t>
            </w:r>
            <w:r w:rsidR="00767A11">
              <w:rPr>
                <w:sz w:val="22"/>
                <w:szCs w:val="22"/>
              </w:rPr>
              <w:t>602</w:t>
            </w:r>
            <w:r w:rsidR="00281F61">
              <w:rPr>
                <w:sz w:val="22"/>
                <w:szCs w:val="22"/>
              </w:rPr>
              <w:t>.</w:t>
            </w:r>
            <w:r w:rsidR="00767A11">
              <w:rPr>
                <w:sz w:val="22"/>
                <w:szCs w:val="22"/>
              </w:rPr>
              <w:t>728.9536</w:t>
            </w:r>
            <w:r w:rsidR="00A92A63">
              <w:rPr>
                <w:sz w:val="22"/>
                <w:szCs w:val="22"/>
              </w:rPr>
              <w:t>)</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483A918B" w:rsidR="00B347B6" w:rsidRDefault="00281F61" w:rsidP="009F6CA3">
            <w:pPr>
              <w:rPr>
                <w:sz w:val="22"/>
                <w:szCs w:val="22"/>
              </w:rPr>
            </w:pPr>
            <w:r>
              <w:rPr>
                <w:sz w:val="22"/>
                <w:szCs w:val="22"/>
              </w:rPr>
              <w:t xml:space="preserve">10. Northern Arizona University </w:t>
            </w:r>
          </w:p>
        </w:tc>
      </w:tr>
      <w:tr w:rsidR="00B347B6" w14:paraId="0488634D" w14:textId="77777777" w:rsidTr="003E4186">
        <w:tc>
          <w:tcPr>
            <w:tcW w:w="4734" w:type="dxa"/>
            <w:tcBorders>
              <w:left w:val="single" w:sz="12" w:space="0" w:color="auto"/>
              <w:right w:val="single" w:sz="12" w:space="0" w:color="auto"/>
            </w:tcBorders>
          </w:tcPr>
          <w:p w14:paraId="4331CCC6" w14:textId="5EEA2F8C" w:rsidR="00B347B6" w:rsidRPr="00EE1897" w:rsidRDefault="00EE1897" w:rsidP="00670F91">
            <w:pPr>
              <w:rPr>
                <w:sz w:val="22"/>
                <w:szCs w:val="22"/>
                <w:highlight w:val="yellow"/>
              </w:rPr>
            </w:pPr>
            <w:r w:rsidRPr="004243CA">
              <w:rPr>
                <w:sz w:val="22"/>
                <w:szCs w:val="22"/>
              </w:rPr>
              <w:t>11. P.O.</w:t>
            </w:r>
            <w:r w:rsidR="00E96DFB">
              <w:rPr>
                <w:sz w:val="22"/>
                <w:szCs w:val="22"/>
              </w:rPr>
              <w:t xml:space="preserve"> </w:t>
            </w:r>
            <w:r w:rsidRPr="004243CA">
              <w:rPr>
                <w:sz w:val="22"/>
                <w:szCs w:val="22"/>
              </w:rPr>
              <w:t>Box 4130 (</w:t>
            </w:r>
            <w:r w:rsidR="00670F91" w:rsidRPr="004243CA">
              <w:rPr>
                <w:sz w:val="22"/>
                <w:szCs w:val="22"/>
              </w:rPr>
              <w:t>Science</w:t>
            </w:r>
            <w:r w:rsidRPr="004243CA">
              <w:rPr>
                <w:sz w:val="22"/>
                <w:szCs w:val="22"/>
              </w:rPr>
              <w:t xml:space="preserve"> Bldg. </w:t>
            </w:r>
            <w:r w:rsidR="00E41A06">
              <w:rPr>
                <w:sz w:val="22"/>
                <w:szCs w:val="22"/>
              </w:rPr>
              <w:t xml:space="preserve"># </w:t>
            </w:r>
            <w:r w:rsidR="00670F91" w:rsidRPr="004243CA">
              <w:rPr>
                <w:sz w:val="22"/>
                <w:szCs w:val="22"/>
              </w:rPr>
              <w:t>20</w:t>
            </w:r>
            <w:r w:rsidRPr="004243CA">
              <w:rPr>
                <w:sz w:val="22"/>
                <w:szCs w:val="22"/>
              </w:rPr>
              <w:t xml:space="preserve">, </w:t>
            </w:r>
            <w:r w:rsidR="00670F91" w:rsidRPr="004243CA">
              <w:rPr>
                <w:sz w:val="22"/>
                <w:szCs w:val="22"/>
              </w:rPr>
              <w:t>4</w:t>
            </w:r>
            <w:r w:rsidR="00670F91" w:rsidRPr="004243CA">
              <w:rPr>
                <w:sz w:val="22"/>
                <w:szCs w:val="22"/>
                <w:vertAlign w:val="superscript"/>
              </w:rPr>
              <w:t>th</w:t>
            </w:r>
            <w:r w:rsidR="00670F91" w:rsidRPr="004243CA">
              <w:rPr>
                <w:sz w:val="22"/>
                <w:szCs w:val="22"/>
              </w:rPr>
              <w:t xml:space="preserve"> Floor</w:t>
            </w:r>
            <w:r w:rsidRPr="004243CA">
              <w:rPr>
                <w:sz w:val="22"/>
                <w:szCs w:val="22"/>
              </w:rPr>
              <w:t xml:space="preserve"> </w:t>
            </w:r>
          </w:p>
        </w:tc>
        <w:tc>
          <w:tcPr>
            <w:tcW w:w="4734" w:type="dxa"/>
            <w:tcBorders>
              <w:left w:val="single" w:sz="12" w:space="0" w:color="auto"/>
              <w:right w:val="single" w:sz="12" w:space="0" w:color="auto"/>
            </w:tcBorders>
          </w:tcPr>
          <w:p w14:paraId="6889AB95" w14:textId="50A60076" w:rsidR="00B347B6" w:rsidRDefault="00EE1897" w:rsidP="009F6CA3">
            <w:pPr>
              <w:rPr>
                <w:sz w:val="22"/>
                <w:szCs w:val="22"/>
              </w:rPr>
            </w:pPr>
            <w:r>
              <w:rPr>
                <w:sz w:val="22"/>
                <w:szCs w:val="22"/>
              </w:rPr>
              <w:t xml:space="preserve">13. Arizona </w:t>
            </w:r>
          </w:p>
        </w:tc>
      </w:tr>
      <w:tr w:rsidR="00B347B6" w14:paraId="5035D8F1" w14:textId="77777777" w:rsidTr="003E4186">
        <w:tc>
          <w:tcPr>
            <w:tcW w:w="4734" w:type="dxa"/>
            <w:tcBorders>
              <w:left w:val="single" w:sz="12" w:space="0" w:color="auto"/>
              <w:right w:val="single" w:sz="12" w:space="0" w:color="auto"/>
            </w:tcBorders>
          </w:tcPr>
          <w:p w14:paraId="7F563139" w14:textId="7E3795EC" w:rsidR="00B347B6" w:rsidRDefault="00EE1897" w:rsidP="009F6CA3">
            <w:pPr>
              <w:rPr>
                <w:sz w:val="22"/>
                <w:szCs w:val="22"/>
              </w:rPr>
            </w:pPr>
            <w:r>
              <w:rPr>
                <w:sz w:val="22"/>
                <w:szCs w:val="22"/>
              </w:rPr>
              <w:t xml:space="preserve">12. Flagstaff </w:t>
            </w:r>
          </w:p>
        </w:tc>
        <w:tc>
          <w:tcPr>
            <w:tcW w:w="4734" w:type="dxa"/>
            <w:tcBorders>
              <w:left w:val="single" w:sz="12" w:space="0" w:color="auto"/>
              <w:right w:val="single" w:sz="12" w:space="0" w:color="auto"/>
            </w:tcBorders>
          </w:tcPr>
          <w:p w14:paraId="28AB5703" w14:textId="4E2E35BF" w:rsidR="00B347B6" w:rsidRDefault="00EE1897" w:rsidP="009F6CA3">
            <w:pPr>
              <w:rPr>
                <w:sz w:val="22"/>
                <w:szCs w:val="22"/>
              </w:rPr>
            </w:pPr>
            <w:r>
              <w:rPr>
                <w:sz w:val="22"/>
                <w:szCs w:val="22"/>
              </w:rPr>
              <w:t xml:space="preserve">14. </w:t>
            </w:r>
            <w:r w:rsidRPr="004243CA">
              <w:rPr>
                <w:sz w:val="22"/>
                <w:szCs w:val="22"/>
              </w:rPr>
              <w:t>86011-4130</w:t>
            </w:r>
          </w:p>
        </w:tc>
      </w:tr>
      <w:tr w:rsidR="00B347B6" w14:paraId="25F1A29C" w14:textId="77777777" w:rsidTr="003E4186">
        <w:tc>
          <w:tcPr>
            <w:tcW w:w="9468" w:type="dxa"/>
            <w:gridSpan w:val="2"/>
            <w:tcBorders>
              <w:left w:val="single" w:sz="12" w:space="0" w:color="auto"/>
              <w:right w:val="single" w:sz="12" w:space="0" w:color="auto"/>
            </w:tcBorders>
          </w:tcPr>
          <w:p w14:paraId="3CD08100" w14:textId="4D58811C" w:rsidR="00B347B6" w:rsidRDefault="00F03868" w:rsidP="009F6CA3">
            <w:pPr>
              <w:rPr>
                <w:sz w:val="22"/>
                <w:szCs w:val="22"/>
              </w:rPr>
            </w:pPr>
            <w:r>
              <w:rPr>
                <w:sz w:val="22"/>
                <w:szCs w:val="22"/>
              </w:rPr>
              <w:t xml:space="preserve">15. </w:t>
            </w:r>
            <w:hyperlink r:id="rId8" w:history="1">
              <w:r w:rsidRPr="00F03868">
                <w:rPr>
                  <w:rStyle w:val="Hyperlink"/>
                  <w:sz w:val="22"/>
                  <w:szCs w:val="22"/>
                </w:rPr>
                <w:t>https://in.nau.edu/osp</w:t>
              </w:r>
            </w:hyperlink>
            <w:r>
              <w:rPr>
                <w:sz w:val="22"/>
                <w:szCs w:val="22"/>
              </w:rPr>
              <w:t xml:space="preserve"> </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79981BD7" w:rsidR="00B347B6" w:rsidRDefault="00B347B6" w:rsidP="00402FC0">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393E22">
              <w:rPr>
                <w:rFonts w:ascii="Arial" w:hAnsi="Arial"/>
                <w:sz w:val="22"/>
                <w:szCs w:val="22"/>
              </w:rPr>
            </w:r>
            <w:r w:rsidR="00393E22">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402FC0">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402FC0">
              <w:rPr>
                <w:rFonts w:ascii="Arial" w:hAnsi="Arial"/>
                <w:sz w:val="22"/>
                <w:szCs w:val="22"/>
              </w:rPr>
              <w:instrText xml:space="preserve"> FORMCHECKBOX </w:instrText>
            </w:r>
            <w:r w:rsidR="00393E22">
              <w:rPr>
                <w:rFonts w:ascii="Arial" w:hAnsi="Arial"/>
                <w:sz w:val="22"/>
                <w:szCs w:val="22"/>
              </w:rPr>
            </w:r>
            <w:r w:rsidR="00393E22">
              <w:rPr>
                <w:rFonts w:ascii="Arial" w:hAnsi="Arial"/>
                <w:sz w:val="22"/>
                <w:szCs w:val="22"/>
              </w:rPr>
              <w:fldChar w:fldCharType="separate"/>
            </w:r>
            <w:r w:rsidR="00402FC0">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189E9D60" w:rsidR="00B347B6" w:rsidRDefault="006853BB" w:rsidP="009F6CA3">
            <w:pPr>
              <w:rPr>
                <w:sz w:val="22"/>
                <w:szCs w:val="22"/>
              </w:rPr>
            </w:pPr>
            <w:r>
              <w:rPr>
                <w:sz w:val="22"/>
                <w:szCs w:val="22"/>
              </w:rPr>
              <w:t xml:space="preserve">23. Guffey, Clayton </w:t>
            </w:r>
          </w:p>
        </w:tc>
      </w:tr>
      <w:tr w:rsidR="00B347B6" w14:paraId="6665442D" w14:textId="77777777" w:rsidTr="003E4186">
        <w:tc>
          <w:tcPr>
            <w:tcW w:w="9468" w:type="dxa"/>
            <w:gridSpan w:val="2"/>
            <w:tcBorders>
              <w:left w:val="single" w:sz="12" w:space="0" w:color="auto"/>
              <w:right w:val="single" w:sz="12" w:space="0" w:color="auto"/>
            </w:tcBorders>
          </w:tcPr>
          <w:p w14:paraId="15472BBA" w14:textId="30B70570" w:rsidR="00B347B6" w:rsidRDefault="006853BB" w:rsidP="009F6CA3">
            <w:pPr>
              <w:rPr>
                <w:sz w:val="22"/>
                <w:szCs w:val="22"/>
              </w:rPr>
            </w:pPr>
            <w:r>
              <w:rPr>
                <w:sz w:val="22"/>
                <w:szCs w:val="22"/>
              </w:rPr>
              <w:t>24. Interim Project Director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2A7CBA42" w:rsidR="00B347B6" w:rsidRDefault="006853BB" w:rsidP="009F6CA3">
            <w:pPr>
              <w:rPr>
                <w:sz w:val="22"/>
                <w:szCs w:val="22"/>
              </w:rPr>
            </w:pPr>
            <w:r>
              <w:rPr>
                <w:sz w:val="22"/>
                <w:szCs w:val="22"/>
              </w:rPr>
              <w:t>25. 602-776-4699</w:t>
            </w:r>
          </w:p>
        </w:tc>
      </w:tr>
      <w:tr w:rsidR="00B347B6" w14:paraId="1BA095CB" w14:textId="77777777" w:rsidTr="003E4186">
        <w:tc>
          <w:tcPr>
            <w:tcW w:w="9468" w:type="dxa"/>
            <w:gridSpan w:val="2"/>
            <w:tcBorders>
              <w:left w:val="single" w:sz="12" w:space="0" w:color="auto"/>
              <w:right w:val="single" w:sz="12" w:space="0" w:color="auto"/>
            </w:tcBorders>
          </w:tcPr>
          <w:p w14:paraId="534866E7" w14:textId="3F1B7543" w:rsidR="00B347B6" w:rsidRDefault="00907C8E" w:rsidP="009F6CA3">
            <w:pPr>
              <w:rPr>
                <w:sz w:val="22"/>
                <w:szCs w:val="22"/>
              </w:rPr>
            </w:pPr>
            <w:r>
              <w:rPr>
                <w:sz w:val="22"/>
                <w:szCs w:val="22"/>
              </w:rPr>
              <w:t>26. Clayton.Guffey@nau.edu</w:t>
            </w:r>
          </w:p>
        </w:tc>
      </w:tr>
      <w:tr w:rsidR="00B347B6" w14:paraId="4E3850CC" w14:textId="77777777" w:rsidTr="003E4186">
        <w:tc>
          <w:tcPr>
            <w:tcW w:w="9468" w:type="dxa"/>
            <w:gridSpan w:val="2"/>
            <w:tcBorders>
              <w:left w:val="single" w:sz="12" w:space="0" w:color="auto"/>
              <w:right w:val="single" w:sz="12" w:space="0" w:color="auto"/>
            </w:tcBorders>
          </w:tcPr>
          <w:p w14:paraId="7A9F5978" w14:textId="24134D77" w:rsidR="00B347B6" w:rsidRDefault="00B347B6" w:rsidP="00907C8E">
            <w:pPr>
              <w:rPr>
                <w:sz w:val="22"/>
                <w:szCs w:val="22"/>
              </w:rPr>
            </w:pPr>
            <w:r>
              <w:rPr>
                <w:sz w:val="22"/>
                <w:szCs w:val="22"/>
              </w:rPr>
              <w:t>27.</w:t>
            </w:r>
            <w:r w:rsidR="00907C8E">
              <w:rPr>
                <w:sz w:val="22"/>
                <w:szCs w:val="22"/>
              </w:rPr>
              <w:t xml:space="preserve"> </w:t>
            </w:r>
            <w:r w:rsidR="00EA70D2">
              <w:rPr>
                <w:sz w:val="22"/>
                <w:szCs w:val="22"/>
              </w:rPr>
              <w:t>Pleasant, Jill</w:t>
            </w:r>
          </w:p>
        </w:tc>
      </w:tr>
      <w:tr w:rsidR="00B347B6" w14:paraId="17E978EB" w14:textId="77777777" w:rsidTr="003E4186">
        <w:tc>
          <w:tcPr>
            <w:tcW w:w="9468" w:type="dxa"/>
            <w:gridSpan w:val="2"/>
            <w:tcBorders>
              <w:left w:val="single" w:sz="12" w:space="0" w:color="auto"/>
              <w:right w:val="single" w:sz="12" w:space="0" w:color="auto"/>
            </w:tcBorders>
          </w:tcPr>
          <w:p w14:paraId="618073DB" w14:textId="3B7705E9" w:rsidR="00B347B6" w:rsidRDefault="00907C8E" w:rsidP="009F6CA3">
            <w:pPr>
              <w:rPr>
                <w:sz w:val="22"/>
                <w:szCs w:val="22"/>
              </w:rPr>
            </w:pPr>
            <w:r>
              <w:rPr>
                <w:sz w:val="22"/>
                <w:szCs w:val="22"/>
              </w:rPr>
              <w:t xml:space="preserve">28. </w:t>
            </w:r>
            <w:r w:rsidR="00EA70D2">
              <w:rPr>
                <w:sz w:val="22"/>
                <w:szCs w:val="22"/>
              </w:rPr>
              <w:t>Associate Director IHD</w:t>
            </w:r>
          </w:p>
        </w:tc>
      </w:tr>
      <w:tr w:rsidR="00B347B6" w14:paraId="479CA973" w14:textId="77777777" w:rsidTr="003E4186">
        <w:tc>
          <w:tcPr>
            <w:tcW w:w="9468" w:type="dxa"/>
            <w:gridSpan w:val="2"/>
            <w:tcBorders>
              <w:left w:val="single" w:sz="12" w:space="0" w:color="auto"/>
              <w:right w:val="single" w:sz="12" w:space="0" w:color="auto"/>
            </w:tcBorders>
          </w:tcPr>
          <w:p w14:paraId="72D09979" w14:textId="1233F77D" w:rsidR="00B347B6" w:rsidRDefault="00F43763" w:rsidP="009F6CA3">
            <w:pPr>
              <w:rPr>
                <w:sz w:val="22"/>
                <w:szCs w:val="22"/>
              </w:rPr>
            </w:pPr>
            <w:r>
              <w:rPr>
                <w:sz w:val="22"/>
                <w:szCs w:val="22"/>
              </w:rPr>
              <w:t xml:space="preserve">29. </w:t>
            </w:r>
            <w:r w:rsidR="00EA70D2">
              <w:rPr>
                <w:sz w:val="22"/>
                <w:szCs w:val="22"/>
              </w:rPr>
              <w:t>602-728-9532</w:t>
            </w:r>
          </w:p>
        </w:tc>
      </w:tr>
      <w:tr w:rsidR="00B347B6" w14:paraId="635AEF12" w14:textId="77777777" w:rsidTr="003E4186">
        <w:tc>
          <w:tcPr>
            <w:tcW w:w="9468" w:type="dxa"/>
            <w:gridSpan w:val="2"/>
            <w:tcBorders>
              <w:left w:val="single" w:sz="12" w:space="0" w:color="auto"/>
              <w:right w:val="single" w:sz="12" w:space="0" w:color="auto"/>
            </w:tcBorders>
          </w:tcPr>
          <w:p w14:paraId="601D693B" w14:textId="7439115C" w:rsidR="00B347B6" w:rsidRDefault="00F43763" w:rsidP="009F6CA3">
            <w:pPr>
              <w:rPr>
                <w:sz w:val="22"/>
                <w:szCs w:val="22"/>
              </w:rPr>
            </w:pPr>
            <w:r>
              <w:rPr>
                <w:sz w:val="22"/>
                <w:szCs w:val="22"/>
              </w:rPr>
              <w:t xml:space="preserve">30. </w:t>
            </w:r>
            <w:r w:rsidR="00EA70D2">
              <w:rPr>
                <w:sz w:val="22"/>
                <w:szCs w:val="22"/>
              </w:rPr>
              <w:t>Jill.Pleasant@nau.edu</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lastRenderedPageBreak/>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2573C869" w:rsidR="00B347B6" w:rsidRDefault="00B347B6" w:rsidP="009F6CA3">
            <w:pPr>
              <w:rPr>
                <w:sz w:val="22"/>
                <w:szCs w:val="22"/>
              </w:rPr>
            </w:pPr>
            <w:r>
              <w:rPr>
                <w:sz w:val="22"/>
                <w:szCs w:val="22"/>
              </w:rPr>
              <w:t xml:space="preserve">38. </w:t>
            </w:r>
            <w:r w:rsidR="00EA70D2" w:rsidRPr="00907C8E">
              <w:rPr>
                <w:sz w:val="22"/>
                <w:szCs w:val="22"/>
              </w:rPr>
              <w:t>Lawrence</w:t>
            </w:r>
            <w:r w:rsidR="00EA70D2">
              <w:rPr>
                <w:sz w:val="22"/>
                <w:szCs w:val="22"/>
              </w:rPr>
              <w:t>, Kerwin</w:t>
            </w:r>
          </w:p>
        </w:tc>
      </w:tr>
      <w:tr w:rsidR="00B347B6" w14:paraId="7D402B80" w14:textId="77777777" w:rsidTr="003E4186">
        <w:tc>
          <w:tcPr>
            <w:tcW w:w="9468" w:type="dxa"/>
            <w:gridSpan w:val="2"/>
            <w:tcBorders>
              <w:left w:val="single" w:sz="12" w:space="0" w:color="auto"/>
              <w:right w:val="single" w:sz="12" w:space="0" w:color="auto"/>
            </w:tcBorders>
          </w:tcPr>
          <w:p w14:paraId="13A0072E" w14:textId="7FC236E5" w:rsidR="00B347B6" w:rsidRDefault="00B347B6" w:rsidP="009F6CA3">
            <w:pPr>
              <w:rPr>
                <w:sz w:val="22"/>
                <w:szCs w:val="22"/>
              </w:rPr>
            </w:pPr>
            <w:r>
              <w:rPr>
                <w:sz w:val="22"/>
                <w:szCs w:val="22"/>
              </w:rPr>
              <w:t xml:space="preserve">39. </w:t>
            </w:r>
            <w:r w:rsidR="00EA70D2" w:rsidRPr="00907C8E">
              <w:rPr>
                <w:sz w:val="22"/>
                <w:szCs w:val="22"/>
              </w:rPr>
              <w:t>Sponsored Projects Officer, Sr.</w:t>
            </w:r>
          </w:p>
        </w:tc>
      </w:tr>
      <w:tr w:rsidR="00B347B6" w14:paraId="08828781" w14:textId="77777777" w:rsidTr="003E4186">
        <w:tc>
          <w:tcPr>
            <w:tcW w:w="9468" w:type="dxa"/>
            <w:gridSpan w:val="2"/>
            <w:tcBorders>
              <w:left w:val="single" w:sz="12" w:space="0" w:color="auto"/>
              <w:right w:val="single" w:sz="12" w:space="0" w:color="auto"/>
            </w:tcBorders>
          </w:tcPr>
          <w:p w14:paraId="21D1CBC2" w14:textId="0FCDC89E" w:rsidR="00B347B6" w:rsidRDefault="00B347B6" w:rsidP="009F6CA3">
            <w:pPr>
              <w:rPr>
                <w:sz w:val="22"/>
                <w:szCs w:val="22"/>
              </w:rPr>
            </w:pPr>
            <w:r>
              <w:rPr>
                <w:sz w:val="22"/>
                <w:szCs w:val="22"/>
              </w:rPr>
              <w:t xml:space="preserve">40. </w:t>
            </w:r>
            <w:r w:rsidR="00EA70D2">
              <w:rPr>
                <w:sz w:val="22"/>
                <w:szCs w:val="22"/>
              </w:rPr>
              <w:t>928-523-8585</w:t>
            </w:r>
            <w:r w:rsidR="009E2395">
              <w:rPr>
                <w:sz w:val="22"/>
                <w:szCs w:val="22"/>
              </w:rPr>
              <w:t xml:space="preserve"> or </w:t>
            </w:r>
            <w:r w:rsidR="009E2395" w:rsidRPr="009E2395">
              <w:rPr>
                <w:sz w:val="22"/>
                <w:szCs w:val="22"/>
              </w:rPr>
              <w:t>928-523-4880</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13954B67" w:rsidR="00B347B6" w:rsidRDefault="00B347B6" w:rsidP="009F6CA3">
            <w:pPr>
              <w:rPr>
                <w:sz w:val="22"/>
                <w:szCs w:val="22"/>
              </w:rPr>
            </w:pPr>
            <w:r>
              <w:rPr>
                <w:sz w:val="22"/>
                <w:szCs w:val="22"/>
              </w:rPr>
              <w:t xml:space="preserve">41. </w:t>
            </w:r>
            <w:hyperlink r:id="rId9" w:history="1">
              <w:r w:rsidR="00265AE4" w:rsidRPr="009970E5">
                <w:rPr>
                  <w:rStyle w:val="Hyperlink"/>
                  <w:sz w:val="22"/>
                  <w:szCs w:val="22"/>
                </w:rPr>
                <w:t>Kerwin.Lawrence@nau.edu</w:t>
              </w:r>
            </w:hyperlink>
            <w:r w:rsidR="00265AE4">
              <w:rPr>
                <w:sz w:val="22"/>
                <w:szCs w:val="22"/>
              </w:rPr>
              <w:t xml:space="preserve"> or </w:t>
            </w:r>
            <w:hyperlink r:id="rId10" w:history="1">
              <w:r w:rsidR="00265AE4" w:rsidRPr="00265AE4">
                <w:rPr>
                  <w:rStyle w:val="Hyperlink"/>
                  <w:sz w:val="22"/>
                  <w:szCs w:val="22"/>
                </w:rPr>
                <w:t>NAU-OSP@nau.edu</w:t>
              </w:r>
            </w:hyperlink>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lastRenderedPageBreak/>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4B9EC4D3"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BA0DC4" w:rsidRPr="00BA0DC4">
        <w:rPr>
          <w:rFonts w:ascii="Verdana" w:hAnsi="Verdana"/>
          <w:b/>
          <w:bCs/>
          <w:sz w:val="18"/>
          <w:szCs w:val="18"/>
        </w:rPr>
        <w:t>Yes</w:t>
      </w:r>
      <w:r w:rsidR="00A12838">
        <w:rPr>
          <w:rFonts w:ascii="Verdana" w:hAnsi="Verdana"/>
          <w:b/>
          <w:bCs/>
          <w:sz w:val="18"/>
          <w:szCs w:val="18"/>
        </w:rPr>
        <w:t xml:space="preserve"> </w:t>
      </w:r>
    </w:p>
    <w:p w14:paraId="321A568D" w14:textId="4129319E"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D86D92">
        <w:rPr>
          <w:rFonts w:ascii="Verdana" w:hAnsi="Verdana"/>
          <w:b/>
          <w:bCs/>
          <w:sz w:val="18"/>
          <w:szCs w:val="18"/>
        </w:rPr>
        <w:t>No</w:t>
      </w:r>
    </w:p>
    <w:p w14:paraId="377739E3" w14:textId="07F40AAA"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97159A">
        <w:rPr>
          <w:rFonts w:ascii="Verdana" w:hAnsi="Verdana"/>
          <w:b/>
          <w:bCs/>
          <w:sz w:val="18"/>
          <w:szCs w:val="18"/>
        </w:rPr>
        <w:t>No</w:t>
      </w:r>
    </w:p>
    <w:p w14:paraId="73F48B0F" w14:textId="55AA5FD4"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213685" w:rsidRPr="00DF12C4">
        <w:rPr>
          <w:rFonts w:ascii="Verdana" w:hAnsi="Verdana"/>
          <w:b/>
          <w:bCs/>
          <w:sz w:val="18"/>
          <w:szCs w:val="18"/>
        </w:rPr>
        <w:t>Yes</w:t>
      </w:r>
      <w:r w:rsidR="00A12838">
        <w:rPr>
          <w:rFonts w:ascii="Verdana" w:hAnsi="Verdana"/>
          <w:b/>
          <w:bCs/>
          <w:sz w:val="18"/>
          <w:szCs w:val="18"/>
        </w:rPr>
        <w:t xml:space="preserve"> </w:t>
      </w:r>
    </w:p>
    <w:p w14:paraId="0787B73D" w14:textId="4034E515"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lastRenderedPageBreak/>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213685">
        <w:rPr>
          <w:rFonts w:ascii="Verdana" w:hAnsi="Verdana"/>
          <w:b/>
          <w:bCs/>
          <w:sz w:val="18"/>
          <w:szCs w:val="18"/>
        </w:rPr>
        <w:t>Yes</w:t>
      </w:r>
      <w:r w:rsidR="00A12838">
        <w:rPr>
          <w:rFonts w:ascii="Verdana" w:hAnsi="Verdana"/>
          <w:b/>
          <w:bCs/>
          <w:sz w:val="18"/>
          <w:szCs w:val="18"/>
        </w:rPr>
        <w:t xml:space="preserve"> </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7ABEEA37" w:rsidR="00AB4C76" w:rsidRDefault="00742F7A">
      <w:pPr>
        <w:ind w:left="360"/>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092C388B" w14:textId="11279C1F" w:rsidR="00FB78C9" w:rsidRDefault="00FB78C9">
      <w:pPr>
        <w:ind w:left="360"/>
      </w:pPr>
      <w:r>
        <w:t>Ashley Clyde, LLC (Home Health Care Agency)</w:t>
      </w:r>
    </w:p>
    <w:p w14:paraId="379D0DF4" w14:textId="036B0E39" w:rsidR="00FB78C9" w:rsidRDefault="00FB78C9">
      <w:pPr>
        <w:ind w:left="360"/>
      </w:pPr>
      <w:r>
        <w:t>Foundation for Senior Living (Community Service Organization)</w:t>
      </w:r>
    </w:p>
    <w:p w14:paraId="3D5BE6DE" w14:textId="3849D348" w:rsidR="00A9586E" w:rsidRDefault="00A9586E">
      <w:pPr>
        <w:ind w:left="360"/>
      </w:pPr>
      <w:r>
        <w:t>Arizona Statewide Independent Living Council (SILC)</w:t>
      </w:r>
    </w:p>
    <w:p w14:paraId="033B3B7D" w14:textId="384905A4" w:rsidR="0097159A" w:rsidRDefault="0097159A">
      <w:pPr>
        <w:ind w:left="360"/>
      </w:pPr>
      <w:r>
        <w:t>Arizona Department of Education – Exceptional Student Services</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1BCE81BB"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w:t>
      </w:r>
      <w:r w:rsidR="0056508A">
        <w:rPr>
          <w:rFonts w:ascii="Verdana" w:hAnsi="Verdana"/>
          <w:sz w:val="18"/>
          <w:szCs w:val="18"/>
        </w:rPr>
        <w:t>–</w:t>
      </w:r>
      <w:r>
        <w:rPr>
          <w:rFonts w:ascii="Verdana" w:hAnsi="Verdana"/>
          <w:sz w:val="18"/>
          <w:szCs w:val="18"/>
        </w:rPr>
        <w:t xml:space="preserve"> </w:t>
      </w:r>
      <w:r w:rsidR="002D6980">
        <w:rPr>
          <w:rFonts w:ascii="Verdana" w:hAnsi="Verdana"/>
          <w:sz w:val="18"/>
          <w:szCs w:val="18"/>
        </w:rPr>
        <w:t>5</w:t>
      </w:r>
      <w:r w:rsidRPr="00BF3271">
        <w:rPr>
          <w:rFonts w:ascii="Verdana" w:hAnsi="Verdana"/>
          <w:sz w:val="18"/>
          <w:szCs w:val="18"/>
        </w:rPr>
        <w:tab/>
      </w:r>
    </w:p>
    <w:p w14:paraId="2CE8C9AB" w14:textId="54C3BD86"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7E181F">
        <w:rPr>
          <w:rFonts w:ascii="Verdana" w:hAnsi="Verdana"/>
          <w:sz w:val="18"/>
          <w:szCs w:val="18"/>
        </w:rPr>
        <w:t>1</w:t>
      </w:r>
      <w:r w:rsidR="00E10CEA">
        <w:rPr>
          <w:rFonts w:ascii="Verdana" w:hAnsi="Verdana"/>
          <w:sz w:val="18"/>
          <w:szCs w:val="18"/>
        </w:rPr>
        <w:t>2</w:t>
      </w:r>
      <w:r w:rsidRPr="00BF3271">
        <w:rPr>
          <w:rFonts w:ascii="Verdana" w:hAnsi="Verdana"/>
          <w:sz w:val="18"/>
          <w:szCs w:val="18"/>
        </w:rPr>
        <w:tab/>
      </w:r>
    </w:p>
    <w:p w14:paraId="798D8254" w14:textId="727C0F18"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56508A">
        <w:rPr>
          <w:rFonts w:ascii="Verdana" w:hAnsi="Verdana"/>
          <w:sz w:val="18"/>
          <w:szCs w:val="18"/>
        </w:rPr>
        <w:t>–</w:t>
      </w:r>
      <w:r>
        <w:rPr>
          <w:rFonts w:ascii="Verdana" w:hAnsi="Verdana"/>
          <w:sz w:val="18"/>
          <w:szCs w:val="18"/>
        </w:rPr>
        <w:t xml:space="preserve"> </w:t>
      </w:r>
      <w:r w:rsidR="00E10CEA">
        <w:rPr>
          <w:rFonts w:ascii="Verdana" w:hAnsi="Verdana"/>
          <w:sz w:val="18"/>
          <w:szCs w:val="18"/>
        </w:rPr>
        <w:t>42</w:t>
      </w:r>
      <w:r w:rsidR="00FB04CD">
        <w:rPr>
          <w:rFonts w:ascii="Verdana" w:hAnsi="Verdana"/>
          <w:sz w:val="18"/>
          <w:szCs w:val="18"/>
        </w:rPr>
        <w:t>%</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7E4269C2" w14:textId="0A7C27A3" w:rsidR="00F47954" w:rsidRDefault="00742F7A" w:rsidP="00377B3D">
      <w:pPr>
        <w:ind w:left="360"/>
      </w:pPr>
      <w:r>
        <w:rPr>
          <w:u w:val="single"/>
        </w:rPr>
        <w:lastRenderedPageBreak/>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58093DAE" w14:textId="110560EE" w:rsidR="00377B3D" w:rsidRPr="00377B3D" w:rsidRDefault="00821A06" w:rsidP="00377B3D">
      <w:pPr>
        <w:ind w:left="360"/>
        <w:rPr>
          <w:b/>
        </w:rPr>
      </w:pPr>
      <w:r w:rsidRPr="00377B3D">
        <w:rPr>
          <w:b/>
        </w:rPr>
        <w:t>Unfortunately</w:t>
      </w:r>
      <w:r w:rsidR="00377B3D" w:rsidRPr="00377B3D">
        <w:rPr>
          <w:b/>
        </w:rPr>
        <w:t xml:space="preserve">, </w:t>
      </w:r>
      <w:r w:rsidR="002A2757">
        <w:rPr>
          <w:b/>
        </w:rPr>
        <w:t xml:space="preserve">because of death and resignations </w:t>
      </w:r>
      <w:r w:rsidR="00377B3D">
        <w:rPr>
          <w:b/>
        </w:rPr>
        <w:t xml:space="preserve">our advisory board does not meet the required composition.  </w:t>
      </w:r>
      <w:r w:rsidR="00555565">
        <w:rPr>
          <w:b/>
        </w:rPr>
        <w:t>AzTAP</w:t>
      </w:r>
      <w:r w:rsidR="00377B3D">
        <w:rPr>
          <w:b/>
        </w:rPr>
        <w:t xml:space="preserve"> </w:t>
      </w:r>
      <w:r w:rsidR="00D21F06">
        <w:rPr>
          <w:b/>
        </w:rPr>
        <w:t>is</w:t>
      </w:r>
      <w:r w:rsidR="00377B3D">
        <w:rPr>
          <w:b/>
        </w:rPr>
        <w:t xml:space="preserve"> actively recruit</w:t>
      </w:r>
      <w:r w:rsidR="00D21F06">
        <w:rPr>
          <w:b/>
        </w:rPr>
        <w:t>ing</w:t>
      </w:r>
      <w:r w:rsidR="00377B3D">
        <w:rPr>
          <w:b/>
        </w:rPr>
        <w:t xml:space="preserve"> a </w:t>
      </w:r>
      <w:r w:rsidR="00557E39">
        <w:rPr>
          <w:b/>
        </w:rPr>
        <w:t>representative</w:t>
      </w:r>
      <w:r w:rsidR="00377B3D">
        <w:rPr>
          <w:b/>
        </w:rPr>
        <w:t xml:space="preserve"> from one of the state CILS, a </w:t>
      </w:r>
      <w:r w:rsidR="00557E39">
        <w:rPr>
          <w:b/>
        </w:rPr>
        <w:t>representative</w:t>
      </w:r>
      <w:r w:rsidR="00377B3D">
        <w:rPr>
          <w:b/>
        </w:rPr>
        <w:t xml:space="preserve"> from an agency that serves </w:t>
      </w:r>
      <w:r w:rsidR="00557E39">
        <w:rPr>
          <w:b/>
        </w:rPr>
        <w:t>individuals</w:t>
      </w:r>
      <w:r w:rsidR="00377B3D">
        <w:rPr>
          <w:b/>
        </w:rPr>
        <w:t xml:space="preserve"> with visual impairments as well as at least two persons with disabilities who use AT and/or their family members.  </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77AE85C1" w:rsidR="00CD223D" w:rsidRDefault="00CD223D" w:rsidP="00DF4CDB">
            <w:pPr>
              <w:rPr>
                <w:rFonts w:ascii="Verdana" w:hAnsi="Verdana"/>
                <w:b/>
                <w:bCs/>
                <w:sz w:val="18"/>
                <w:szCs w:val="18"/>
              </w:rPr>
            </w:pPr>
            <w:r>
              <w:rPr>
                <w:rFonts w:ascii="Verdana" w:hAnsi="Verdana"/>
                <w:b/>
                <w:bCs/>
                <w:sz w:val="18"/>
                <w:szCs w:val="18"/>
              </w:rPr>
              <w:t>$</w:t>
            </w:r>
            <w:r w:rsidR="00F85FCC">
              <w:rPr>
                <w:rFonts w:ascii="Verdana" w:hAnsi="Verdana"/>
                <w:b/>
                <w:bCs/>
                <w:sz w:val="18"/>
                <w:szCs w:val="18"/>
              </w:rPr>
              <w:t xml:space="preserve"> </w:t>
            </w:r>
            <w:r w:rsidR="00020346">
              <w:rPr>
                <w:rFonts w:ascii="Verdana" w:hAnsi="Verdana"/>
                <w:b/>
                <w:bCs/>
                <w:sz w:val="18"/>
                <w:szCs w:val="18"/>
              </w:rPr>
              <w:t>422,186.02</w:t>
            </w:r>
          </w:p>
        </w:tc>
        <w:tc>
          <w:tcPr>
            <w:tcW w:w="2700" w:type="dxa"/>
          </w:tcPr>
          <w:p w14:paraId="58DCEE9A" w14:textId="77389180" w:rsidR="00CD223D" w:rsidRDefault="00020346" w:rsidP="00DF4CDB">
            <w:pPr>
              <w:rPr>
                <w:rFonts w:ascii="Verdana" w:hAnsi="Verdana"/>
                <w:b/>
                <w:bCs/>
                <w:sz w:val="18"/>
                <w:szCs w:val="18"/>
              </w:rPr>
            </w:pPr>
            <w:r>
              <w:rPr>
                <w:rFonts w:ascii="Verdana" w:hAnsi="Verdana"/>
                <w:b/>
                <w:bCs/>
                <w:sz w:val="18"/>
                <w:szCs w:val="18"/>
              </w:rPr>
              <w:t>65%</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678A14D6" w:rsidR="00CD223D" w:rsidRDefault="00CD223D" w:rsidP="00DF4CDB">
            <w:pPr>
              <w:rPr>
                <w:rFonts w:ascii="Verdana" w:hAnsi="Verdana"/>
                <w:b/>
                <w:bCs/>
                <w:sz w:val="18"/>
                <w:szCs w:val="18"/>
              </w:rPr>
            </w:pPr>
            <w:r>
              <w:rPr>
                <w:rFonts w:ascii="Verdana" w:hAnsi="Verdana"/>
                <w:b/>
                <w:bCs/>
                <w:sz w:val="18"/>
                <w:szCs w:val="18"/>
              </w:rPr>
              <w:t>$</w:t>
            </w:r>
            <w:r w:rsidR="00020346">
              <w:rPr>
                <w:rFonts w:ascii="Verdana" w:hAnsi="Verdana"/>
                <w:b/>
                <w:bCs/>
                <w:sz w:val="18"/>
                <w:szCs w:val="18"/>
              </w:rPr>
              <w:t xml:space="preserve"> 225,831.98</w:t>
            </w:r>
          </w:p>
        </w:tc>
        <w:tc>
          <w:tcPr>
            <w:tcW w:w="2700" w:type="dxa"/>
          </w:tcPr>
          <w:p w14:paraId="5F71CB9D" w14:textId="1F79E692" w:rsidR="00CD223D" w:rsidRDefault="00020346" w:rsidP="00705EF5">
            <w:pPr>
              <w:rPr>
                <w:rFonts w:ascii="Verdana" w:hAnsi="Verdana"/>
                <w:b/>
                <w:bCs/>
                <w:sz w:val="18"/>
                <w:szCs w:val="18"/>
              </w:rPr>
            </w:pPr>
            <w:r>
              <w:rPr>
                <w:rFonts w:ascii="Verdana" w:hAnsi="Verdana"/>
                <w:b/>
                <w:bCs/>
                <w:sz w:val="18"/>
                <w:szCs w:val="18"/>
              </w:rPr>
              <w:t>35%</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0B034888" w:rsidR="00CD223D" w:rsidRDefault="00CD223D" w:rsidP="00DF4CDB">
            <w:pPr>
              <w:rPr>
                <w:rFonts w:ascii="Verdana" w:hAnsi="Verdana"/>
                <w:b/>
                <w:bCs/>
                <w:sz w:val="18"/>
                <w:szCs w:val="18"/>
              </w:rPr>
            </w:pPr>
            <w:r>
              <w:rPr>
                <w:rFonts w:ascii="Verdana" w:hAnsi="Verdana"/>
                <w:b/>
                <w:bCs/>
                <w:sz w:val="18"/>
                <w:szCs w:val="18"/>
              </w:rPr>
              <w:t>$</w:t>
            </w:r>
            <w:r w:rsidR="00020346">
              <w:rPr>
                <w:rFonts w:ascii="Verdana" w:hAnsi="Verdana"/>
                <w:b/>
                <w:bCs/>
                <w:sz w:val="18"/>
                <w:szCs w:val="18"/>
              </w:rPr>
              <w:t xml:space="preserve"> 13,943.78</w:t>
            </w:r>
          </w:p>
        </w:tc>
        <w:tc>
          <w:tcPr>
            <w:tcW w:w="2700" w:type="dxa"/>
          </w:tcPr>
          <w:p w14:paraId="031378D0" w14:textId="614363C9" w:rsidR="00CD223D" w:rsidRDefault="00020346" w:rsidP="00705EF5">
            <w:pPr>
              <w:rPr>
                <w:rFonts w:ascii="Verdana" w:hAnsi="Verdana"/>
                <w:b/>
                <w:bCs/>
                <w:sz w:val="18"/>
                <w:szCs w:val="18"/>
              </w:rPr>
            </w:pPr>
            <w:r>
              <w:rPr>
                <w:rFonts w:ascii="Verdana" w:hAnsi="Verdana"/>
                <w:b/>
                <w:bCs/>
                <w:sz w:val="18"/>
                <w:szCs w:val="18"/>
              </w:rPr>
              <w:t>6%</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5C02F570" w:rsidR="00CD223D" w:rsidRDefault="00CD223D" w:rsidP="00DF4CDB">
            <w:pPr>
              <w:rPr>
                <w:rFonts w:ascii="Verdana" w:hAnsi="Verdana"/>
                <w:b/>
                <w:bCs/>
                <w:sz w:val="18"/>
                <w:szCs w:val="18"/>
              </w:rPr>
            </w:pPr>
            <w:r>
              <w:rPr>
                <w:rFonts w:ascii="Verdana" w:hAnsi="Verdana"/>
                <w:b/>
                <w:bCs/>
                <w:sz w:val="18"/>
                <w:szCs w:val="18"/>
              </w:rPr>
              <w:t>$</w:t>
            </w:r>
            <w:r w:rsidR="00020346">
              <w:rPr>
                <w:rFonts w:ascii="Verdana" w:hAnsi="Verdana"/>
                <w:b/>
                <w:bCs/>
                <w:sz w:val="18"/>
                <w:szCs w:val="18"/>
              </w:rPr>
              <w:t xml:space="preserve"> 648,018.00</w:t>
            </w:r>
          </w:p>
        </w:tc>
        <w:tc>
          <w:tcPr>
            <w:tcW w:w="2700" w:type="dxa"/>
          </w:tcPr>
          <w:p w14:paraId="570AC7B3" w14:textId="1DB31779" w:rsidR="00CD223D" w:rsidRDefault="00020346" w:rsidP="00DF4CDB">
            <w:pPr>
              <w:rPr>
                <w:rFonts w:ascii="Verdana" w:hAnsi="Verdana"/>
                <w:b/>
                <w:bCs/>
                <w:sz w:val="18"/>
                <w:szCs w:val="18"/>
              </w:rPr>
            </w:pPr>
            <w:r>
              <w:rPr>
                <w:rFonts w:ascii="Verdana" w:hAnsi="Verdana"/>
                <w:b/>
                <w:bCs/>
                <w:sz w:val="18"/>
                <w:szCs w:val="18"/>
              </w:rPr>
              <w:t>100%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78D8B6DD" w:rsidR="00CD223D" w:rsidRPr="00705EF5" w:rsidRDefault="00CD223D" w:rsidP="00705EF5">
            <w:pPr>
              <w:rPr>
                <w:rFonts w:ascii="Verdana" w:hAnsi="Verdana"/>
                <w:b/>
                <w:bCs/>
                <w:sz w:val="18"/>
                <w:szCs w:val="18"/>
              </w:rPr>
            </w:pPr>
            <w:r w:rsidRPr="00705EF5">
              <w:rPr>
                <w:rFonts w:ascii="Verdana" w:hAnsi="Verdana"/>
                <w:b/>
                <w:bCs/>
                <w:sz w:val="18"/>
                <w:szCs w:val="18"/>
              </w:rPr>
              <w:t>$</w:t>
            </w:r>
            <w:r w:rsidR="00020346">
              <w:rPr>
                <w:rFonts w:ascii="Verdana" w:hAnsi="Verdana"/>
                <w:b/>
                <w:bCs/>
                <w:sz w:val="18"/>
                <w:szCs w:val="18"/>
              </w:rPr>
              <w:t xml:space="preserve"> 648,018.00</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7E1E560D" w:rsidR="00CD223D" w:rsidRDefault="00CD223D" w:rsidP="00DF4CDB">
            <w:pPr>
              <w:rPr>
                <w:rFonts w:ascii="Verdana" w:hAnsi="Verdana"/>
                <w:b/>
                <w:bCs/>
                <w:sz w:val="18"/>
                <w:szCs w:val="18"/>
              </w:rPr>
            </w:pPr>
            <w:r>
              <w:rPr>
                <w:rFonts w:ascii="Verdana" w:hAnsi="Verdana"/>
                <w:b/>
                <w:bCs/>
                <w:sz w:val="18"/>
                <w:szCs w:val="18"/>
              </w:rPr>
              <w:t xml:space="preserve">$ </w:t>
            </w:r>
            <w:r w:rsidR="00020346">
              <w:rPr>
                <w:rFonts w:ascii="Verdana" w:hAnsi="Verdana"/>
                <w:b/>
                <w:bCs/>
                <w:sz w:val="18"/>
                <w:szCs w:val="18"/>
              </w:rPr>
              <w:t>0</w:t>
            </w:r>
          </w:p>
        </w:tc>
        <w:tc>
          <w:tcPr>
            <w:tcW w:w="2700" w:type="dxa"/>
          </w:tcPr>
          <w:p w14:paraId="3CB2B01B" w14:textId="2F2BF0FE" w:rsidR="00CD223D" w:rsidRDefault="00020346" w:rsidP="00DF4CDB">
            <w:pPr>
              <w:rPr>
                <w:rFonts w:ascii="Verdana" w:hAnsi="Verdana"/>
                <w:b/>
                <w:bCs/>
                <w:sz w:val="18"/>
                <w:szCs w:val="18"/>
              </w:rPr>
            </w:pPr>
            <w:r>
              <w:rPr>
                <w:rFonts w:ascii="Verdana" w:hAnsi="Verdana"/>
                <w:b/>
                <w:bCs/>
                <w:sz w:val="18"/>
                <w:szCs w:val="18"/>
              </w:rPr>
              <w:t>0%</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w:t>
      </w:r>
      <w:r>
        <w:lastRenderedPageBreak/>
        <w:t xml:space="preserve">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70"/>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lastRenderedPageBreak/>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0F556526" w:rsidR="005A44B1" w:rsidRDefault="005A44B1" w:rsidP="00DF4CDB">
            <w:pPr>
              <w:rPr>
                <w:rFonts w:ascii="Verdana" w:hAnsi="Verdana"/>
                <w:b/>
                <w:bCs/>
                <w:sz w:val="18"/>
                <w:szCs w:val="18"/>
              </w:rPr>
            </w:pPr>
            <w:r>
              <w:rPr>
                <w:rFonts w:ascii="Verdana" w:hAnsi="Verdana"/>
                <w:b/>
                <w:bCs/>
                <w:sz w:val="18"/>
                <w:szCs w:val="18"/>
              </w:rPr>
              <w:t>$</w:t>
            </w:r>
            <w:r w:rsidR="00F85FCC">
              <w:rPr>
                <w:rFonts w:ascii="Verdana" w:hAnsi="Verdana"/>
                <w:b/>
                <w:bCs/>
                <w:sz w:val="18"/>
                <w:szCs w:val="18"/>
              </w:rPr>
              <w:t xml:space="preserve"> 138,593.99</w:t>
            </w:r>
          </w:p>
        </w:tc>
        <w:tc>
          <w:tcPr>
            <w:tcW w:w="1547" w:type="dxa"/>
          </w:tcPr>
          <w:p w14:paraId="49FECF54" w14:textId="2B32145B" w:rsidR="005A44B1" w:rsidRDefault="005A44B1" w:rsidP="00DF4CDB">
            <w:pPr>
              <w:rPr>
                <w:rFonts w:ascii="Verdana" w:hAnsi="Verdana"/>
                <w:b/>
                <w:bCs/>
                <w:sz w:val="18"/>
                <w:szCs w:val="18"/>
              </w:rPr>
            </w:pPr>
            <w:r>
              <w:rPr>
                <w:rFonts w:ascii="Verdana" w:hAnsi="Verdana"/>
                <w:b/>
                <w:bCs/>
                <w:sz w:val="18"/>
                <w:szCs w:val="18"/>
              </w:rPr>
              <w:t>$</w:t>
            </w:r>
            <w:r w:rsidR="00F85FCC">
              <w:rPr>
                <w:rFonts w:ascii="Verdana" w:hAnsi="Verdana"/>
                <w:b/>
                <w:bCs/>
                <w:sz w:val="18"/>
                <w:szCs w:val="18"/>
              </w:rPr>
              <w:t xml:space="preserve"> 169,964.49</w:t>
            </w:r>
          </w:p>
        </w:tc>
        <w:tc>
          <w:tcPr>
            <w:tcW w:w="1677" w:type="dxa"/>
          </w:tcPr>
          <w:p w14:paraId="4F64AFCB" w14:textId="6A529DB5" w:rsidR="005A44B1" w:rsidRDefault="005A44B1" w:rsidP="00DF4CDB">
            <w:pPr>
              <w:rPr>
                <w:rFonts w:ascii="Verdana" w:hAnsi="Verdana"/>
                <w:b/>
                <w:bCs/>
                <w:sz w:val="18"/>
                <w:szCs w:val="18"/>
              </w:rPr>
            </w:pPr>
            <w:r>
              <w:rPr>
                <w:rFonts w:ascii="Verdana" w:hAnsi="Verdana"/>
                <w:b/>
                <w:bCs/>
                <w:sz w:val="18"/>
                <w:szCs w:val="18"/>
              </w:rPr>
              <w:t>$</w:t>
            </w:r>
            <w:r w:rsidR="00F85FCC">
              <w:rPr>
                <w:rFonts w:ascii="Verdana" w:hAnsi="Verdana"/>
                <w:b/>
                <w:bCs/>
                <w:sz w:val="18"/>
                <w:szCs w:val="18"/>
              </w:rPr>
              <w:t xml:space="preserve"> 113,622.54</w:t>
            </w:r>
          </w:p>
        </w:tc>
        <w:tc>
          <w:tcPr>
            <w:tcW w:w="1321" w:type="dxa"/>
          </w:tcPr>
          <w:p w14:paraId="64B8D643" w14:textId="001D34F7" w:rsidR="005A44B1" w:rsidRDefault="005A44B1" w:rsidP="00DF4CDB">
            <w:pPr>
              <w:rPr>
                <w:rFonts w:ascii="Verdana" w:hAnsi="Verdana"/>
                <w:b/>
                <w:bCs/>
                <w:sz w:val="18"/>
                <w:szCs w:val="18"/>
              </w:rPr>
            </w:pPr>
            <w:r>
              <w:rPr>
                <w:rFonts w:ascii="Verdana" w:hAnsi="Verdana"/>
                <w:b/>
                <w:bCs/>
                <w:sz w:val="18"/>
                <w:szCs w:val="18"/>
              </w:rPr>
              <w:t>$</w:t>
            </w:r>
            <w:r w:rsidR="00F85FCC">
              <w:rPr>
                <w:rFonts w:ascii="Verdana" w:hAnsi="Verdana"/>
                <w:b/>
                <w:bCs/>
                <w:sz w:val="18"/>
                <w:szCs w:val="18"/>
              </w:rPr>
              <w:t xml:space="preserve"> 422,186.02</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509F42C7" w:rsidR="005A44B1" w:rsidRDefault="005A44B1" w:rsidP="00DF4CDB">
            <w:pPr>
              <w:rPr>
                <w:rFonts w:ascii="Verdana" w:hAnsi="Verdana"/>
                <w:b/>
                <w:bCs/>
                <w:sz w:val="18"/>
                <w:szCs w:val="18"/>
              </w:rPr>
            </w:pPr>
            <w:r>
              <w:rPr>
                <w:rFonts w:ascii="Verdana" w:hAnsi="Verdana"/>
                <w:b/>
                <w:bCs/>
                <w:sz w:val="18"/>
                <w:szCs w:val="18"/>
              </w:rPr>
              <w:t>$</w:t>
            </w:r>
            <w:r w:rsidR="00F85FCC">
              <w:rPr>
                <w:rFonts w:ascii="Verdana" w:hAnsi="Verdana"/>
                <w:b/>
                <w:bCs/>
                <w:sz w:val="18"/>
                <w:szCs w:val="18"/>
              </w:rPr>
              <w:t xml:space="preserve"> 90,972.33</w:t>
            </w:r>
          </w:p>
        </w:tc>
        <w:tc>
          <w:tcPr>
            <w:tcW w:w="1547" w:type="dxa"/>
          </w:tcPr>
          <w:p w14:paraId="5AA766B8" w14:textId="7A4F916C" w:rsidR="005A44B1" w:rsidRDefault="005A44B1" w:rsidP="00DF4CDB">
            <w:pPr>
              <w:rPr>
                <w:rFonts w:ascii="Verdana" w:hAnsi="Verdana"/>
                <w:b/>
                <w:bCs/>
                <w:sz w:val="18"/>
                <w:szCs w:val="18"/>
              </w:rPr>
            </w:pPr>
            <w:r>
              <w:rPr>
                <w:rFonts w:ascii="Verdana" w:hAnsi="Verdana"/>
                <w:b/>
                <w:bCs/>
                <w:sz w:val="18"/>
                <w:szCs w:val="18"/>
              </w:rPr>
              <w:t>$</w:t>
            </w:r>
            <w:r w:rsidR="00F85FCC">
              <w:rPr>
                <w:rFonts w:ascii="Verdana" w:hAnsi="Verdana"/>
                <w:b/>
                <w:bCs/>
                <w:sz w:val="18"/>
                <w:szCs w:val="18"/>
              </w:rPr>
              <w:t xml:space="preserve"> 115,133.58</w:t>
            </w:r>
          </w:p>
        </w:tc>
        <w:tc>
          <w:tcPr>
            <w:tcW w:w="1677" w:type="dxa"/>
          </w:tcPr>
          <w:p w14:paraId="631C85C5" w14:textId="61C9375C" w:rsidR="005A44B1" w:rsidRDefault="005A44B1" w:rsidP="00DF4CDB">
            <w:pPr>
              <w:rPr>
                <w:rFonts w:ascii="Verdana" w:hAnsi="Verdana"/>
                <w:b/>
                <w:bCs/>
                <w:sz w:val="18"/>
                <w:szCs w:val="18"/>
              </w:rPr>
            </w:pPr>
            <w:r>
              <w:rPr>
                <w:rFonts w:ascii="Verdana" w:hAnsi="Verdana"/>
                <w:b/>
                <w:bCs/>
                <w:sz w:val="18"/>
                <w:szCs w:val="18"/>
              </w:rPr>
              <w:t>$</w:t>
            </w:r>
            <w:r w:rsidR="00F85FCC">
              <w:rPr>
                <w:rFonts w:ascii="Verdana" w:hAnsi="Verdana"/>
                <w:b/>
                <w:bCs/>
                <w:sz w:val="18"/>
                <w:szCs w:val="18"/>
              </w:rPr>
              <w:t xml:space="preserve"> 19,</w:t>
            </w:r>
            <w:r w:rsidR="006F6DDC">
              <w:rPr>
                <w:rFonts w:ascii="Verdana" w:hAnsi="Verdana"/>
                <w:b/>
                <w:bCs/>
                <w:sz w:val="18"/>
                <w:szCs w:val="18"/>
              </w:rPr>
              <w:t>726</w:t>
            </w:r>
            <w:r w:rsidR="00F85FCC">
              <w:rPr>
                <w:rFonts w:ascii="Verdana" w:hAnsi="Verdana"/>
                <w:b/>
                <w:bCs/>
                <w:sz w:val="18"/>
                <w:szCs w:val="18"/>
              </w:rPr>
              <w:t>.06</w:t>
            </w:r>
          </w:p>
        </w:tc>
        <w:tc>
          <w:tcPr>
            <w:tcW w:w="1321" w:type="dxa"/>
          </w:tcPr>
          <w:p w14:paraId="5844CA1B" w14:textId="72189C47" w:rsidR="005A44B1" w:rsidRDefault="005A44B1" w:rsidP="00DF4CDB">
            <w:pPr>
              <w:rPr>
                <w:rFonts w:ascii="Verdana" w:hAnsi="Verdana"/>
                <w:b/>
                <w:bCs/>
                <w:sz w:val="18"/>
                <w:szCs w:val="18"/>
              </w:rPr>
            </w:pPr>
            <w:r>
              <w:rPr>
                <w:rFonts w:ascii="Verdana" w:hAnsi="Verdana"/>
                <w:b/>
                <w:bCs/>
                <w:sz w:val="18"/>
                <w:szCs w:val="18"/>
              </w:rPr>
              <w:t>$</w:t>
            </w:r>
            <w:r w:rsidR="00F85FCC">
              <w:rPr>
                <w:rFonts w:ascii="Verdana" w:hAnsi="Verdana"/>
                <w:b/>
                <w:bCs/>
                <w:sz w:val="18"/>
                <w:szCs w:val="18"/>
              </w:rPr>
              <w:t>225, 831.98</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6755958E" w:rsidR="005A44B1" w:rsidRDefault="005A44B1" w:rsidP="00DF4CDB">
            <w:pPr>
              <w:rPr>
                <w:rFonts w:ascii="Verdana" w:hAnsi="Verdana"/>
                <w:b/>
                <w:bCs/>
                <w:sz w:val="18"/>
                <w:szCs w:val="18"/>
              </w:rPr>
            </w:pPr>
            <w:r>
              <w:rPr>
                <w:rFonts w:ascii="Verdana" w:hAnsi="Verdana"/>
                <w:b/>
                <w:bCs/>
                <w:sz w:val="18"/>
                <w:szCs w:val="18"/>
              </w:rPr>
              <w:t>$</w:t>
            </w:r>
            <w:r w:rsidR="00F85FCC">
              <w:rPr>
                <w:rFonts w:ascii="Verdana" w:hAnsi="Verdana"/>
                <w:b/>
                <w:bCs/>
                <w:sz w:val="18"/>
                <w:szCs w:val="18"/>
              </w:rPr>
              <w:t xml:space="preserve"> 3,802.98</w:t>
            </w:r>
          </w:p>
        </w:tc>
        <w:tc>
          <w:tcPr>
            <w:tcW w:w="1547" w:type="dxa"/>
          </w:tcPr>
          <w:p w14:paraId="35E2BB2C" w14:textId="0A32492E" w:rsidR="005A44B1" w:rsidRDefault="005A44B1" w:rsidP="00DF4CDB">
            <w:pPr>
              <w:rPr>
                <w:rFonts w:ascii="Verdana" w:hAnsi="Verdana"/>
                <w:b/>
                <w:bCs/>
                <w:sz w:val="18"/>
                <w:szCs w:val="18"/>
              </w:rPr>
            </w:pPr>
            <w:r>
              <w:rPr>
                <w:rFonts w:ascii="Verdana" w:hAnsi="Verdana"/>
                <w:b/>
                <w:bCs/>
                <w:sz w:val="18"/>
                <w:szCs w:val="18"/>
              </w:rPr>
              <w:t>$</w:t>
            </w:r>
            <w:r w:rsidR="00F85FCC">
              <w:rPr>
                <w:rFonts w:ascii="Verdana" w:hAnsi="Verdana"/>
                <w:b/>
                <w:bCs/>
                <w:sz w:val="18"/>
                <w:szCs w:val="18"/>
              </w:rPr>
              <w:t xml:space="preserve"> 10,140.80</w:t>
            </w:r>
          </w:p>
        </w:tc>
        <w:tc>
          <w:tcPr>
            <w:tcW w:w="1677" w:type="dxa"/>
          </w:tcPr>
          <w:p w14:paraId="56334A32" w14:textId="746CF1B9" w:rsidR="005A44B1" w:rsidRDefault="005A44B1" w:rsidP="00DF4CDB">
            <w:pPr>
              <w:rPr>
                <w:rFonts w:ascii="Verdana" w:hAnsi="Verdana"/>
                <w:b/>
                <w:bCs/>
                <w:sz w:val="18"/>
                <w:szCs w:val="18"/>
              </w:rPr>
            </w:pPr>
            <w:r>
              <w:rPr>
                <w:rFonts w:ascii="Verdana" w:hAnsi="Verdana"/>
                <w:b/>
                <w:bCs/>
                <w:sz w:val="18"/>
                <w:szCs w:val="18"/>
              </w:rPr>
              <w:t>$</w:t>
            </w:r>
            <w:r w:rsidR="00F85FCC">
              <w:rPr>
                <w:rFonts w:ascii="Verdana" w:hAnsi="Verdana"/>
                <w:b/>
                <w:bCs/>
                <w:sz w:val="18"/>
                <w:szCs w:val="18"/>
              </w:rPr>
              <w:t xml:space="preserve"> 0</w:t>
            </w:r>
          </w:p>
        </w:tc>
        <w:tc>
          <w:tcPr>
            <w:tcW w:w="1321" w:type="dxa"/>
          </w:tcPr>
          <w:p w14:paraId="08B23762" w14:textId="700E9B02" w:rsidR="005A44B1" w:rsidRDefault="005A44B1" w:rsidP="00DF4CDB">
            <w:pPr>
              <w:rPr>
                <w:rFonts w:ascii="Verdana" w:hAnsi="Verdana"/>
                <w:b/>
                <w:bCs/>
                <w:sz w:val="18"/>
                <w:szCs w:val="18"/>
              </w:rPr>
            </w:pPr>
            <w:r>
              <w:rPr>
                <w:rFonts w:ascii="Verdana" w:hAnsi="Verdana"/>
                <w:b/>
                <w:bCs/>
                <w:sz w:val="18"/>
                <w:szCs w:val="18"/>
              </w:rPr>
              <w:t>$</w:t>
            </w:r>
            <w:r w:rsidR="00F85FCC">
              <w:rPr>
                <w:rFonts w:ascii="Verdana" w:hAnsi="Verdana"/>
                <w:b/>
                <w:bCs/>
                <w:sz w:val="18"/>
                <w:szCs w:val="18"/>
              </w:rPr>
              <w:t xml:space="preserve"> 13,943.78</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361C3510" w:rsidR="005A44B1" w:rsidRDefault="005A44B1" w:rsidP="00DF4CDB">
            <w:pPr>
              <w:rPr>
                <w:rFonts w:ascii="Verdana" w:hAnsi="Verdana"/>
                <w:b/>
                <w:bCs/>
                <w:sz w:val="18"/>
                <w:szCs w:val="18"/>
              </w:rPr>
            </w:pPr>
            <w:r>
              <w:rPr>
                <w:rFonts w:ascii="Verdana" w:hAnsi="Verdana"/>
                <w:b/>
                <w:bCs/>
                <w:sz w:val="18"/>
                <w:szCs w:val="18"/>
              </w:rPr>
              <w:t>$</w:t>
            </w:r>
            <w:r w:rsidR="00F85FCC">
              <w:rPr>
                <w:rFonts w:ascii="Verdana" w:hAnsi="Verdana"/>
                <w:b/>
                <w:bCs/>
                <w:sz w:val="18"/>
                <w:szCs w:val="18"/>
              </w:rPr>
              <w:t xml:space="preserve">  229,565.68</w:t>
            </w:r>
          </w:p>
        </w:tc>
        <w:tc>
          <w:tcPr>
            <w:tcW w:w="1547" w:type="dxa"/>
          </w:tcPr>
          <w:p w14:paraId="5FCE9EAC" w14:textId="3ACAD22D" w:rsidR="005A44B1" w:rsidRDefault="005A44B1" w:rsidP="00DF4CDB">
            <w:pPr>
              <w:rPr>
                <w:rFonts w:ascii="Verdana" w:hAnsi="Verdana"/>
                <w:b/>
                <w:bCs/>
                <w:sz w:val="18"/>
                <w:szCs w:val="18"/>
              </w:rPr>
            </w:pPr>
            <w:r>
              <w:rPr>
                <w:rFonts w:ascii="Verdana" w:hAnsi="Verdana"/>
                <w:b/>
                <w:bCs/>
                <w:sz w:val="18"/>
                <w:szCs w:val="18"/>
              </w:rPr>
              <w:t>$</w:t>
            </w:r>
            <w:r w:rsidR="00F85FCC">
              <w:rPr>
                <w:rFonts w:ascii="Verdana" w:hAnsi="Verdana"/>
                <w:b/>
                <w:bCs/>
                <w:sz w:val="18"/>
                <w:szCs w:val="18"/>
              </w:rPr>
              <w:t>285,103.08</w:t>
            </w:r>
          </w:p>
        </w:tc>
        <w:tc>
          <w:tcPr>
            <w:tcW w:w="1677" w:type="dxa"/>
          </w:tcPr>
          <w:p w14:paraId="14AA1E14" w14:textId="3CA61F81" w:rsidR="005A44B1" w:rsidRDefault="005A44B1" w:rsidP="00DF4CDB">
            <w:pPr>
              <w:rPr>
                <w:rFonts w:ascii="Verdana" w:hAnsi="Verdana"/>
                <w:b/>
                <w:bCs/>
                <w:sz w:val="18"/>
                <w:szCs w:val="18"/>
              </w:rPr>
            </w:pPr>
            <w:r>
              <w:rPr>
                <w:rFonts w:ascii="Verdana" w:hAnsi="Verdana"/>
                <w:b/>
                <w:bCs/>
                <w:sz w:val="18"/>
                <w:szCs w:val="18"/>
              </w:rPr>
              <w:t>$</w:t>
            </w:r>
            <w:r w:rsidR="00F85FCC">
              <w:rPr>
                <w:rFonts w:ascii="Verdana" w:hAnsi="Verdana"/>
                <w:b/>
                <w:bCs/>
                <w:sz w:val="18"/>
                <w:szCs w:val="18"/>
              </w:rPr>
              <w:t xml:space="preserve"> 133,348.60</w:t>
            </w:r>
          </w:p>
        </w:tc>
        <w:tc>
          <w:tcPr>
            <w:tcW w:w="1321" w:type="dxa"/>
          </w:tcPr>
          <w:p w14:paraId="5D50A6D4" w14:textId="490B39CB" w:rsidR="005A44B1" w:rsidRPr="006F6DDC" w:rsidRDefault="006F6DDC" w:rsidP="00993E5F">
            <w:pPr>
              <w:jc w:val="center"/>
              <w:rPr>
                <w:rFonts w:ascii="Verdana" w:hAnsi="Verdana"/>
                <w:b/>
                <w:bCs/>
                <w:sz w:val="16"/>
                <w:szCs w:val="16"/>
              </w:rPr>
            </w:pPr>
            <w:r w:rsidRPr="006F6DDC">
              <w:rPr>
                <w:rFonts w:ascii="Verdana" w:hAnsi="Verdana"/>
                <w:b/>
                <w:bCs/>
                <w:sz w:val="16"/>
                <w:szCs w:val="16"/>
              </w:rPr>
              <w:t xml:space="preserve">$ </w:t>
            </w:r>
            <w:r w:rsidR="00F85FCC" w:rsidRPr="006F6DDC">
              <w:rPr>
                <w:rFonts w:ascii="Verdana" w:hAnsi="Verdana"/>
                <w:b/>
                <w:bCs/>
                <w:sz w:val="16"/>
                <w:szCs w:val="16"/>
              </w:rPr>
              <w:t>648,018.00</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25108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251081">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4B4741D0" w:rsidR="00D01FD8" w:rsidRPr="007F6B73" w:rsidRDefault="00D01FD8" w:rsidP="007F4F0C">
            <w:pPr>
              <w:jc w:val="center"/>
              <w:rPr>
                <w:rFonts w:ascii="Verdana" w:hAnsi="Verdana"/>
                <w:bCs/>
                <w:sz w:val="18"/>
                <w:szCs w:val="18"/>
              </w:rPr>
            </w:pPr>
            <w:r w:rsidRPr="007F6B73">
              <w:rPr>
                <w:rFonts w:ascii="Verdana" w:hAnsi="Verdana"/>
                <w:bCs/>
                <w:sz w:val="18"/>
                <w:szCs w:val="18"/>
              </w:rPr>
              <w:t>Yes</w:t>
            </w:r>
          </w:p>
        </w:tc>
        <w:tc>
          <w:tcPr>
            <w:tcW w:w="558" w:type="pct"/>
          </w:tcPr>
          <w:p w14:paraId="1BC82C10" w14:textId="77C654A1" w:rsidR="00D01FD8" w:rsidRPr="00E77D75" w:rsidRDefault="002B14BE" w:rsidP="00E77D75">
            <w:pPr>
              <w:jc w:val="center"/>
              <w:rPr>
                <w:rFonts w:ascii="Verdana" w:hAnsi="Verdana"/>
                <w:bCs/>
                <w:sz w:val="18"/>
                <w:szCs w:val="18"/>
              </w:rPr>
            </w:pPr>
            <w:r>
              <w:rPr>
                <w:rFonts w:ascii="Verdana" w:hAnsi="Verdana"/>
                <w:bCs/>
                <w:sz w:val="18"/>
                <w:szCs w:val="18"/>
              </w:rPr>
              <w:t>Yes</w:t>
            </w:r>
          </w:p>
        </w:tc>
        <w:tc>
          <w:tcPr>
            <w:tcW w:w="558" w:type="pct"/>
          </w:tcPr>
          <w:p w14:paraId="694F1CB4" w14:textId="676FC00A" w:rsidR="00D01FD8" w:rsidRPr="00251081" w:rsidRDefault="00251081" w:rsidP="00251081">
            <w:pPr>
              <w:jc w:val="center"/>
              <w:rPr>
                <w:rFonts w:ascii="Verdana" w:hAnsi="Verdana"/>
                <w:bCs/>
                <w:sz w:val="18"/>
                <w:szCs w:val="18"/>
              </w:rPr>
            </w:pPr>
            <w:r w:rsidRPr="00251081">
              <w:rPr>
                <w:rFonts w:ascii="Verdana" w:hAnsi="Verdana"/>
                <w:bCs/>
                <w:sz w:val="18"/>
                <w:szCs w:val="18"/>
              </w:rPr>
              <w:t>No</w:t>
            </w:r>
          </w:p>
        </w:tc>
        <w:tc>
          <w:tcPr>
            <w:tcW w:w="558" w:type="pct"/>
          </w:tcPr>
          <w:p w14:paraId="1B0D1CC1" w14:textId="20C1B5A7" w:rsidR="00D01FD8" w:rsidRDefault="00251081" w:rsidP="00251081">
            <w:pPr>
              <w:jc w:val="center"/>
              <w:rPr>
                <w:rFonts w:ascii="Verdana" w:hAnsi="Verdana"/>
                <w:b/>
                <w:bCs/>
                <w:sz w:val="18"/>
                <w:szCs w:val="18"/>
              </w:rPr>
            </w:pPr>
            <w:r w:rsidRPr="00251081">
              <w:rPr>
                <w:rFonts w:ascii="Verdana" w:hAnsi="Verdana"/>
                <w:bCs/>
                <w:sz w:val="18"/>
                <w:szCs w:val="18"/>
              </w:rPr>
              <w:t>No</w:t>
            </w:r>
          </w:p>
        </w:tc>
        <w:tc>
          <w:tcPr>
            <w:tcW w:w="558" w:type="pct"/>
          </w:tcPr>
          <w:p w14:paraId="6114D926" w14:textId="7306553E" w:rsidR="00D01FD8" w:rsidRPr="0048656A" w:rsidRDefault="0078181A" w:rsidP="009177DA">
            <w:pPr>
              <w:jc w:val="center"/>
              <w:rPr>
                <w:rFonts w:ascii="Verdana" w:hAnsi="Verdana"/>
                <w:bCs/>
                <w:sz w:val="18"/>
                <w:szCs w:val="18"/>
              </w:rPr>
            </w:pPr>
            <w:r>
              <w:rPr>
                <w:rFonts w:ascii="Verdana" w:hAnsi="Verdana"/>
                <w:bCs/>
                <w:sz w:val="18"/>
                <w:szCs w:val="18"/>
              </w:rPr>
              <w:t>Yes</w:t>
            </w:r>
          </w:p>
        </w:tc>
        <w:tc>
          <w:tcPr>
            <w:tcW w:w="558" w:type="pct"/>
          </w:tcPr>
          <w:p w14:paraId="77DB7A1E" w14:textId="2D211130" w:rsidR="00D01FD8" w:rsidRDefault="00251081" w:rsidP="00251081">
            <w:pPr>
              <w:jc w:val="center"/>
              <w:rPr>
                <w:rFonts w:ascii="Verdana" w:hAnsi="Verdana"/>
                <w:b/>
                <w:bCs/>
                <w:sz w:val="18"/>
                <w:szCs w:val="18"/>
              </w:rPr>
            </w:pPr>
            <w:r w:rsidRPr="00251081">
              <w:rPr>
                <w:rFonts w:ascii="Verdana" w:hAnsi="Verdana"/>
                <w:bCs/>
                <w:sz w:val="18"/>
                <w:szCs w:val="18"/>
              </w:rPr>
              <w:t>No</w:t>
            </w:r>
          </w:p>
        </w:tc>
        <w:tc>
          <w:tcPr>
            <w:tcW w:w="559" w:type="pct"/>
          </w:tcPr>
          <w:p w14:paraId="39E8BFA5" w14:textId="2FC9BD84" w:rsidR="00D01FD8" w:rsidRDefault="00251081" w:rsidP="00251081">
            <w:pPr>
              <w:jc w:val="center"/>
              <w:rPr>
                <w:rFonts w:ascii="Verdana" w:hAnsi="Verdana"/>
                <w:b/>
                <w:bCs/>
                <w:sz w:val="18"/>
                <w:szCs w:val="18"/>
              </w:rPr>
            </w:pPr>
            <w:r w:rsidRPr="00251081">
              <w:rPr>
                <w:rFonts w:ascii="Verdana" w:hAnsi="Verdana"/>
                <w:bCs/>
                <w:sz w:val="18"/>
                <w:szCs w:val="18"/>
              </w:rPr>
              <w:t>No</w:t>
            </w:r>
          </w:p>
        </w:tc>
        <w:tc>
          <w:tcPr>
            <w:tcW w:w="446" w:type="pct"/>
          </w:tcPr>
          <w:p w14:paraId="310CE267" w14:textId="08323D96" w:rsidR="00D01FD8" w:rsidRDefault="00251081" w:rsidP="00251081">
            <w:pPr>
              <w:jc w:val="center"/>
              <w:rPr>
                <w:rFonts w:ascii="Verdana" w:hAnsi="Verdana"/>
                <w:b/>
                <w:bCs/>
                <w:sz w:val="18"/>
                <w:szCs w:val="18"/>
              </w:rPr>
            </w:pPr>
            <w:r w:rsidRPr="00251081">
              <w:rPr>
                <w:rFonts w:ascii="Verdana" w:hAnsi="Verdana"/>
                <w:bCs/>
                <w:sz w:val="18"/>
                <w:szCs w:val="18"/>
              </w:rPr>
              <w:t>No</w:t>
            </w:r>
          </w:p>
        </w:tc>
      </w:tr>
      <w:tr w:rsidR="00FA1D47" w14:paraId="58E47009" w14:textId="77777777" w:rsidTr="00251081">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30CAFD96" w:rsidR="00EA3BEA" w:rsidRPr="007F6B73" w:rsidRDefault="007F4F0C" w:rsidP="007F4F0C">
            <w:pPr>
              <w:jc w:val="center"/>
            </w:pPr>
            <w:r>
              <w:rPr>
                <w:rFonts w:ascii="Verdana" w:hAnsi="Verdana"/>
                <w:bCs/>
                <w:sz w:val="18"/>
                <w:szCs w:val="18"/>
              </w:rPr>
              <w:t>Yes</w:t>
            </w:r>
          </w:p>
        </w:tc>
        <w:tc>
          <w:tcPr>
            <w:tcW w:w="558" w:type="pct"/>
          </w:tcPr>
          <w:p w14:paraId="554F6B9C" w14:textId="1DCBDA99" w:rsidR="00EA3BEA" w:rsidRPr="00E77D75" w:rsidRDefault="002B14BE" w:rsidP="00E77D75">
            <w:pPr>
              <w:jc w:val="center"/>
              <w:rPr>
                <w:rFonts w:ascii="Verdana" w:hAnsi="Verdana"/>
                <w:bCs/>
                <w:sz w:val="18"/>
                <w:szCs w:val="18"/>
                <w:highlight w:val="yellow"/>
              </w:rPr>
            </w:pPr>
            <w:r>
              <w:rPr>
                <w:rFonts w:ascii="Verdana" w:hAnsi="Verdana"/>
                <w:bCs/>
                <w:sz w:val="18"/>
                <w:szCs w:val="18"/>
              </w:rPr>
              <w:t>Yes</w:t>
            </w:r>
          </w:p>
        </w:tc>
        <w:tc>
          <w:tcPr>
            <w:tcW w:w="558" w:type="pct"/>
          </w:tcPr>
          <w:p w14:paraId="62E0359B" w14:textId="64390113" w:rsidR="00EA3BEA" w:rsidRPr="006E5814" w:rsidRDefault="00251081" w:rsidP="00251081">
            <w:pPr>
              <w:jc w:val="center"/>
              <w:rPr>
                <w:rFonts w:ascii="Verdana" w:hAnsi="Verdana"/>
                <w:b/>
                <w:bCs/>
                <w:sz w:val="18"/>
                <w:szCs w:val="18"/>
                <w:highlight w:val="yellow"/>
              </w:rPr>
            </w:pPr>
            <w:r w:rsidRPr="00251081">
              <w:rPr>
                <w:rFonts w:ascii="Verdana" w:hAnsi="Verdana"/>
                <w:bCs/>
                <w:sz w:val="18"/>
                <w:szCs w:val="18"/>
              </w:rPr>
              <w:t>No</w:t>
            </w:r>
          </w:p>
        </w:tc>
        <w:tc>
          <w:tcPr>
            <w:tcW w:w="558" w:type="pct"/>
          </w:tcPr>
          <w:p w14:paraId="4E7577C4" w14:textId="42629D16" w:rsidR="00EA3BEA" w:rsidRPr="006E5814" w:rsidRDefault="00251081" w:rsidP="00251081">
            <w:pPr>
              <w:jc w:val="center"/>
              <w:rPr>
                <w:rFonts w:ascii="Verdana" w:hAnsi="Verdana"/>
                <w:b/>
                <w:bCs/>
                <w:sz w:val="18"/>
                <w:szCs w:val="18"/>
                <w:highlight w:val="yellow"/>
              </w:rPr>
            </w:pPr>
            <w:r w:rsidRPr="00251081">
              <w:rPr>
                <w:rFonts w:ascii="Verdana" w:hAnsi="Verdana"/>
                <w:bCs/>
                <w:sz w:val="18"/>
                <w:szCs w:val="18"/>
              </w:rPr>
              <w:t>No</w:t>
            </w:r>
          </w:p>
        </w:tc>
        <w:tc>
          <w:tcPr>
            <w:tcW w:w="558" w:type="pct"/>
          </w:tcPr>
          <w:p w14:paraId="0B8068BB" w14:textId="35C364F2" w:rsidR="00EA3BEA" w:rsidRPr="0048656A" w:rsidRDefault="0078181A" w:rsidP="009177DA">
            <w:pPr>
              <w:jc w:val="center"/>
              <w:rPr>
                <w:rFonts w:ascii="Verdana" w:hAnsi="Verdana"/>
                <w:bCs/>
                <w:sz w:val="18"/>
                <w:szCs w:val="18"/>
              </w:rPr>
            </w:pPr>
            <w:r>
              <w:rPr>
                <w:rFonts w:ascii="Verdana" w:hAnsi="Verdana"/>
                <w:bCs/>
                <w:sz w:val="18"/>
                <w:szCs w:val="18"/>
              </w:rPr>
              <w:t>Yes</w:t>
            </w:r>
          </w:p>
        </w:tc>
        <w:tc>
          <w:tcPr>
            <w:tcW w:w="558" w:type="pct"/>
          </w:tcPr>
          <w:p w14:paraId="583E8F32" w14:textId="689D20F9" w:rsidR="00EA3BEA" w:rsidRPr="006E5814" w:rsidRDefault="00251081" w:rsidP="00251081">
            <w:pPr>
              <w:jc w:val="center"/>
              <w:rPr>
                <w:rFonts w:ascii="Verdana" w:hAnsi="Verdana"/>
                <w:b/>
                <w:bCs/>
                <w:sz w:val="18"/>
                <w:szCs w:val="18"/>
                <w:highlight w:val="yellow"/>
              </w:rPr>
            </w:pPr>
            <w:r w:rsidRPr="00251081">
              <w:rPr>
                <w:rFonts w:ascii="Verdana" w:hAnsi="Verdana"/>
                <w:bCs/>
                <w:sz w:val="18"/>
                <w:szCs w:val="18"/>
              </w:rPr>
              <w:t>No</w:t>
            </w:r>
          </w:p>
        </w:tc>
        <w:tc>
          <w:tcPr>
            <w:tcW w:w="559" w:type="pct"/>
          </w:tcPr>
          <w:p w14:paraId="73085305" w14:textId="69783822" w:rsidR="00EA3BEA" w:rsidRPr="006E5814" w:rsidRDefault="00251081" w:rsidP="00251081">
            <w:pPr>
              <w:jc w:val="center"/>
              <w:rPr>
                <w:rFonts w:ascii="Verdana" w:hAnsi="Verdana"/>
                <w:b/>
                <w:bCs/>
                <w:sz w:val="18"/>
                <w:szCs w:val="18"/>
                <w:highlight w:val="yellow"/>
              </w:rPr>
            </w:pPr>
            <w:r w:rsidRPr="00251081">
              <w:rPr>
                <w:rFonts w:ascii="Verdana" w:hAnsi="Verdana"/>
                <w:bCs/>
                <w:sz w:val="18"/>
                <w:szCs w:val="18"/>
              </w:rPr>
              <w:t>No</w:t>
            </w:r>
          </w:p>
        </w:tc>
        <w:tc>
          <w:tcPr>
            <w:tcW w:w="446" w:type="pct"/>
          </w:tcPr>
          <w:p w14:paraId="2165C933" w14:textId="0A7162BC" w:rsidR="00EA3BEA" w:rsidRPr="006E5814" w:rsidRDefault="00251081" w:rsidP="00251081">
            <w:pPr>
              <w:jc w:val="center"/>
              <w:rPr>
                <w:rFonts w:ascii="Verdana" w:hAnsi="Verdana"/>
                <w:b/>
                <w:bCs/>
                <w:sz w:val="18"/>
                <w:szCs w:val="18"/>
                <w:highlight w:val="yellow"/>
              </w:rPr>
            </w:pPr>
            <w:r w:rsidRPr="00251081">
              <w:rPr>
                <w:rFonts w:ascii="Verdana" w:hAnsi="Verdana"/>
                <w:bCs/>
                <w:sz w:val="18"/>
                <w:szCs w:val="18"/>
              </w:rPr>
              <w:t>No</w:t>
            </w:r>
          </w:p>
        </w:tc>
      </w:tr>
      <w:tr w:rsidR="00FA1D47" w14:paraId="3385F5B7" w14:textId="77777777" w:rsidTr="00251081">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766F2966" w:rsidR="00EA3BEA" w:rsidRPr="007F6B73" w:rsidRDefault="00EA3BEA" w:rsidP="007F4F0C">
            <w:pPr>
              <w:jc w:val="center"/>
            </w:pPr>
            <w:r w:rsidRPr="007F6B73">
              <w:rPr>
                <w:rFonts w:ascii="Verdana" w:hAnsi="Verdana"/>
                <w:bCs/>
                <w:sz w:val="18"/>
                <w:szCs w:val="18"/>
              </w:rPr>
              <w:t>Yes</w:t>
            </w:r>
          </w:p>
        </w:tc>
        <w:tc>
          <w:tcPr>
            <w:tcW w:w="558" w:type="pct"/>
          </w:tcPr>
          <w:p w14:paraId="74D6681F" w14:textId="08D72E83" w:rsidR="00EA3BEA" w:rsidRPr="00E77D75" w:rsidRDefault="002B14BE" w:rsidP="00E77D75">
            <w:pPr>
              <w:jc w:val="center"/>
              <w:rPr>
                <w:rFonts w:ascii="Verdana" w:hAnsi="Verdana"/>
                <w:bCs/>
                <w:sz w:val="18"/>
                <w:szCs w:val="18"/>
                <w:highlight w:val="yellow"/>
              </w:rPr>
            </w:pPr>
            <w:r>
              <w:rPr>
                <w:rFonts w:ascii="Verdana" w:hAnsi="Verdana"/>
                <w:bCs/>
                <w:sz w:val="18"/>
                <w:szCs w:val="18"/>
              </w:rPr>
              <w:t>Yes</w:t>
            </w:r>
          </w:p>
        </w:tc>
        <w:tc>
          <w:tcPr>
            <w:tcW w:w="558" w:type="pct"/>
          </w:tcPr>
          <w:p w14:paraId="6065533D" w14:textId="79EB314E" w:rsidR="00EA3BEA" w:rsidRPr="006E5814" w:rsidRDefault="00251081" w:rsidP="00251081">
            <w:pPr>
              <w:jc w:val="center"/>
              <w:rPr>
                <w:rFonts w:ascii="Verdana" w:hAnsi="Verdana"/>
                <w:b/>
                <w:bCs/>
                <w:sz w:val="18"/>
                <w:szCs w:val="18"/>
                <w:highlight w:val="yellow"/>
              </w:rPr>
            </w:pPr>
            <w:r w:rsidRPr="00251081">
              <w:rPr>
                <w:rFonts w:ascii="Verdana" w:hAnsi="Verdana"/>
                <w:bCs/>
                <w:sz w:val="18"/>
                <w:szCs w:val="18"/>
              </w:rPr>
              <w:t>No</w:t>
            </w:r>
          </w:p>
        </w:tc>
        <w:tc>
          <w:tcPr>
            <w:tcW w:w="558" w:type="pct"/>
          </w:tcPr>
          <w:p w14:paraId="2A372D3E" w14:textId="5C313187" w:rsidR="00EA3BEA" w:rsidRPr="006E5814" w:rsidRDefault="00251081" w:rsidP="00251081">
            <w:pPr>
              <w:jc w:val="center"/>
              <w:rPr>
                <w:rFonts w:ascii="Verdana" w:hAnsi="Verdana"/>
                <w:b/>
                <w:bCs/>
                <w:sz w:val="18"/>
                <w:szCs w:val="18"/>
                <w:highlight w:val="yellow"/>
              </w:rPr>
            </w:pPr>
            <w:r w:rsidRPr="00251081">
              <w:rPr>
                <w:rFonts w:ascii="Verdana" w:hAnsi="Verdana"/>
                <w:bCs/>
                <w:sz w:val="18"/>
                <w:szCs w:val="18"/>
              </w:rPr>
              <w:t>No</w:t>
            </w:r>
          </w:p>
        </w:tc>
        <w:tc>
          <w:tcPr>
            <w:tcW w:w="558" w:type="pct"/>
          </w:tcPr>
          <w:p w14:paraId="21CF7473" w14:textId="59420E25" w:rsidR="00EA3BEA" w:rsidRPr="0048656A" w:rsidRDefault="0078181A" w:rsidP="009177DA">
            <w:pPr>
              <w:jc w:val="center"/>
              <w:rPr>
                <w:rFonts w:ascii="Verdana" w:hAnsi="Verdana"/>
                <w:bCs/>
                <w:sz w:val="18"/>
                <w:szCs w:val="18"/>
              </w:rPr>
            </w:pPr>
            <w:r>
              <w:rPr>
                <w:rFonts w:ascii="Verdana" w:hAnsi="Verdana"/>
                <w:bCs/>
                <w:sz w:val="18"/>
                <w:szCs w:val="18"/>
              </w:rPr>
              <w:t>Yes</w:t>
            </w:r>
          </w:p>
        </w:tc>
        <w:tc>
          <w:tcPr>
            <w:tcW w:w="558" w:type="pct"/>
          </w:tcPr>
          <w:p w14:paraId="2EB319D9" w14:textId="28775A70" w:rsidR="00EA3BEA" w:rsidRPr="006E5814" w:rsidRDefault="00251081" w:rsidP="00251081">
            <w:pPr>
              <w:jc w:val="center"/>
              <w:rPr>
                <w:rFonts w:ascii="Verdana" w:hAnsi="Verdana"/>
                <w:b/>
                <w:bCs/>
                <w:sz w:val="18"/>
                <w:szCs w:val="18"/>
                <w:highlight w:val="yellow"/>
              </w:rPr>
            </w:pPr>
            <w:r w:rsidRPr="00251081">
              <w:rPr>
                <w:rFonts w:ascii="Verdana" w:hAnsi="Verdana"/>
                <w:bCs/>
                <w:sz w:val="18"/>
                <w:szCs w:val="18"/>
              </w:rPr>
              <w:t>No</w:t>
            </w:r>
          </w:p>
        </w:tc>
        <w:tc>
          <w:tcPr>
            <w:tcW w:w="559" w:type="pct"/>
          </w:tcPr>
          <w:p w14:paraId="27F36AE8" w14:textId="440E5F9F" w:rsidR="00EA3BEA" w:rsidRPr="006E5814" w:rsidRDefault="00251081" w:rsidP="00251081">
            <w:pPr>
              <w:jc w:val="center"/>
              <w:rPr>
                <w:rFonts w:ascii="Verdana" w:hAnsi="Verdana"/>
                <w:b/>
                <w:bCs/>
                <w:sz w:val="18"/>
                <w:szCs w:val="18"/>
                <w:highlight w:val="yellow"/>
              </w:rPr>
            </w:pPr>
            <w:r w:rsidRPr="00251081">
              <w:rPr>
                <w:rFonts w:ascii="Verdana" w:hAnsi="Verdana"/>
                <w:bCs/>
                <w:sz w:val="18"/>
                <w:szCs w:val="18"/>
              </w:rPr>
              <w:t>No</w:t>
            </w:r>
          </w:p>
        </w:tc>
        <w:tc>
          <w:tcPr>
            <w:tcW w:w="446" w:type="pct"/>
          </w:tcPr>
          <w:p w14:paraId="40590E4A" w14:textId="3AE58576" w:rsidR="00EA3BEA" w:rsidRPr="006E5814" w:rsidRDefault="00251081" w:rsidP="00251081">
            <w:pPr>
              <w:jc w:val="center"/>
              <w:rPr>
                <w:rFonts w:ascii="Verdana" w:hAnsi="Verdana"/>
                <w:b/>
                <w:bCs/>
                <w:sz w:val="18"/>
                <w:szCs w:val="18"/>
                <w:highlight w:val="yellow"/>
              </w:rPr>
            </w:pPr>
            <w:r w:rsidRPr="00251081">
              <w:rPr>
                <w:rFonts w:ascii="Verdana" w:hAnsi="Verdana"/>
                <w:bCs/>
                <w:sz w:val="18"/>
                <w:szCs w:val="18"/>
              </w:rPr>
              <w:t>No</w:t>
            </w:r>
          </w:p>
        </w:tc>
      </w:tr>
      <w:tr w:rsidR="00FA1D47" w14:paraId="314DBB53" w14:textId="77777777" w:rsidTr="00251081">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lastRenderedPageBreak/>
              <w:t xml:space="preserve">Reuse-Device Exchange </w:t>
            </w:r>
          </w:p>
        </w:tc>
        <w:tc>
          <w:tcPr>
            <w:tcW w:w="578" w:type="pct"/>
          </w:tcPr>
          <w:p w14:paraId="159D83F3" w14:textId="2A078053" w:rsidR="00EA3BEA" w:rsidRPr="007F6B73" w:rsidRDefault="007F4F0C" w:rsidP="007F4F0C">
            <w:pPr>
              <w:jc w:val="center"/>
            </w:pPr>
            <w:r>
              <w:rPr>
                <w:rFonts w:ascii="Verdana" w:hAnsi="Verdana"/>
                <w:bCs/>
                <w:sz w:val="18"/>
                <w:szCs w:val="18"/>
              </w:rPr>
              <w:t>Yes</w:t>
            </w:r>
          </w:p>
        </w:tc>
        <w:tc>
          <w:tcPr>
            <w:tcW w:w="558" w:type="pct"/>
          </w:tcPr>
          <w:p w14:paraId="56DBC72F" w14:textId="3C34B607" w:rsidR="00EA3BEA" w:rsidRPr="00E77D75" w:rsidRDefault="002B14BE" w:rsidP="00E77D75">
            <w:pPr>
              <w:jc w:val="center"/>
              <w:rPr>
                <w:rFonts w:ascii="Verdana" w:hAnsi="Verdana"/>
                <w:bCs/>
                <w:sz w:val="18"/>
                <w:szCs w:val="18"/>
              </w:rPr>
            </w:pPr>
            <w:r>
              <w:rPr>
                <w:rFonts w:ascii="Verdana" w:hAnsi="Verdana"/>
                <w:bCs/>
                <w:sz w:val="18"/>
                <w:szCs w:val="18"/>
              </w:rPr>
              <w:t>Yes</w:t>
            </w:r>
          </w:p>
        </w:tc>
        <w:tc>
          <w:tcPr>
            <w:tcW w:w="558" w:type="pct"/>
          </w:tcPr>
          <w:p w14:paraId="487541F9" w14:textId="4ECF83C2" w:rsidR="00EA3BEA" w:rsidRPr="0013018C" w:rsidRDefault="00251081" w:rsidP="00251081">
            <w:pPr>
              <w:jc w:val="center"/>
              <w:rPr>
                <w:rFonts w:ascii="Verdana" w:hAnsi="Verdana"/>
                <w:b/>
                <w:bCs/>
                <w:sz w:val="18"/>
                <w:szCs w:val="18"/>
              </w:rPr>
            </w:pPr>
            <w:r w:rsidRPr="00251081">
              <w:rPr>
                <w:rFonts w:ascii="Verdana" w:hAnsi="Verdana"/>
                <w:bCs/>
                <w:sz w:val="18"/>
                <w:szCs w:val="18"/>
              </w:rPr>
              <w:t>No</w:t>
            </w:r>
          </w:p>
        </w:tc>
        <w:tc>
          <w:tcPr>
            <w:tcW w:w="558" w:type="pct"/>
          </w:tcPr>
          <w:p w14:paraId="5570B683" w14:textId="6645EE65" w:rsidR="00EA3BEA" w:rsidRPr="0013018C" w:rsidRDefault="00251081" w:rsidP="00251081">
            <w:pPr>
              <w:jc w:val="center"/>
              <w:rPr>
                <w:rFonts w:ascii="Verdana" w:hAnsi="Verdana"/>
                <w:b/>
                <w:bCs/>
                <w:sz w:val="18"/>
                <w:szCs w:val="18"/>
              </w:rPr>
            </w:pPr>
            <w:r w:rsidRPr="00251081">
              <w:rPr>
                <w:rFonts w:ascii="Verdana" w:hAnsi="Verdana"/>
                <w:bCs/>
                <w:sz w:val="18"/>
                <w:szCs w:val="18"/>
              </w:rPr>
              <w:t>No</w:t>
            </w:r>
          </w:p>
        </w:tc>
        <w:tc>
          <w:tcPr>
            <w:tcW w:w="558" w:type="pct"/>
          </w:tcPr>
          <w:p w14:paraId="60169D40" w14:textId="7B751718" w:rsidR="00EA3BEA" w:rsidRPr="0048656A" w:rsidRDefault="0078181A" w:rsidP="009177DA">
            <w:pPr>
              <w:jc w:val="center"/>
              <w:rPr>
                <w:rFonts w:ascii="Verdana" w:hAnsi="Verdana"/>
                <w:bCs/>
                <w:sz w:val="18"/>
                <w:szCs w:val="18"/>
              </w:rPr>
            </w:pPr>
            <w:r>
              <w:rPr>
                <w:rFonts w:ascii="Verdana" w:hAnsi="Verdana"/>
                <w:bCs/>
                <w:sz w:val="18"/>
                <w:szCs w:val="18"/>
              </w:rPr>
              <w:t>Yes</w:t>
            </w:r>
          </w:p>
        </w:tc>
        <w:tc>
          <w:tcPr>
            <w:tcW w:w="558" w:type="pct"/>
          </w:tcPr>
          <w:p w14:paraId="5E9B7C09" w14:textId="05D53C1B" w:rsidR="00EA3BEA" w:rsidRPr="0013018C" w:rsidRDefault="00251081" w:rsidP="00251081">
            <w:pPr>
              <w:jc w:val="center"/>
              <w:rPr>
                <w:rFonts w:ascii="Verdana" w:hAnsi="Verdana"/>
                <w:b/>
                <w:bCs/>
                <w:sz w:val="18"/>
                <w:szCs w:val="18"/>
              </w:rPr>
            </w:pPr>
            <w:r w:rsidRPr="00251081">
              <w:rPr>
                <w:rFonts w:ascii="Verdana" w:hAnsi="Verdana"/>
                <w:bCs/>
                <w:sz w:val="18"/>
                <w:szCs w:val="18"/>
              </w:rPr>
              <w:t>No</w:t>
            </w:r>
          </w:p>
        </w:tc>
        <w:tc>
          <w:tcPr>
            <w:tcW w:w="559" w:type="pct"/>
          </w:tcPr>
          <w:p w14:paraId="0DF252AB" w14:textId="7677267C" w:rsidR="00EA3BEA" w:rsidRPr="0013018C" w:rsidRDefault="00251081" w:rsidP="00251081">
            <w:pPr>
              <w:jc w:val="center"/>
              <w:rPr>
                <w:rFonts w:ascii="Verdana" w:hAnsi="Verdana"/>
                <w:b/>
                <w:bCs/>
                <w:sz w:val="18"/>
                <w:szCs w:val="18"/>
              </w:rPr>
            </w:pPr>
            <w:r w:rsidRPr="00251081">
              <w:rPr>
                <w:rFonts w:ascii="Verdana" w:hAnsi="Verdana"/>
                <w:bCs/>
                <w:sz w:val="18"/>
                <w:szCs w:val="18"/>
              </w:rPr>
              <w:t>No</w:t>
            </w:r>
          </w:p>
        </w:tc>
        <w:tc>
          <w:tcPr>
            <w:tcW w:w="446" w:type="pct"/>
          </w:tcPr>
          <w:p w14:paraId="245A2517" w14:textId="123DDE6E" w:rsidR="00EA3BEA" w:rsidRPr="0013018C" w:rsidRDefault="00251081" w:rsidP="00251081">
            <w:pPr>
              <w:jc w:val="center"/>
              <w:rPr>
                <w:rFonts w:ascii="Verdana" w:hAnsi="Verdana"/>
                <w:b/>
                <w:bCs/>
                <w:sz w:val="18"/>
                <w:szCs w:val="18"/>
              </w:rPr>
            </w:pPr>
            <w:r w:rsidRPr="00251081">
              <w:rPr>
                <w:rFonts w:ascii="Verdana" w:hAnsi="Verdana"/>
                <w:bCs/>
                <w:sz w:val="18"/>
                <w:szCs w:val="18"/>
              </w:rPr>
              <w:t>No</w:t>
            </w:r>
          </w:p>
        </w:tc>
      </w:tr>
      <w:tr w:rsidR="00FA1D47" w14:paraId="37360660" w14:textId="77777777" w:rsidTr="00251081">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7CD2CBF0" w:rsidR="00EA3BEA" w:rsidRPr="007F6B73" w:rsidRDefault="00EA3BEA" w:rsidP="007F4F0C">
            <w:pPr>
              <w:jc w:val="center"/>
            </w:pPr>
            <w:r w:rsidRPr="007F6B73">
              <w:rPr>
                <w:rFonts w:ascii="Verdana" w:hAnsi="Verdana"/>
                <w:bCs/>
                <w:sz w:val="18"/>
                <w:szCs w:val="18"/>
              </w:rPr>
              <w:t>Yes</w:t>
            </w:r>
          </w:p>
        </w:tc>
        <w:tc>
          <w:tcPr>
            <w:tcW w:w="558" w:type="pct"/>
          </w:tcPr>
          <w:p w14:paraId="7E432881" w14:textId="0E5664E0" w:rsidR="00EA3BEA" w:rsidRPr="00E77D75" w:rsidRDefault="002B14BE" w:rsidP="00E77D75">
            <w:pPr>
              <w:jc w:val="center"/>
              <w:rPr>
                <w:rFonts w:ascii="Verdana" w:hAnsi="Verdana"/>
                <w:bCs/>
                <w:sz w:val="18"/>
                <w:szCs w:val="18"/>
              </w:rPr>
            </w:pPr>
            <w:r>
              <w:rPr>
                <w:rFonts w:ascii="Verdana" w:hAnsi="Verdana"/>
                <w:bCs/>
                <w:sz w:val="18"/>
                <w:szCs w:val="18"/>
              </w:rPr>
              <w:t>Yes</w:t>
            </w:r>
          </w:p>
        </w:tc>
        <w:tc>
          <w:tcPr>
            <w:tcW w:w="558" w:type="pct"/>
          </w:tcPr>
          <w:p w14:paraId="7175DA4A" w14:textId="09FE7E39" w:rsidR="00EA3BEA" w:rsidRPr="0013018C" w:rsidRDefault="00251081" w:rsidP="00251081">
            <w:pPr>
              <w:jc w:val="center"/>
              <w:rPr>
                <w:rFonts w:ascii="Verdana" w:hAnsi="Verdana"/>
                <w:b/>
                <w:bCs/>
                <w:sz w:val="18"/>
                <w:szCs w:val="18"/>
              </w:rPr>
            </w:pPr>
            <w:r w:rsidRPr="00251081">
              <w:rPr>
                <w:rFonts w:ascii="Verdana" w:hAnsi="Verdana"/>
                <w:bCs/>
                <w:sz w:val="18"/>
                <w:szCs w:val="18"/>
              </w:rPr>
              <w:t>No</w:t>
            </w:r>
          </w:p>
        </w:tc>
        <w:tc>
          <w:tcPr>
            <w:tcW w:w="558" w:type="pct"/>
          </w:tcPr>
          <w:p w14:paraId="51444BC8" w14:textId="23D7772E" w:rsidR="00EA3BEA" w:rsidRPr="0013018C" w:rsidRDefault="00251081" w:rsidP="00251081">
            <w:pPr>
              <w:jc w:val="center"/>
              <w:rPr>
                <w:rFonts w:ascii="Verdana" w:hAnsi="Verdana"/>
                <w:b/>
                <w:bCs/>
                <w:sz w:val="18"/>
                <w:szCs w:val="18"/>
              </w:rPr>
            </w:pPr>
            <w:r w:rsidRPr="00251081">
              <w:rPr>
                <w:rFonts w:ascii="Verdana" w:hAnsi="Verdana"/>
                <w:bCs/>
                <w:sz w:val="18"/>
                <w:szCs w:val="18"/>
              </w:rPr>
              <w:t>No</w:t>
            </w:r>
          </w:p>
        </w:tc>
        <w:tc>
          <w:tcPr>
            <w:tcW w:w="558" w:type="pct"/>
          </w:tcPr>
          <w:p w14:paraId="441C1E15" w14:textId="4596EB21" w:rsidR="00EA3BEA" w:rsidRPr="0048656A" w:rsidRDefault="0078181A" w:rsidP="009177DA">
            <w:pPr>
              <w:jc w:val="center"/>
              <w:rPr>
                <w:rFonts w:ascii="Verdana" w:hAnsi="Verdana"/>
                <w:bCs/>
                <w:sz w:val="18"/>
                <w:szCs w:val="18"/>
              </w:rPr>
            </w:pPr>
            <w:r>
              <w:rPr>
                <w:rFonts w:ascii="Verdana" w:hAnsi="Verdana"/>
                <w:bCs/>
                <w:sz w:val="18"/>
                <w:szCs w:val="18"/>
              </w:rPr>
              <w:t>Yes</w:t>
            </w:r>
            <w:r w:rsidRPr="0048656A">
              <w:rPr>
                <w:rFonts w:ascii="Verdana" w:hAnsi="Verdana"/>
                <w:bCs/>
                <w:sz w:val="18"/>
                <w:szCs w:val="18"/>
              </w:rPr>
              <w:t xml:space="preserve"> </w:t>
            </w:r>
          </w:p>
        </w:tc>
        <w:tc>
          <w:tcPr>
            <w:tcW w:w="558" w:type="pct"/>
          </w:tcPr>
          <w:p w14:paraId="05BAF116" w14:textId="606F7AE0" w:rsidR="00EA3BEA" w:rsidRPr="0013018C" w:rsidRDefault="00251081" w:rsidP="00251081">
            <w:pPr>
              <w:jc w:val="center"/>
              <w:rPr>
                <w:rFonts w:ascii="Verdana" w:hAnsi="Verdana"/>
                <w:b/>
                <w:bCs/>
                <w:sz w:val="18"/>
                <w:szCs w:val="18"/>
              </w:rPr>
            </w:pPr>
            <w:r w:rsidRPr="00251081">
              <w:rPr>
                <w:rFonts w:ascii="Verdana" w:hAnsi="Verdana"/>
                <w:bCs/>
                <w:sz w:val="18"/>
                <w:szCs w:val="18"/>
              </w:rPr>
              <w:t>No</w:t>
            </w:r>
          </w:p>
        </w:tc>
        <w:tc>
          <w:tcPr>
            <w:tcW w:w="559" w:type="pct"/>
          </w:tcPr>
          <w:p w14:paraId="6FBF8A38" w14:textId="4E2C131B" w:rsidR="00EA3BEA" w:rsidRPr="0013018C" w:rsidRDefault="00251081" w:rsidP="00251081">
            <w:pPr>
              <w:jc w:val="center"/>
              <w:rPr>
                <w:rFonts w:ascii="Verdana" w:hAnsi="Verdana"/>
                <w:b/>
                <w:bCs/>
                <w:sz w:val="18"/>
                <w:szCs w:val="18"/>
              </w:rPr>
            </w:pPr>
            <w:r w:rsidRPr="00251081">
              <w:rPr>
                <w:rFonts w:ascii="Verdana" w:hAnsi="Verdana"/>
                <w:bCs/>
                <w:sz w:val="18"/>
                <w:szCs w:val="18"/>
              </w:rPr>
              <w:t>No</w:t>
            </w:r>
          </w:p>
        </w:tc>
        <w:tc>
          <w:tcPr>
            <w:tcW w:w="446" w:type="pct"/>
          </w:tcPr>
          <w:p w14:paraId="22266D26" w14:textId="6A8ADE47" w:rsidR="00EA3BEA" w:rsidRPr="0013018C" w:rsidRDefault="00251081" w:rsidP="00251081">
            <w:pPr>
              <w:jc w:val="center"/>
              <w:rPr>
                <w:rFonts w:ascii="Verdana" w:hAnsi="Verdana"/>
                <w:b/>
                <w:bCs/>
                <w:sz w:val="18"/>
                <w:szCs w:val="18"/>
              </w:rPr>
            </w:pPr>
            <w:r w:rsidRPr="00251081">
              <w:rPr>
                <w:rFonts w:ascii="Verdana" w:hAnsi="Verdana"/>
                <w:bCs/>
                <w:sz w:val="18"/>
                <w:szCs w:val="18"/>
              </w:rPr>
              <w:t>No</w:t>
            </w:r>
          </w:p>
        </w:tc>
      </w:tr>
      <w:tr w:rsidR="00FA1D47" w14:paraId="06F6BDF1" w14:textId="77777777" w:rsidTr="00251081">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12C648A9" w:rsidR="00EA3BEA" w:rsidRPr="007F6B73" w:rsidRDefault="007F4F0C" w:rsidP="007F4F0C">
            <w:pPr>
              <w:jc w:val="center"/>
            </w:pPr>
            <w:r>
              <w:rPr>
                <w:rFonts w:ascii="Verdana" w:hAnsi="Verdana"/>
                <w:bCs/>
                <w:sz w:val="18"/>
                <w:szCs w:val="18"/>
              </w:rPr>
              <w:t>Yes</w:t>
            </w:r>
          </w:p>
        </w:tc>
        <w:tc>
          <w:tcPr>
            <w:tcW w:w="558" w:type="pct"/>
          </w:tcPr>
          <w:p w14:paraId="726D48E7" w14:textId="6A7777B6" w:rsidR="00EA3BEA" w:rsidRPr="00E77D75" w:rsidRDefault="002B14BE" w:rsidP="00E77D75">
            <w:pPr>
              <w:jc w:val="center"/>
              <w:rPr>
                <w:rFonts w:ascii="Verdana" w:hAnsi="Verdana"/>
                <w:bCs/>
                <w:sz w:val="18"/>
                <w:szCs w:val="18"/>
              </w:rPr>
            </w:pPr>
            <w:r>
              <w:rPr>
                <w:rFonts w:ascii="Verdana" w:hAnsi="Verdana"/>
                <w:bCs/>
                <w:sz w:val="18"/>
                <w:szCs w:val="18"/>
              </w:rPr>
              <w:t>Yes</w:t>
            </w:r>
            <w:r w:rsidR="00F34A6F">
              <w:rPr>
                <w:rFonts w:ascii="Verdana" w:hAnsi="Verdana"/>
                <w:bCs/>
                <w:sz w:val="18"/>
                <w:szCs w:val="18"/>
              </w:rPr>
              <w:t xml:space="preserve"> </w:t>
            </w:r>
          </w:p>
        </w:tc>
        <w:tc>
          <w:tcPr>
            <w:tcW w:w="558" w:type="pct"/>
          </w:tcPr>
          <w:p w14:paraId="6592BB54" w14:textId="033D14E5" w:rsidR="00EA3BEA" w:rsidRPr="0013018C" w:rsidRDefault="00251081" w:rsidP="00251081">
            <w:pPr>
              <w:jc w:val="center"/>
              <w:rPr>
                <w:rFonts w:ascii="Verdana" w:hAnsi="Verdana"/>
                <w:b/>
                <w:bCs/>
                <w:sz w:val="18"/>
                <w:szCs w:val="18"/>
              </w:rPr>
            </w:pPr>
            <w:r w:rsidRPr="00251081">
              <w:rPr>
                <w:rFonts w:ascii="Verdana" w:hAnsi="Verdana"/>
                <w:bCs/>
                <w:sz w:val="18"/>
                <w:szCs w:val="18"/>
              </w:rPr>
              <w:t>No</w:t>
            </w:r>
          </w:p>
        </w:tc>
        <w:tc>
          <w:tcPr>
            <w:tcW w:w="558" w:type="pct"/>
          </w:tcPr>
          <w:p w14:paraId="492977A2" w14:textId="6D7024D3" w:rsidR="00EA3BEA" w:rsidRPr="0013018C" w:rsidRDefault="00251081" w:rsidP="00251081">
            <w:pPr>
              <w:jc w:val="center"/>
              <w:rPr>
                <w:rFonts w:ascii="Verdana" w:hAnsi="Verdana"/>
                <w:b/>
                <w:bCs/>
                <w:sz w:val="18"/>
                <w:szCs w:val="18"/>
              </w:rPr>
            </w:pPr>
            <w:r w:rsidRPr="00251081">
              <w:rPr>
                <w:rFonts w:ascii="Verdana" w:hAnsi="Verdana"/>
                <w:bCs/>
                <w:sz w:val="18"/>
                <w:szCs w:val="18"/>
              </w:rPr>
              <w:t>No</w:t>
            </w:r>
          </w:p>
        </w:tc>
        <w:tc>
          <w:tcPr>
            <w:tcW w:w="558" w:type="pct"/>
          </w:tcPr>
          <w:p w14:paraId="56DF4DD4" w14:textId="772D8AEB" w:rsidR="00EA3BEA" w:rsidRPr="0048656A" w:rsidRDefault="0078181A" w:rsidP="009177DA">
            <w:pPr>
              <w:jc w:val="center"/>
              <w:rPr>
                <w:rFonts w:ascii="Verdana" w:hAnsi="Verdana"/>
                <w:bCs/>
                <w:sz w:val="18"/>
                <w:szCs w:val="18"/>
              </w:rPr>
            </w:pPr>
            <w:r>
              <w:rPr>
                <w:rFonts w:ascii="Verdana" w:hAnsi="Verdana"/>
                <w:bCs/>
                <w:sz w:val="18"/>
                <w:szCs w:val="18"/>
              </w:rPr>
              <w:t>Yes</w:t>
            </w:r>
          </w:p>
        </w:tc>
        <w:tc>
          <w:tcPr>
            <w:tcW w:w="558" w:type="pct"/>
          </w:tcPr>
          <w:p w14:paraId="4FB99EE6" w14:textId="0F10E6E6" w:rsidR="00EA3BEA" w:rsidRPr="00C133BE" w:rsidRDefault="00C133BE" w:rsidP="00C133BE">
            <w:pPr>
              <w:jc w:val="center"/>
              <w:rPr>
                <w:rFonts w:ascii="Verdana" w:hAnsi="Verdana"/>
                <w:bCs/>
                <w:sz w:val="18"/>
                <w:szCs w:val="18"/>
              </w:rPr>
            </w:pPr>
            <w:r w:rsidRPr="00C133BE">
              <w:rPr>
                <w:rFonts w:ascii="Verdana" w:hAnsi="Verdana"/>
                <w:bCs/>
                <w:sz w:val="18"/>
                <w:szCs w:val="18"/>
              </w:rPr>
              <w:t>Yes</w:t>
            </w:r>
          </w:p>
        </w:tc>
        <w:tc>
          <w:tcPr>
            <w:tcW w:w="559" w:type="pct"/>
          </w:tcPr>
          <w:p w14:paraId="1F11B213" w14:textId="5FC00D24" w:rsidR="00EA3BEA" w:rsidRPr="0078181A" w:rsidRDefault="002B14BE" w:rsidP="0078181A">
            <w:pPr>
              <w:jc w:val="center"/>
              <w:rPr>
                <w:rFonts w:ascii="Verdana" w:hAnsi="Verdana"/>
                <w:bCs/>
                <w:sz w:val="18"/>
                <w:szCs w:val="18"/>
              </w:rPr>
            </w:pPr>
            <w:r>
              <w:rPr>
                <w:rFonts w:ascii="Verdana" w:hAnsi="Verdana"/>
                <w:bCs/>
                <w:sz w:val="18"/>
                <w:szCs w:val="18"/>
              </w:rPr>
              <w:t>Yes</w:t>
            </w:r>
          </w:p>
        </w:tc>
        <w:tc>
          <w:tcPr>
            <w:tcW w:w="446" w:type="pct"/>
          </w:tcPr>
          <w:p w14:paraId="04E9588D" w14:textId="6C7E2C19" w:rsidR="00EA3BEA" w:rsidRPr="0013018C" w:rsidRDefault="00251081" w:rsidP="00251081">
            <w:pPr>
              <w:jc w:val="center"/>
              <w:rPr>
                <w:rFonts w:ascii="Verdana" w:hAnsi="Verdana"/>
                <w:b/>
                <w:bCs/>
                <w:sz w:val="18"/>
                <w:szCs w:val="18"/>
              </w:rPr>
            </w:pPr>
            <w:r w:rsidRPr="00251081">
              <w:rPr>
                <w:rFonts w:ascii="Verdana" w:hAnsi="Verdana"/>
                <w:bCs/>
                <w:sz w:val="18"/>
                <w:szCs w:val="18"/>
              </w:rPr>
              <w:t>No</w:t>
            </w:r>
          </w:p>
        </w:tc>
      </w:tr>
      <w:tr w:rsidR="00FA1D47" w14:paraId="50EFAB0B" w14:textId="77777777" w:rsidTr="00251081">
        <w:trPr>
          <w:cantSplit/>
        </w:trPr>
        <w:tc>
          <w:tcPr>
            <w:tcW w:w="627" w:type="pct"/>
          </w:tcPr>
          <w:p w14:paraId="42E17A2D" w14:textId="3DE6A395" w:rsidR="00EA3BEA" w:rsidRDefault="00EA3BEA" w:rsidP="007F4F0C">
            <w:pPr>
              <w:rPr>
                <w:rFonts w:ascii="Verdana" w:hAnsi="Verdana"/>
                <w:b/>
                <w:bCs/>
                <w:sz w:val="18"/>
                <w:szCs w:val="18"/>
              </w:rPr>
            </w:pPr>
            <w:r>
              <w:rPr>
                <w:rFonts w:ascii="Verdana" w:hAnsi="Verdana"/>
                <w:b/>
                <w:bCs/>
                <w:sz w:val="18"/>
                <w:szCs w:val="18"/>
              </w:rPr>
              <w:t xml:space="preserve">Device demonstration </w:t>
            </w:r>
          </w:p>
        </w:tc>
        <w:tc>
          <w:tcPr>
            <w:tcW w:w="578" w:type="pct"/>
          </w:tcPr>
          <w:p w14:paraId="5F18EFF4" w14:textId="3DC7740F" w:rsidR="00EA3BEA" w:rsidRPr="00B603EA" w:rsidRDefault="00EA3BEA" w:rsidP="00A02B19">
            <w:pPr>
              <w:jc w:val="center"/>
            </w:pPr>
            <w:r w:rsidRPr="00B603EA">
              <w:rPr>
                <w:rFonts w:ascii="Verdana" w:hAnsi="Verdana"/>
                <w:bCs/>
                <w:sz w:val="18"/>
                <w:szCs w:val="18"/>
              </w:rPr>
              <w:t>Y</w:t>
            </w:r>
            <w:r w:rsidR="007F4F0C">
              <w:rPr>
                <w:rFonts w:ascii="Verdana" w:hAnsi="Verdana"/>
                <w:bCs/>
                <w:sz w:val="18"/>
                <w:szCs w:val="18"/>
              </w:rPr>
              <w:t>es</w:t>
            </w:r>
          </w:p>
        </w:tc>
        <w:tc>
          <w:tcPr>
            <w:tcW w:w="558" w:type="pct"/>
          </w:tcPr>
          <w:p w14:paraId="5ABA5B26" w14:textId="716ACACF" w:rsidR="00EA3BEA" w:rsidRPr="00E77D75" w:rsidRDefault="002B14BE" w:rsidP="00E77D75">
            <w:pPr>
              <w:jc w:val="center"/>
              <w:rPr>
                <w:rFonts w:ascii="Verdana" w:hAnsi="Verdana"/>
                <w:bCs/>
                <w:sz w:val="18"/>
                <w:szCs w:val="18"/>
              </w:rPr>
            </w:pPr>
            <w:r>
              <w:rPr>
                <w:rFonts w:ascii="Verdana" w:hAnsi="Verdana"/>
                <w:bCs/>
                <w:sz w:val="18"/>
                <w:szCs w:val="18"/>
              </w:rPr>
              <w:t>Yes</w:t>
            </w:r>
          </w:p>
        </w:tc>
        <w:tc>
          <w:tcPr>
            <w:tcW w:w="558" w:type="pct"/>
          </w:tcPr>
          <w:p w14:paraId="3A47B625" w14:textId="595753E8" w:rsidR="00EA3BEA" w:rsidRPr="0013018C" w:rsidRDefault="00251081" w:rsidP="00251081">
            <w:pPr>
              <w:jc w:val="center"/>
              <w:rPr>
                <w:rFonts w:ascii="Verdana" w:hAnsi="Verdana"/>
                <w:b/>
                <w:bCs/>
                <w:sz w:val="18"/>
                <w:szCs w:val="18"/>
              </w:rPr>
            </w:pPr>
            <w:r w:rsidRPr="00251081">
              <w:rPr>
                <w:rFonts w:ascii="Verdana" w:hAnsi="Verdana"/>
                <w:bCs/>
                <w:sz w:val="18"/>
                <w:szCs w:val="18"/>
              </w:rPr>
              <w:t>No</w:t>
            </w:r>
          </w:p>
        </w:tc>
        <w:tc>
          <w:tcPr>
            <w:tcW w:w="558" w:type="pct"/>
          </w:tcPr>
          <w:p w14:paraId="6C236E26" w14:textId="0241B09C" w:rsidR="00EA3BEA" w:rsidRPr="0013018C" w:rsidRDefault="00251081" w:rsidP="00251081">
            <w:pPr>
              <w:jc w:val="center"/>
              <w:rPr>
                <w:rFonts w:ascii="Verdana" w:hAnsi="Verdana"/>
                <w:b/>
                <w:bCs/>
                <w:sz w:val="18"/>
                <w:szCs w:val="18"/>
              </w:rPr>
            </w:pPr>
            <w:r w:rsidRPr="00251081">
              <w:rPr>
                <w:rFonts w:ascii="Verdana" w:hAnsi="Verdana"/>
                <w:bCs/>
                <w:sz w:val="18"/>
                <w:szCs w:val="18"/>
              </w:rPr>
              <w:t>No</w:t>
            </w:r>
          </w:p>
        </w:tc>
        <w:tc>
          <w:tcPr>
            <w:tcW w:w="558" w:type="pct"/>
          </w:tcPr>
          <w:p w14:paraId="2645974D" w14:textId="4C3A8526" w:rsidR="00EA3BEA" w:rsidRPr="0048656A" w:rsidRDefault="0078181A" w:rsidP="009177DA">
            <w:pPr>
              <w:jc w:val="center"/>
              <w:rPr>
                <w:rFonts w:ascii="Verdana" w:hAnsi="Verdana"/>
                <w:bCs/>
                <w:sz w:val="18"/>
                <w:szCs w:val="18"/>
              </w:rPr>
            </w:pPr>
            <w:r>
              <w:rPr>
                <w:rFonts w:ascii="Verdana" w:hAnsi="Verdana"/>
                <w:bCs/>
                <w:sz w:val="18"/>
                <w:szCs w:val="18"/>
              </w:rPr>
              <w:t>Yes</w:t>
            </w:r>
          </w:p>
        </w:tc>
        <w:tc>
          <w:tcPr>
            <w:tcW w:w="558" w:type="pct"/>
          </w:tcPr>
          <w:p w14:paraId="56CA233D" w14:textId="4C296027" w:rsidR="00EA3BEA" w:rsidRPr="00C133BE" w:rsidRDefault="00C133BE" w:rsidP="00C133BE">
            <w:pPr>
              <w:jc w:val="center"/>
              <w:rPr>
                <w:rFonts w:ascii="Verdana" w:hAnsi="Verdana"/>
                <w:bCs/>
                <w:sz w:val="18"/>
                <w:szCs w:val="18"/>
              </w:rPr>
            </w:pPr>
            <w:r w:rsidRPr="00C133BE">
              <w:rPr>
                <w:rFonts w:ascii="Verdana" w:hAnsi="Verdana"/>
                <w:bCs/>
                <w:sz w:val="18"/>
                <w:szCs w:val="18"/>
              </w:rPr>
              <w:t>Yes</w:t>
            </w:r>
          </w:p>
        </w:tc>
        <w:tc>
          <w:tcPr>
            <w:tcW w:w="559" w:type="pct"/>
          </w:tcPr>
          <w:p w14:paraId="23B6B2D4" w14:textId="6E65682E" w:rsidR="00EA3BEA" w:rsidRPr="0013018C" w:rsidRDefault="002B14BE" w:rsidP="00251081">
            <w:pPr>
              <w:jc w:val="center"/>
              <w:rPr>
                <w:rFonts w:ascii="Verdana" w:hAnsi="Verdana"/>
                <w:b/>
                <w:bCs/>
                <w:sz w:val="18"/>
                <w:szCs w:val="18"/>
              </w:rPr>
            </w:pPr>
            <w:r>
              <w:rPr>
                <w:rFonts w:ascii="Verdana" w:hAnsi="Verdana"/>
                <w:bCs/>
                <w:sz w:val="18"/>
                <w:szCs w:val="18"/>
              </w:rPr>
              <w:t>Yes</w:t>
            </w:r>
          </w:p>
        </w:tc>
        <w:tc>
          <w:tcPr>
            <w:tcW w:w="446" w:type="pct"/>
          </w:tcPr>
          <w:p w14:paraId="32F7366C" w14:textId="3F6EA0E9" w:rsidR="00EA3BEA" w:rsidRPr="0013018C" w:rsidRDefault="00251081" w:rsidP="00251081">
            <w:pPr>
              <w:jc w:val="center"/>
              <w:rPr>
                <w:rFonts w:ascii="Verdana" w:hAnsi="Verdana"/>
                <w:b/>
                <w:bCs/>
                <w:sz w:val="18"/>
                <w:szCs w:val="18"/>
              </w:rPr>
            </w:pPr>
            <w:r w:rsidRPr="00251081">
              <w:rPr>
                <w:rFonts w:ascii="Verdana" w:hAnsi="Verdana"/>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lastRenderedPageBreak/>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lastRenderedPageBreak/>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Pr="00576E81" w:rsidRDefault="00B603EA" w:rsidP="000609FD">
      <w:pPr>
        <w:pStyle w:val="ListParagraph"/>
        <w:numPr>
          <w:ilvl w:val="2"/>
          <w:numId w:val="9"/>
        </w:numPr>
        <w:rPr>
          <w:rFonts w:ascii="Verdana" w:hAnsi="Verdana"/>
          <w:b/>
          <w:bCs/>
          <w:sz w:val="18"/>
          <w:szCs w:val="18"/>
        </w:rPr>
      </w:pPr>
      <w:r w:rsidRPr="00576E81">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65C7D0F0" w:rsidR="00264094" w:rsidRPr="00DF4CDB" w:rsidRDefault="004F3D7B" w:rsidP="00CE5C90">
            <w:pPr>
              <w:jc w:val="center"/>
              <w:rPr>
                <w:rFonts w:ascii="Verdana" w:hAnsi="Verdana"/>
                <w:bCs/>
                <w:sz w:val="18"/>
                <w:szCs w:val="18"/>
              </w:rPr>
            </w:pPr>
            <w:r>
              <w:rPr>
                <w:rFonts w:ascii="Verdana" w:hAnsi="Verdana"/>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28D61175" w:rsidR="00FA1D47" w:rsidRPr="00DF4CDB" w:rsidRDefault="004F3D7B" w:rsidP="00CE5C90">
            <w:pPr>
              <w:jc w:val="center"/>
              <w:rPr>
                <w:rFonts w:ascii="Verdana" w:hAnsi="Verdana"/>
                <w:bCs/>
                <w:sz w:val="18"/>
                <w:szCs w:val="18"/>
              </w:rPr>
            </w:pPr>
            <w:r>
              <w:rPr>
                <w:rFonts w:ascii="Verdana" w:hAnsi="Verdana"/>
                <w:bCs/>
                <w:sz w:val="18"/>
                <w:szCs w:val="18"/>
              </w:rPr>
              <w:t>Yes</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3E49124B" w:rsidR="00FA1D47" w:rsidRPr="00DF4CDB" w:rsidRDefault="00CC74CA" w:rsidP="00CE5C90">
            <w:pPr>
              <w:jc w:val="center"/>
              <w:rPr>
                <w:rFonts w:ascii="Verdana" w:hAnsi="Verdana"/>
                <w:bCs/>
                <w:sz w:val="18"/>
                <w:szCs w:val="18"/>
              </w:rPr>
            </w:pPr>
            <w:r>
              <w:rPr>
                <w:rFonts w:ascii="Verdana" w:hAnsi="Verdana"/>
                <w:bCs/>
                <w:sz w:val="18"/>
                <w:szCs w:val="18"/>
              </w:rPr>
              <w:t>Yes</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744704D8" w:rsidR="00B06C58" w:rsidRPr="00DF4CDB" w:rsidRDefault="00CC74CA" w:rsidP="00CE5C90">
            <w:pPr>
              <w:jc w:val="cente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543EDD5C" w:rsidR="00FA1D47" w:rsidRPr="00DF4CDB" w:rsidRDefault="00CC74CA" w:rsidP="00CE5C90">
            <w:pPr>
              <w:jc w:val="cente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2BC6EACF" w:rsidR="00B06C58" w:rsidRPr="00DF4CDB" w:rsidRDefault="00CC74CA" w:rsidP="00CE5C90">
            <w:pPr>
              <w:jc w:val="cente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26094435" w:rsidR="00B06C58" w:rsidRPr="00DF4CDB" w:rsidRDefault="00CC74CA" w:rsidP="00CE5C90">
            <w:pPr>
              <w:jc w:val="cente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lastRenderedPageBreak/>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77777777" w:rsidR="000709D2" w:rsidRDefault="000709D2" w:rsidP="0044200D">
            <w:pPr>
              <w:rPr>
                <w:rFonts w:ascii="Verdana" w:hAnsi="Verdana"/>
                <w:b/>
                <w:bCs/>
                <w:sz w:val="18"/>
                <w:szCs w:val="18"/>
              </w:rPr>
            </w:pPr>
          </w:p>
        </w:tc>
        <w:tc>
          <w:tcPr>
            <w:tcW w:w="1800" w:type="dxa"/>
          </w:tcPr>
          <w:p w14:paraId="7445A709" w14:textId="77777777" w:rsidR="000709D2" w:rsidRDefault="000709D2" w:rsidP="0044200D">
            <w:pPr>
              <w:rPr>
                <w:rFonts w:ascii="Verdana" w:hAnsi="Verdana"/>
                <w:b/>
                <w:bCs/>
                <w:sz w:val="18"/>
                <w:szCs w:val="18"/>
              </w:rPr>
            </w:pPr>
          </w:p>
        </w:tc>
        <w:tc>
          <w:tcPr>
            <w:tcW w:w="1710" w:type="dxa"/>
          </w:tcPr>
          <w:p w14:paraId="2F25FBB5" w14:textId="77777777" w:rsidR="000709D2" w:rsidRDefault="000709D2" w:rsidP="0044200D">
            <w:pPr>
              <w:rPr>
                <w:rFonts w:ascii="Verdana" w:hAnsi="Verdana"/>
                <w:b/>
                <w:bCs/>
                <w:sz w:val="18"/>
                <w:szCs w:val="18"/>
              </w:rPr>
            </w:pP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77777777" w:rsidR="000709D2" w:rsidRDefault="000709D2" w:rsidP="0044200D">
            <w:pPr>
              <w:rPr>
                <w:rFonts w:ascii="Verdana" w:hAnsi="Verdana"/>
                <w:b/>
                <w:bCs/>
                <w:sz w:val="18"/>
                <w:szCs w:val="18"/>
              </w:rPr>
            </w:pPr>
          </w:p>
        </w:tc>
        <w:tc>
          <w:tcPr>
            <w:tcW w:w="1800" w:type="dxa"/>
          </w:tcPr>
          <w:p w14:paraId="0CE0D6B8" w14:textId="77777777" w:rsidR="000709D2" w:rsidRDefault="000709D2" w:rsidP="0044200D">
            <w:pPr>
              <w:rPr>
                <w:rFonts w:ascii="Verdana" w:hAnsi="Verdana"/>
                <w:b/>
                <w:bCs/>
                <w:sz w:val="18"/>
                <w:szCs w:val="18"/>
              </w:rPr>
            </w:pPr>
          </w:p>
        </w:tc>
        <w:tc>
          <w:tcPr>
            <w:tcW w:w="1710" w:type="dxa"/>
          </w:tcPr>
          <w:p w14:paraId="289A0FB6" w14:textId="77777777" w:rsidR="000709D2" w:rsidRDefault="000709D2" w:rsidP="0044200D">
            <w:pPr>
              <w:rPr>
                <w:rFonts w:ascii="Verdana" w:hAnsi="Verdana"/>
                <w:b/>
                <w:bCs/>
                <w:sz w:val="18"/>
                <w:szCs w:val="18"/>
              </w:rPr>
            </w:pP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77777777" w:rsidR="000709D2" w:rsidRDefault="000709D2" w:rsidP="0044200D">
            <w:pPr>
              <w:rPr>
                <w:rFonts w:ascii="Verdana" w:hAnsi="Verdana"/>
                <w:b/>
                <w:bCs/>
                <w:sz w:val="18"/>
                <w:szCs w:val="18"/>
              </w:rPr>
            </w:pPr>
          </w:p>
        </w:tc>
        <w:tc>
          <w:tcPr>
            <w:tcW w:w="1800" w:type="dxa"/>
          </w:tcPr>
          <w:p w14:paraId="108EB3BC" w14:textId="77777777" w:rsidR="000709D2" w:rsidRDefault="000709D2" w:rsidP="0044200D">
            <w:pPr>
              <w:rPr>
                <w:rFonts w:ascii="Verdana" w:hAnsi="Verdana"/>
                <w:b/>
                <w:bCs/>
                <w:sz w:val="18"/>
                <w:szCs w:val="18"/>
              </w:rPr>
            </w:pPr>
          </w:p>
        </w:tc>
        <w:tc>
          <w:tcPr>
            <w:tcW w:w="1710" w:type="dxa"/>
          </w:tcPr>
          <w:p w14:paraId="4D91E6B2" w14:textId="77777777" w:rsidR="000709D2" w:rsidRDefault="000709D2" w:rsidP="0044200D">
            <w:pPr>
              <w:rPr>
                <w:rFonts w:ascii="Verdana" w:hAnsi="Verdana"/>
                <w:b/>
                <w:bCs/>
                <w:sz w:val="18"/>
                <w:szCs w:val="18"/>
              </w:rPr>
            </w:pP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77777777" w:rsidR="000709D2" w:rsidRDefault="000709D2" w:rsidP="0044200D">
            <w:pPr>
              <w:rPr>
                <w:rFonts w:ascii="Verdana" w:hAnsi="Verdana"/>
                <w:b/>
                <w:bCs/>
                <w:sz w:val="18"/>
                <w:szCs w:val="18"/>
              </w:rPr>
            </w:pPr>
          </w:p>
        </w:tc>
        <w:tc>
          <w:tcPr>
            <w:tcW w:w="1800" w:type="dxa"/>
          </w:tcPr>
          <w:p w14:paraId="6D6A88FA" w14:textId="77777777" w:rsidR="000709D2" w:rsidRDefault="000709D2" w:rsidP="0044200D">
            <w:pPr>
              <w:rPr>
                <w:rFonts w:ascii="Verdana" w:hAnsi="Verdana"/>
                <w:b/>
                <w:bCs/>
                <w:sz w:val="18"/>
                <w:szCs w:val="18"/>
              </w:rPr>
            </w:pPr>
          </w:p>
        </w:tc>
        <w:tc>
          <w:tcPr>
            <w:tcW w:w="1710" w:type="dxa"/>
          </w:tcPr>
          <w:p w14:paraId="2B15BF68" w14:textId="77777777" w:rsidR="000709D2" w:rsidRDefault="000709D2" w:rsidP="0044200D">
            <w:pPr>
              <w:rPr>
                <w:rFonts w:ascii="Verdana" w:hAnsi="Verdana"/>
                <w:b/>
                <w:bCs/>
                <w:sz w:val="18"/>
                <w:szCs w:val="18"/>
              </w:rPr>
            </w:pP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77777777" w:rsidR="000709D2" w:rsidRDefault="000709D2" w:rsidP="0044200D">
            <w:pPr>
              <w:rPr>
                <w:rFonts w:ascii="Verdana" w:hAnsi="Verdana"/>
                <w:b/>
                <w:bCs/>
                <w:sz w:val="18"/>
                <w:szCs w:val="18"/>
              </w:rPr>
            </w:pPr>
          </w:p>
        </w:tc>
        <w:tc>
          <w:tcPr>
            <w:tcW w:w="1800" w:type="dxa"/>
          </w:tcPr>
          <w:p w14:paraId="23D41716" w14:textId="77777777" w:rsidR="000709D2" w:rsidRDefault="000709D2" w:rsidP="0044200D">
            <w:pPr>
              <w:rPr>
                <w:rFonts w:ascii="Verdana" w:hAnsi="Verdana"/>
                <w:b/>
                <w:bCs/>
                <w:sz w:val="18"/>
                <w:szCs w:val="18"/>
              </w:rPr>
            </w:pPr>
          </w:p>
        </w:tc>
        <w:tc>
          <w:tcPr>
            <w:tcW w:w="1710" w:type="dxa"/>
          </w:tcPr>
          <w:p w14:paraId="1A86626A" w14:textId="77777777" w:rsidR="000709D2" w:rsidRDefault="000709D2" w:rsidP="0044200D">
            <w:pPr>
              <w:rPr>
                <w:rFonts w:ascii="Verdana" w:hAnsi="Verdana"/>
                <w:b/>
                <w:bCs/>
                <w:sz w:val="18"/>
                <w:szCs w:val="18"/>
              </w:rPr>
            </w:pP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77777777" w:rsidR="0066123D" w:rsidRDefault="0066123D" w:rsidP="0044200D">
            <w:pPr>
              <w:rPr>
                <w:rFonts w:ascii="Verdana" w:hAnsi="Verdana"/>
                <w:b/>
                <w:bCs/>
                <w:sz w:val="18"/>
                <w:szCs w:val="18"/>
              </w:rPr>
            </w:pPr>
          </w:p>
        </w:tc>
        <w:tc>
          <w:tcPr>
            <w:tcW w:w="1800" w:type="dxa"/>
          </w:tcPr>
          <w:p w14:paraId="60039FC7" w14:textId="77777777" w:rsidR="0066123D" w:rsidRDefault="0066123D" w:rsidP="0044200D">
            <w:pPr>
              <w:rPr>
                <w:rFonts w:ascii="Verdana" w:hAnsi="Verdana"/>
                <w:b/>
                <w:bCs/>
                <w:sz w:val="18"/>
                <w:szCs w:val="18"/>
              </w:rPr>
            </w:pPr>
          </w:p>
        </w:tc>
        <w:tc>
          <w:tcPr>
            <w:tcW w:w="1710" w:type="dxa"/>
          </w:tcPr>
          <w:p w14:paraId="06158A2F" w14:textId="77777777" w:rsidR="0066123D" w:rsidRDefault="0066123D" w:rsidP="0044200D">
            <w:pPr>
              <w:rPr>
                <w:rFonts w:ascii="Verdana" w:hAnsi="Verdana"/>
                <w:b/>
                <w:bCs/>
                <w:sz w:val="18"/>
                <w:szCs w:val="18"/>
              </w:rPr>
            </w:pP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7777777" w:rsidR="000709D2" w:rsidRDefault="000709D2" w:rsidP="0044200D">
            <w:pPr>
              <w:rPr>
                <w:rFonts w:ascii="Verdana" w:hAnsi="Verdana"/>
                <w:b/>
                <w:bCs/>
                <w:sz w:val="18"/>
                <w:szCs w:val="18"/>
              </w:rPr>
            </w:pPr>
          </w:p>
        </w:tc>
        <w:tc>
          <w:tcPr>
            <w:tcW w:w="1800" w:type="dxa"/>
          </w:tcPr>
          <w:p w14:paraId="359A6BAA" w14:textId="77777777" w:rsidR="000709D2" w:rsidRDefault="000709D2" w:rsidP="0044200D">
            <w:pPr>
              <w:rPr>
                <w:rFonts w:ascii="Verdana" w:hAnsi="Verdana"/>
                <w:b/>
                <w:bCs/>
                <w:sz w:val="18"/>
                <w:szCs w:val="18"/>
              </w:rPr>
            </w:pPr>
          </w:p>
        </w:tc>
        <w:tc>
          <w:tcPr>
            <w:tcW w:w="1710" w:type="dxa"/>
          </w:tcPr>
          <w:p w14:paraId="002128B6" w14:textId="77777777" w:rsidR="000709D2" w:rsidRDefault="000709D2" w:rsidP="0044200D">
            <w:pPr>
              <w:rPr>
                <w:rFonts w:ascii="Verdana" w:hAnsi="Verdana"/>
                <w:b/>
                <w:bCs/>
                <w:sz w:val="18"/>
                <w:szCs w:val="18"/>
              </w:rPr>
            </w:pP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77777777" w:rsidR="000709D2" w:rsidRDefault="000709D2" w:rsidP="0044200D">
            <w:pPr>
              <w:rPr>
                <w:rFonts w:ascii="Verdana" w:hAnsi="Verdana"/>
                <w:b/>
                <w:bCs/>
                <w:sz w:val="18"/>
                <w:szCs w:val="18"/>
              </w:rPr>
            </w:pPr>
          </w:p>
        </w:tc>
        <w:tc>
          <w:tcPr>
            <w:tcW w:w="1800" w:type="dxa"/>
          </w:tcPr>
          <w:p w14:paraId="25A24F1F" w14:textId="77777777" w:rsidR="000709D2" w:rsidRDefault="000709D2" w:rsidP="0044200D">
            <w:pPr>
              <w:rPr>
                <w:rFonts w:ascii="Verdana" w:hAnsi="Verdana"/>
                <w:b/>
                <w:bCs/>
                <w:sz w:val="18"/>
                <w:szCs w:val="18"/>
              </w:rPr>
            </w:pPr>
          </w:p>
        </w:tc>
        <w:tc>
          <w:tcPr>
            <w:tcW w:w="1710" w:type="dxa"/>
          </w:tcPr>
          <w:p w14:paraId="5EC23180" w14:textId="77777777" w:rsidR="000709D2" w:rsidRDefault="000709D2" w:rsidP="0044200D">
            <w:pPr>
              <w:rPr>
                <w:rFonts w:ascii="Verdana" w:hAnsi="Verdana"/>
                <w:b/>
                <w:bCs/>
                <w:sz w:val="18"/>
                <w:szCs w:val="18"/>
              </w:rPr>
            </w:pP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18BF1534" w:rsidR="00D231F0" w:rsidRDefault="005E28DE" w:rsidP="005E28DE">
            <w:pPr>
              <w:jc w:val="center"/>
              <w:rPr>
                <w:rFonts w:ascii="Verdana" w:hAnsi="Verdana"/>
                <w:b/>
                <w:bCs/>
                <w:sz w:val="18"/>
                <w:szCs w:val="18"/>
              </w:rPr>
            </w:pPr>
            <w:r>
              <w:rPr>
                <w:rFonts w:ascii="Verdana" w:hAnsi="Verdana"/>
                <w:b/>
                <w:bCs/>
                <w:sz w:val="18"/>
                <w:szCs w:val="18"/>
              </w:rPr>
              <w:t>Yes</w:t>
            </w:r>
          </w:p>
        </w:tc>
        <w:tc>
          <w:tcPr>
            <w:tcW w:w="1800" w:type="dxa"/>
          </w:tcPr>
          <w:p w14:paraId="24804EB3" w14:textId="2C17AF20" w:rsidR="00D231F0" w:rsidRDefault="00D231F0" w:rsidP="005E28DE">
            <w:pPr>
              <w:jc w:val="center"/>
              <w:rPr>
                <w:rFonts w:ascii="Verdana" w:hAnsi="Verdana"/>
                <w:b/>
                <w:bCs/>
                <w:sz w:val="18"/>
                <w:szCs w:val="18"/>
              </w:rPr>
            </w:pPr>
          </w:p>
        </w:tc>
        <w:tc>
          <w:tcPr>
            <w:tcW w:w="1710" w:type="dxa"/>
          </w:tcPr>
          <w:p w14:paraId="6957FD9F" w14:textId="77777777"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7777777" w:rsidR="00D231F0" w:rsidRDefault="00D231F0" w:rsidP="00A02B19">
            <w:pPr>
              <w:rPr>
                <w:rFonts w:ascii="Verdana" w:hAnsi="Verdana"/>
                <w:b/>
                <w:bCs/>
                <w:sz w:val="18"/>
                <w:szCs w:val="18"/>
              </w:rPr>
            </w:pP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7777777" w:rsidR="00D231F0" w:rsidRDefault="00D231F0" w:rsidP="00A02B19">
            <w:pPr>
              <w:rPr>
                <w:rFonts w:ascii="Verdana" w:hAnsi="Verdana"/>
                <w:b/>
                <w:bCs/>
                <w:sz w:val="18"/>
                <w:szCs w:val="18"/>
              </w:rPr>
            </w:pP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F180F4D" w:rsidR="00D231F0" w:rsidRDefault="002A36B7" w:rsidP="002A36B7">
            <w:pPr>
              <w:jc w:val="center"/>
              <w:rPr>
                <w:rFonts w:ascii="Verdana" w:hAnsi="Verdana"/>
                <w:b/>
                <w:bCs/>
                <w:sz w:val="18"/>
                <w:szCs w:val="18"/>
              </w:rPr>
            </w:pPr>
            <w:r>
              <w:rPr>
                <w:rFonts w:ascii="Verdana" w:hAnsi="Verdana"/>
                <w:b/>
                <w:bCs/>
                <w:sz w:val="18"/>
                <w:szCs w:val="18"/>
              </w:rPr>
              <w:t>Yes</w:t>
            </w: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D231F0" w:rsidRDefault="00D231F0" w:rsidP="00A02B19">
            <w:pPr>
              <w:rPr>
                <w:rFonts w:ascii="Verdana" w:hAnsi="Verdana"/>
                <w:b/>
                <w:bCs/>
                <w:sz w:val="18"/>
                <w:szCs w:val="18"/>
              </w:rPr>
            </w:pP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2A99286D" w:rsidR="00D231F0" w:rsidRDefault="008B2C8F" w:rsidP="008B2C8F">
            <w:pPr>
              <w:jc w:val="center"/>
              <w:rPr>
                <w:rFonts w:ascii="Verdana" w:hAnsi="Verdana"/>
                <w:b/>
                <w:bCs/>
                <w:sz w:val="18"/>
                <w:szCs w:val="18"/>
              </w:rPr>
            </w:pPr>
            <w:r>
              <w:rPr>
                <w:rFonts w:ascii="Verdana" w:hAnsi="Verdana"/>
                <w:b/>
                <w:bCs/>
                <w:sz w:val="18"/>
                <w:szCs w:val="18"/>
              </w:rPr>
              <w:t>Yes</w:t>
            </w: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337DBFC5"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r w:rsidR="005E28DE">
        <w:rPr>
          <w:rFonts w:ascii="Verdana" w:hAnsi="Verdana"/>
          <w:b/>
          <w:bCs/>
          <w:sz w:val="18"/>
          <w:szCs w:val="18"/>
        </w:rPr>
        <w:t>:</w:t>
      </w:r>
      <w:r w:rsidR="002812F8">
        <w:rPr>
          <w:rFonts w:ascii="Verdana" w:hAnsi="Verdana"/>
          <w:b/>
          <w:bCs/>
          <w:sz w:val="18"/>
          <w:szCs w:val="18"/>
        </w:rPr>
        <w:t xml:space="preserve"> </w:t>
      </w:r>
      <w:r w:rsidR="006C49A5">
        <w:rPr>
          <w:rFonts w:ascii="Verdana" w:hAnsi="Verdana"/>
          <w:b/>
          <w:bCs/>
          <w:sz w:val="18"/>
          <w:szCs w:val="18"/>
        </w:rPr>
        <w:t>No</w:t>
      </w:r>
    </w:p>
    <w:p w14:paraId="787898A0" w14:textId="3F9CE74A"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Loan guarantees</w:t>
      </w:r>
      <w:r w:rsidR="005E28DE">
        <w:rPr>
          <w:rFonts w:ascii="Verdana" w:hAnsi="Verdana"/>
          <w:b/>
          <w:bCs/>
          <w:sz w:val="18"/>
          <w:szCs w:val="18"/>
        </w:rPr>
        <w:t>:</w:t>
      </w:r>
      <w:r w:rsidRPr="0070326A">
        <w:rPr>
          <w:rFonts w:ascii="Verdana" w:hAnsi="Verdana"/>
          <w:b/>
          <w:bCs/>
          <w:sz w:val="18"/>
          <w:szCs w:val="18"/>
        </w:rPr>
        <w:t xml:space="preserve"> </w:t>
      </w:r>
      <w:r w:rsidR="002812F8">
        <w:rPr>
          <w:rFonts w:ascii="Verdana" w:hAnsi="Verdana"/>
          <w:b/>
          <w:bCs/>
          <w:sz w:val="18"/>
          <w:szCs w:val="18"/>
        </w:rPr>
        <w:t>Yes</w:t>
      </w:r>
    </w:p>
    <w:p w14:paraId="45843746" w14:textId="0161CBB1"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r w:rsidR="005E28DE">
        <w:rPr>
          <w:rFonts w:ascii="Verdana" w:hAnsi="Verdana"/>
          <w:b/>
          <w:bCs/>
          <w:sz w:val="18"/>
          <w:szCs w:val="18"/>
        </w:rPr>
        <w:t>:</w:t>
      </w:r>
      <w:r w:rsidR="002812F8">
        <w:rPr>
          <w:rFonts w:ascii="Verdana" w:hAnsi="Verdana"/>
          <w:b/>
          <w:bCs/>
          <w:sz w:val="18"/>
          <w:szCs w:val="18"/>
        </w:rPr>
        <w:t xml:space="preserve"> No</w:t>
      </w:r>
    </w:p>
    <w:p w14:paraId="7C4949B9" w14:textId="438552EB"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r w:rsidR="005E28DE">
        <w:rPr>
          <w:rFonts w:ascii="Verdana" w:hAnsi="Verdana"/>
          <w:b/>
          <w:bCs/>
          <w:sz w:val="18"/>
          <w:szCs w:val="18"/>
        </w:rPr>
        <w:t>: No</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3FFC8F0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CB02BA">
        <w:rPr>
          <w:rFonts w:ascii="Verdana" w:hAnsi="Verdana"/>
          <w:b/>
          <w:bCs/>
          <w:sz w:val="18"/>
          <w:szCs w:val="18"/>
        </w:rPr>
        <w:t xml:space="preserve">4.5% </w:t>
      </w:r>
    </w:p>
    <w:p w14:paraId="4C6F8F60" w14:textId="3042F84D"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w:t>
      </w:r>
      <w:r w:rsidR="00CB02BA">
        <w:rPr>
          <w:rFonts w:ascii="Verdana" w:hAnsi="Verdana"/>
          <w:b/>
          <w:bCs/>
          <w:sz w:val="18"/>
          <w:szCs w:val="18"/>
        </w:rPr>
        <w:t>4.5%</w:t>
      </w:r>
      <w:r w:rsidR="00AF2614">
        <w:rPr>
          <w:rFonts w:ascii="Verdana" w:hAnsi="Verdana"/>
          <w:b/>
          <w:bCs/>
          <w:sz w:val="18"/>
          <w:szCs w:val="18"/>
        </w:rPr>
        <w:t xml:space="preserve"> </w:t>
      </w:r>
    </w:p>
    <w:p w14:paraId="6EDC36E8" w14:textId="3821B338"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CB02BA">
        <w:rPr>
          <w:rFonts w:ascii="Verdana" w:hAnsi="Verdana"/>
          <w:b/>
          <w:bCs/>
          <w:sz w:val="18"/>
          <w:szCs w:val="18"/>
        </w:rPr>
        <w:t>$500.00</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AF9A910"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CB02BA">
        <w:rPr>
          <w:rFonts w:ascii="Verdana" w:hAnsi="Verdana"/>
          <w:b/>
          <w:bCs/>
          <w:sz w:val="18"/>
          <w:szCs w:val="18"/>
        </w:rPr>
        <w:t>$20,000.00</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46BC21BA" w:rsidR="00AB4C76" w:rsidRDefault="00C91B79" w:rsidP="00C91B7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w:t>
      </w:r>
      <w:r>
        <w:lastRenderedPageBreak/>
        <w:t xml:space="preserve">served by the activity or if there are qualifications for participation in the activity.  The role of the Statewide AT Program in carrying out the activity should be explained clearly and </w:t>
      </w:r>
      <w:r w:rsidRPr="00686A9E">
        <w:t>any fees charged</w:t>
      </w:r>
      <w:r>
        <w:t xml:space="preserve"> should be described.</w:t>
      </w:r>
    </w:p>
    <w:p w14:paraId="1A8A7B2A" w14:textId="2022CDA3" w:rsidR="00C262E2" w:rsidRDefault="00C262E2" w:rsidP="00C91B79">
      <w:pPr>
        <w:ind w:left="480"/>
        <w:rPr>
          <w:rFonts w:ascii="Verdana" w:hAnsi="Verdana"/>
          <w:b/>
          <w:bCs/>
          <w:sz w:val="18"/>
          <w:szCs w:val="18"/>
        </w:rPr>
      </w:pPr>
      <w:r>
        <w:rPr>
          <w:rFonts w:ascii="Verdana" w:hAnsi="Verdana"/>
          <w:b/>
          <w:bCs/>
          <w:sz w:val="18"/>
          <w:szCs w:val="18"/>
        </w:rPr>
        <w:t xml:space="preserve">The Arizona Technology Access Program (AzTAP) </w:t>
      </w:r>
      <w:r w:rsidR="002525B6">
        <w:rPr>
          <w:rFonts w:ascii="Verdana" w:hAnsi="Verdana"/>
          <w:b/>
          <w:bCs/>
          <w:sz w:val="18"/>
          <w:szCs w:val="18"/>
        </w:rPr>
        <w:t xml:space="preserve">provides the Arizona Loans for </w:t>
      </w:r>
      <w:r w:rsidR="00557E39">
        <w:rPr>
          <w:rFonts w:ascii="Verdana" w:hAnsi="Verdana"/>
          <w:b/>
          <w:bCs/>
          <w:sz w:val="18"/>
          <w:szCs w:val="18"/>
        </w:rPr>
        <w:t>Assistive</w:t>
      </w:r>
      <w:r w:rsidR="002525B6">
        <w:rPr>
          <w:rFonts w:ascii="Verdana" w:hAnsi="Verdana"/>
          <w:b/>
          <w:bCs/>
          <w:sz w:val="18"/>
          <w:szCs w:val="18"/>
        </w:rPr>
        <w:t xml:space="preserve"> Technology (AzLAT) program </w:t>
      </w:r>
      <w:r w:rsidR="00F05BD2">
        <w:rPr>
          <w:rFonts w:ascii="Verdana" w:hAnsi="Verdana"/>
          <w:b/>
          <w:bCs/>
          <w:sz w:val="18"/>
          <w:szCs w:val="18"/>
        </w:rPr>
        <w:t>that</w:t>
      </w:r>
      <w:r w:rsidR="002525B6">
        <w:rPr>
          <w:rFonts w:ascii="Verdana" w:hAnsi="Verdana"/>
          <w:b/>
          <w:bCs/>
          <w:sz w:val="18"/>
          <w:szCs w:val="18"/>
        </w:rPr>
        <w:t xml:space="preserve"> </w:t>
      </w:r>
      <w:r w:rsidR="000D6E6F">
        <w:rPr>
          <w:rFonts w:ascii="Verdana" w:hAnsi="Verdana"/>
          <w:b/>
          <w:bCs/>
          <w:sz w:val="18"/>
          <w:szCs w:val="18"/>
        </w:rPr>
        <w:t>make</w:t>
      </w:r>
      <w:r w:rsidR="00C758DB">
        <w:rPr>
          <w:rFonts w:ascii="Verdana" w:hAnsi="Verdana"/>
          <w:b/>
          <w:bCs/>
          <w:sz w:val="18"/>
          <w:szCs w:val="18"/>
        </w:rPr>
        <w:t>s</w:t>
      </w:r>
      <w:r w:rsidR="000D6E6F">
        <w:rPr>
          <w:rFonts w:ascii="Verdana" w:hAnsi="Verdana"/>
          <w:b/>
          <w:bCs/>
          <w:sz w:val="18"/>
          <w:szCs w:val="18"/>
        </w:rPr>
        <w:t xml:space="preserve"> financial loans</w:t>
      </w:r>
      <w:r w:rsidR="00C758DB">
        <w:rPr>
          <w:rFonts w:ascii="Verdana" w:hAnsi="Verdana"/>
          <w:b/>
          <w:bCs/>
          <w:sz w:val="18"/>
          <w:szCs w:val="18"/>
        </w:rPr>
        <w:t xml:space="preserve"> </w:t>
      </w:r>
      <w:r w:rsidR="006478DA">
        <w:rPr>
          <w:rFonts w:ascii="Verdana" w:hAnsi="Verdana"/>
          <w:b/>
          <w:bCs/>
          <w:sz w:val="18"/>
          <w:szCs w:val="18"/>
        </w:rPr>
        <w:t xml:space="preserve">to </w:t>
      </w:r>
      <w:r w:rsidR="00415A29">
        <w:rPr>
          <w:rFonts w:ascii="Verdana" w:hAnsi="Verdana"/>
          <w:b/>
          <w:bCs/>
          <w:sz w:val="18"/>
          <w:szCs w:val="18"/>
        </w:rPr>
        <w:t xml:space="preserve">Arizona residents </w:t>
      </w:r>
      <w:r w:rsidR="006478DA">
        <w:rPr>
          <w:rFonts w:ascii="Verdana" w:hAnsi="Verdana"/>
          <w:b/>
          <w:bCs/>
          <w:sz w:val="18"/>
          <w:szCs w:val="18"/>
        </w:rPr>
        <w:t>with</w:t>
      </w:r>
      <w:r w:rsidR="00415A29">
        <w:rPr>
          <w:rFonts w:ascii="Verdana" w:hAnsi="Verdana"/>
          <w:b/>
          <w:bCs/>
          <w:sz w:val="18"/>
          <w:szCs w:val="18"/>
        </w:rPr>
        <w:t xml:space="preserve"> </w:t>
      </w:r>
      <w:r w:rsidR="00C758DB">
        <w:rPr>
          <w:rFonts w:ascii="Verdana" w:hAnsi="Verdana"/>
          <w:b/>
          <w:bCs/>
          <w:sz w:val="18"/>
          <w:szCs w:val="18"/>
        </w:rPr>
        <w:t xml:space="preserve">disabilities and/or their family members for </w:t>
      </w:r>
      <w:r w:rsidR="00F05BD2">
        <w:rPr>
          <w:rFonts w:ascii="Verdana" w:hAnsi="Verdana"/>
          <w:b/>
          <w:bCs/>
          <w:sz w:val="18"/>
          <w:szCs w:val="18"/>
        </w:rPr>
        <w:t xml:space="preserve">the purchase of </w:t>
      </w:r>
      <w:r w:rsidR="00C758DB">
        <w:rPr>
          <w:rFonts w:ascii="Verdana" w:hAnsi="Verdana"/>
          <w:b/>
          <w:bCs/>
          <w:sz w:val="18"/>
          <w:szCs w:val="18"/>
        </w:rPr>
        <w:t>Assistive Technology (AT)</w:t>
      </w:r>
      <w:r w:rsidR="003149C0">
        <w:rPr>
          <w:rFonts w:ascii="Verdana" w:hAnsi="Verdana"/>
          <w:b/>
          <w:bCs/>
          <w:sz w:val="18"/>
          <w:szCs w:val="18"/>
        </w:rPr>
        <w:t xml:space="preserve"> device</w:t>
      </w:r>
      <w:r w:rsidR="005655B5">
        <w:rPr>
          <w:rFonts w:ascii="Verdana" w:hAnsi="Verdana"/>
          <w:b/>
          <w:bCs/>
          <w:sz w:val="18"/>
          <w:szCs w:val="18"/>
        </w:rPr>
        <w:t>s</w:t>
      </w:r>
      <w:r w:rsidR="003149C0">
        <w:rPr>
          <w:rFonts w:ascii="Verdana" w:hAnsi="Verdana"/>
          <w:b/>
          <w:bCs/>
          <w:sz w:val="18"/>
          <w:szCs w:val="18"/>
        </w:rPr>
        <w:t xml:space="preserve"> and/or service</w:t>
      </w:r>
      <w:r w:rsidR="005655B5">
        <w:rPr>
          <w:rFonts w:ascii="Verdana" w:hAnsi="Verdana"/>
          <w:b/>
          <w:bCs/>
          <w:sz w:val="18"/>
          <w:szCs w:val="18"/>
        </w:rPr>
        <w:t>s</w:t>
      </w:r>
      <w:r w:rsidR="00D265C2">
        <w:rPr>
          <w:rFonts w:ascii="Verdana" w:hAnsi="Verdana"/>
          <w:b/>
          <w:bCs/>
          <w:sz w:val="18"/>
          <w:szCs w:val="18"/>
        </w:rPr>
        <w:t xml:space="preserve"> needed for independent living, education or vocational/telework</w:t>
      </w:r>
      <w:r w:rsidR="00F07B8B">
        <w:rPr>
          <w:rFonts w:ascii="Verdana" w:hAnsi="Verdana"/>
          <w:b/>
          <w:bCs/>
          <w:sz w:val="18"/>
          <w:szCs w:val="18"/>
        </w:rPr>
        <w:t xml:space="preserve"> needs</w:t>
      </w:r>
      <w:r w:rsidR="002525B6">
        <w:rPr>
          <w:rFonts w:ascii="Verdana" w:hAnsi="Verdana"/>
          <w:b/>
          <w:bCs/>
          <w:sz w:val="18"/>
          <w:szCs w:val="18"/>
        </w:rPr>
        <w:t xml:space="preserve">.  </w:t>
      </w:r>
      <w:r w:rsidR="006478DA" w:rsidRPr="006478DA">
        <w:rPr>
          <w:rFonts w:ascii="Verdana" w:hAnsi="Verdana"/>
          <w:b/>
          <w:bCs/>
          <w:sz w:val="18"/>
          <w:szCs w:val="18"/>
        </w:rPr>
        <w:t xml:space="preserve">AzTAP has a dedicated staff member that assists program applicants with submitting their loan application.  </w:t>
      </w:r>
      <w:r w:rsidR="00B30030">
        <w:rPr>
          <w:rFonts w:ascii="Verdana" w:hAnsi="Verdana"/>
          <w:b/>
          <w:bCs/>
          <w:sz w:val="18"/>
          <w:szCs w:val="18"/>
        </w:rPr>
        <w:t xml:space="preserve">AzTAP partners with Marisol Federal Credit Union as a lending partner.  </w:t>
      </w:r>
      <w:r w:rsidR="00084495">
        <w:rPr>
          <w:rFonts w:ascii="Verdana" w:hAnsi="Verdana"/>
          <w:b/>
          <w:bCs/>
          <w:sz w:val="18"/>
          <w:szCs w:val="18"/>
        </w:rPr>
        <w:t>AzTAP has</w:t>
      </w:r>
      <w:r w:rsidR="006478DA" w:rsidRPr="006478DA">
        <w:rPr>
          <w:rFonts w:ascii="Verdana" w:hAnsi="Verdana"/>
          <w:b/>
          <w:bCs/>
          <w:sz w:val="18"/>
          <w:szCs w:val="18"/>
        </w:rPr>
        <w:t xml:space="preserve"> a loan review committee </w:t>
      </w:r>
      <w:r w:rsidR="00084495">
        <w:rPr>
          <w:rFonts w:ascii="Verdana" w:hAnsi="Verdana"/>
          <w:b/>
          <w:bCs/>
          <w:sz w:val="18"/>
          <w:szCs w:val="18"/>
        </w:rPr>
        <w:t>comprised of AT vendors, persons with finan</w:t>
      </w:r>
      <w:r w:rsidR="00855CD8">
        <w:rPr>
          <w:rFonts w:ascii="Verdana" w:hAnsi="Verdana"/>
          <w:b/>
          <w:bCs/>
          <w:sz w:val="18"/>
          <w:szCs w:val="18"/>
        </w:rPr>
        <w:t>ce</w:t>
      </w:r>
      <w:r w:rsidR="00084495">
        <w:rPr>
          <w:rFonts w:ascii="Verdana" w:hAnsi="Verdana"/>
          <w:b/>
          <w:bCs/>
          <w:sz w:val="18"/>
          <w:szCs w:val="18"/>
        </w:rPr>
        <w:t xml:space="preserve"> </w:t>
      </w:r>
      <w:r w:rsidR="005D38D4">
        <w:rPr>
          <w:rFonts w:ascii="Verdana" w:hAnsi="Verdana"/>
          <w:b/>
          <w:bCs/>
          <w:sz w:val="18"/>
          <w:szCs w:val="18"/>
        </w:rPr>
        <w:t>experience</w:t>
      </w:r>
      <w:r w:rsidR="00084495">
        <w:rPr>
          <w:rFonts w:ascii="Verdana" w:hAnsi="Verdana"/>
          <w:b/>
          <w:bCs/>
          <w:sz w:val="18"/>
          <w:szCs w:val="18"/>
        </w:rPr>
        <w:t>, persons with disabilities</w:t>
      </w:r>
      <w:r w:rsidR="00134580">
        <w:rPr>
          <w:rFonts w:ascii="Verdana" w:hAnsi="Verdana"/>
          <w:b/>
          <w:bCs/>
          <w:sz w:val="18"/>
          <w:szCs w:val="18"/>
        </w:rPr>
        <w:t xml:space="preserve">, </w:t>
      </w:r>
      <w:r w:rsidR="00084495">
        <w:rPr>
          <w:rFonts w:ascii="Verdana" w:hAnsi="Verdana"/>
          <w:b/>
          <w:bCs/>
          <w:sz w:val="18"/>
          <w:szCs w:val="18"/>
        </w:rPr>
        <w:t>family members of persons with disabi</w:t>
      </w:r>
      <w:r w:rsidR="006D3A5D">
        <w:rPr>
          <w:rFonts w:ascii="Verdana" w:hAnsi="Verdana"/>
          <w:b/>
          <w:bCs/>
          <w:sz w:val="18"/>
          <w:szCs w:val="18"/>
        </w:rPr>
        <w:t>lities</w:t>
      </w:r>
      <w:r w:rsidR="00084495">
        <w:rPr>
          <w:rFonts w:ascii="Verdana" w:hAnsi="Verdana"/>
          <w:b/>
          <w:bCs/>
          <w:sz w:val="18"/>
          <w:szCs w:val="18"/>
        </w:rPr>
        <w:t xml:space="preserve"> </w:t>
      </w:r>
      <w:r w:rsidR="00134580">
        <w:rPr>
          <w:rFonts w:ascii="Verdana" w:hAnsi="Verdana"/>
          <w:b/>
          <w:bCs/>
          <w:sz w:val="18"/>
          <w:szCs w:val="18"/>
        </w:rPr>
        <w:t xml:space="preserve">and </w:t>
      </w:r>
      <w:r w:rsidR="006D3A5D">
        <w:rPr>
          <w:rFonts w:ascii="Verdana" w:hAnsi="Verdana"/>
          <w:b/>
          <w:bCs/>
          <w:sz w:val="18"/>
          <w:szCs w:val="18"/>
        </w:rPr>
        <w:t xml:space="preserve">a representative </w:t>
      </w:r>
      <w:r w:rsidR="00134580">
        <w:rPr>
          <w:rFonts w:ascii="Verdana" w:hAnsi="Verdana"/>
          <w:b/>
          <w:bCs/>
          <w:sz w:val="18"/>
          <w:szCs w:val="18"/>
        </w:rPr>
        <w:t xml:space="preserve">from Marsisol Federal Credit Union </w:t>
      </w:r>
      <w:r w:rsidR="006478DA" w:rsidRPr="006478DA">
        <w:rPr>
          <w:rFonts w:ascii="Verdana" w:hAnsi="Verdana"/>
          <w:b/>
          <w:bCs/>
          <w:sz w:val="18"/>
          <w:szCs w:val="18"/>
        </w:rPr>
        <w:t xml:space="preserve">that meets monthly to review received applications.  </w:t>
      </w:r>
      <w:r w:rsidR="00C758DB">
        <w:rPr>
          <w:rFonts w:ascii="Verdana" w:hAnsi="Verdana"/>
          <w:b/>
          <w:bCs/>
          <w:sz w:val="18"/>
          <w:szCs w:val="18"/>
        </w:rPr>
        <w:t>The loan review committee makes all decisions on applications received</w:t>
      </w:r>
      <w:r w:rsidR="00AB20CB">
        <w:rPr>
          <w:rFonts w:ascii="Verdana" w:hAnsi="Verdana"/>
          <w:b/>
          <w:bCs/>
          <w:sz w:val="18"/>
          <w:szCs w:val="18"/>
        </w:rPr>
        <w:t>.  When</w:t>
      </w:r>
      <w:r w:rsidR="00C758DB">
        <w:rPr>
          <w:rFonts w:ascii="Verdana" w:hAnsi="Verdana"/>
          <w:b/>
          <w:bCs/>
          <w:sz w:val="18"/>
          <w:szCs w:val="18"/>
        </w:rPr>
        <w:t xml:space="preserve"> an application is approved Marisol </w:t>
      </w:r>
      <w:r w:rsidR="00F74128">
        <w:rPr>
          <w:rFonts w:ascii="Verdana" w:hAnsi="Verdana"/>
          <w:b/>
          <w:bCs/>
          <w:sz w:val="18"/>
          <w:szCs w:val="18"/>
        </w:rPr>
        <w:t xml:space="preserve">Federal </w:t>
      </w:r>
      <w:r w:rsidR="00AB20CB">
        <w:rPr>
          <w:rFonts w:ascii="Verdana" w:hAnsi="Verdana"/>
          <w:b/>
          <w:bCs/>
          <w:sz w:val="18"/>
          <w:szCs w:val="18"/>
        </w:rPr>
        <w:t xml:space="preserve">Credit Union </w:t>
      </w:r>
      <w:r w:rsidR="00C758DB">
        <w:rPr>
          <w:rFonts w:ascii="Verdana" w:hAnsi="Verdana"/>
          <w:b/>
          <w:bCs/>
          <w:sz w:val="18"/>
          <w:szCs w:val="18"/>
        </w:rPr>
        <w:t>funds the loan and the applicant receives a check made out to themselves and the vendor of the Assistive Technology item (s)</w:t>
      </w:r>
      <w:r w:rsidR="003149C0">
        <w:rPr>
          <w:rFonts w:ascii="Verdana" w:hAnsi="Verdana"/>
          <w:b/>
          <w:bCs/>
          <w:sz w:val="18"/>
          <w:szCs w:val="18"/>
        </w:rPr>
        <w:t xml:space="preserve"> or service</w:t>
      </w:r>
      <w:r w:rsidR="00F74128">
        <w:rPr>
          <w:rFonts w:ascii="Verdana" w:hAnsi="Verdana"/>
          <w:b/>
          <w:bCs/>
          <w:sz w:val="18"/>
          <w:szCs w:val="18"/>
        </w:rPr>
        <w:t xml:space="preserve"> (s)</w:t>
      </w:r>
      <w:r w:rsidR="00C758DB">
        <w:rPr>
          <w:rFonts w:ascii="Verdana" w:hAnsi="Verdana"/>
          <w:b/>
          <w:bCs/>
          <w:sz w:val="18"/>
          <w:szCs w:val="18"/>
        </w:rPr>
        <w:t xml:space="preserve">.  </w:t>
      </w:r>
      <w:r w:rsidR="00F74128">
        <w:rPr>
          <w:rFonts w:ascii="Verdana" w:hAnsi="Verdana"/>
          <w:b/>
          <w:bCs/>
          <w:sz w:val="18"/>
          <w:szCs w:val="18"/>
        </w:rPr>
        <w:t xml:space="preserve">Approved applicants are required to open an account and make a $25.00 </w:t>
      </w:r>
      <w:r w:rsidR="00E70822">
        <w:rPr>
          <w:rFonts w:ascii="Verdana" w:hAnsi="Verdana"/>
          <w:b/>
          <w:bCs/>
          <w:sz w:val="18"/>
          <w:szCs w:val="18"/>
        </w:rPr>
        <w:t xml:space="preserve">membership </w:t>
      </w:r>
      <w:r w:rsidR="00F74128">
        <w:rPr>
          <w:rFonts w:ascii="Verdana" w:hAnsi="Verdana"/>
          <w:b/>
          <w:bCs/>
          <w:sz w:val="18"/>
          <w:szCs w:val="18"/>
        </w:rPr>
        <w:t xml:space="preserve">deposit with Marisol Federal Credit Union.  </w:t>
      </w:r>
      <w:r w:rsidR="00C758DB">
        <w:rPr>
          <w:rFonts w:ascii="Verdana" w:hAnsi="Verdana"/>
          <w:b/>
          <w:bCs/>
          <w:sz w:val="18"/>
          <w:szCs w:val="18"/>
        </w:rPr>
        <w:t>If a loan application is denied Az</w:t>
      </w:r>
      <w:r w:rsidR="000E75CE">
        <w:rPr>
          <w:rFonts w:ascii="Verdana" w:hAnsi="Verdana"/>
          <w:b/>
          <w:bCs/>
          <w:sz w:val="18"/>
          <w:szCs w:val="18"/>
        </w:rPr>
        <w:t>TAP</w:t>
      </w:r>
      <w:r w:rsidR="00C758DB">
        <w:rPr>
          <w:rFonts w:ascii="Verdana" w:hAnsi="Verdana"/>
          <w:b/>
          <w:bCs/>
          <w:sz w:val="18"/>
          <w:szCs w:val="18"/>
        </w:rPr>
        <w:t xml:space="preserve"> </w:t>
      </w:r>
      <w:r w:rsidR="00AB20CB">
        <w:rPr>
          <w:rFonts w:ascii="Verdana" w:hAnsi="Verdana"/>
          <w:b/>
          <w:bCs/>
          <w:sz w:val="18"/>
          <w:szCs w:val="18"/>
        </w:rPr>
        <w:t xml:space="preserve">offers the applicant the option to work with one of our AT Specialists to review and explore other available funding or resource options. </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17182819"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14C706D9" w14:textId="7BF34DF4" w:rsidR="009A5BC8" w:rsidRDefault="00393E22" w:rsidP="00890ADE">
      <w:pPr>
        <w:ind w:left="480"/>
      </w:pPr>
      <w:hyperlink r:id="rId11" w:history="1">
        <w:r w:rsidR="005B75D2" w:rsidRPr="005B75D2">
          <w:rPr>
            <w:color w:val="0000FF"/>
            <w:u w:val="single"/>
          </w:rPr>
          <w:t>https://aztap.org/at-funding/azlat/</w:t>
        </w:r>
      </w:hyperlink>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6B2139B4" w:rsidR="00BD4C0E" w:rsidRDefault="005E0E54" w:rsidP="005E0E54">
            <w:pPr>
              <w:jc w:val="center"/>
              <w:rPr>
                <w:rFonts w:ascii="Verdana" w:hAnsi="Verdana"/>
                <w:b/>
                <w:bCs/>
                <w:sz w:val="18"/>
                <w:szCs w:val="18"/>
              </w:rPr>
            </w:pPr>
            <w:r>
              <w:rPr>
                <w:rFonts w:ascii="Verdana" w:hAnsi="Verdana"/>
                <w:b/>
                <w:bCs/>
                <w:sz w:val="18"/>
                <w:szCs w:val="18"/>
              </w:rPr>
              <w:t>X</w:t>
            </w: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This is a state program to distribute telecommunications equipment that serves the needs of people with disabilities, including safety needs during emergencies. (This is not the federally funded NDBEDP or iCanConnect).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r w:rsidR="00D42E14" w:rsidRPr="00BD4C0E">
        <w:t>iCanConnect</w:t>
      </w:r>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lastRenderedPageBreak/>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7991AE17" w14:textId="38BDA584"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(iCanConnect).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72B5C0F8" w14:textId="67F5B6DA" w:rsidR="005E0E54" w:rsidRPr="005E0E54" w:rsidRDefault="00D86BF3" w:rsidP="005E0E54">
      <w:pPr>
        <w:pStyle w:val="NormalWeb"/>
        <w:ind w:left="360"/>
        <w:rPr>
          <w:b/>
        </w:rPr>
      </w:pPr>
      <w:r>
        <w:rPr>
          <w:b/>
        </w:rPr>
        <w:t xml:space="preserve">AzTAP provides </w:t>
      </w:r>
      <w:r w:rsidR="002B5CBD">
        <w:rPr>
          <w:b/>
        </w:rPr>
        <w:t>“l</w:t>
      </w:r>
      <w:r w:rsidR="005E0E54" w:rsidRPr="005E0E54">
        <w:rPr>
          <w:b/>
        </w:rPr>
        <w:t xml:space="preserve">ast </w:t>
      </w:r>
      <w:r w:rsidR="002B5CBD">
        <w:rPr>
          <w:b/>
        </w:rPr>
        <w:t>r</w:t>
      </w:r>
      <w:r w:rsidR="005E0E54" w:rsidRPr="005E0E54">
        <w:rPr>
          <w:b/>
        </w:rPr>
        <w:t xml:space="preserve">esort” </w:t>
      </w:r>
      <w:r w:rsidR="000E1DF1">
        <w:rPr>
          <w:b/>
        </w:rPr>
        <w:t xml:space="preserve">funding related </w:t>
      </w:r>
      <w:r>
        <w:rPr>
          <w:b/>
        </w:rPr>
        <w:t>activities which provide</w:t>
      </w:r>
      <w:r w:rsidR="005E0E54" w:rsidRPr="005E0E54">
        <w:rPr>
          <w:b/>
        </w:rPr>
        <w:t xml:space="preserve"> individualized advocacy, case management and support for persons with disabilities who are seeking funding assistance to acquire assistive technology. Persons served may be individuals with disabilities/family members who (1) are denied or do not meet criteria for an AzLAT loan, (2) do not want to borrow money, (3) and/or have requested funding information through participation in AzTAP’s other state level or state leadership activities. Last </w:t>
      </w:r>
      <w:r>
        <w:rPr>
          <w:b/>
        </w:rPr>
        <w:t>r</w:t>
      </w:r>
      <w:r w:rsidR="005E0E54" w:rsidRPr="005E0E54">
        <w:rPr>
          <w:b/>
        </w:rPr>
        <w:t>esort activities may include some or all of the following assistance provide by AzTAP staff:</w:t>
      </w:r>
    </w:p>
    <w:p w14:paraId="41B8F17D" w14:textId="77777777" w:rsidR="005E0E54" w:rsidRPr="005E0E54" w:rsidRDefault="005E0E54" w:rsidP="00953E8C">
      <w:pPr>
        <w:pStyle w:val="NormalWeb"/>
        <w:ind w:firstLine="720"/>
        <w:rPr>
          <w:b/>
        </w:rPr>
      </w:pPr>
      <w:r w:rsidRPr="005E0E54">
        <w:rPr>
          <w:b/>
        </w:rPr>
        <w:t>(a) Research and identify potential funding resources matching client’s situation</w:t>
      </w:r>
    </w:p>
    <w:p w14:paraId="6F152AF0" w14:textId="0C7262D6" w:rsidR="005E0E54" w:rsidRPr="005E0E54" w:rsidRDefault="005E0E54" w:rsidP="00953E8C">
      <w:pPr>
        <w:pStyle w:val="NormalWeb"/>
        <w:ind w:firstLine="720"/>
        <w:rPr>
          <w:b/>
        </w:rPr>
      </w:pPr>
      <w:r w:rsidRPr="005E0E54">
        <w:rPr>
          <w:b/>
        </w:rPr>
        <w:t>(b) Identify the process and documentation required by funding source</w:t>
      </w:r>
    </w:p>
    <w:p w14:paraId="1A1D33EC" w14:textId="77777777" w:rsidR="005E0E54" w:rsidRPr="005E0E54" w:rsidRDefault="005E0E54" w:rsidP="001B1682">
      <w:pPr>
        <w:pStyle w:val="NormalWeb"/>
        <w:ind w:left="720"/>
        <w:rPr>
          <w:b/>
        </w:rPr>
      </w:pPr>
      <w:r w:rsidRPr="005E0E54">
        <w:rPr>
          <w:b/>
        </w:rPr>
        <w:t>(c) Support, guide and follow-up (as needed) the client’s progress as they navigate through the funding source’s system</w:t>
      </w:r>
    </w:p>
    <w:p w14:paraId="6D5DAC97" w14:textId="1B465B40" w:rsidR="005E0E54" w:rsidRPr="005E0E54" w:rsidRDefault="005E0E54" w:rsidP="00953E8C">
      <w:pPr>
        <w:pStyle w:val="NormalWeb"/>
        <w:ind w:firstLine="720"/>
        <w:rPr>
          <w:b/>
        </w:rPr>
      </w:pPr>
      <w:r w:rsidRPr="005E0E54">
        <w:rPr>
          <w:b/>
        </w:rPr>
        <w:t>(d) Advocate/intercede on behalf of the client directly with potential funder</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lastRenderedPageBreak/>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671ADCB8"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0C927D40" w14:textId="0C003BEC" w:rsidR="00703228" w:rsidRDefault="00703228" w:rsidP="0006176D">
      <w:pPr>
        <w:ind w:left="480"/>
      </w:pPr>
      <w:r>
        <w:rPr>
          <w:u w:val="single"/>
        </w:rPr>
        <w:t>NA</w:t>
      </w:r>
    </w:p>
    <w:p w14:paraId="158CFC83" w14:textId="77777777"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10A3C5AC" w:rsidR="00D231F0" w:rsidRDefault="00D231F0" w:rsidP="00782E4E">
            <w:pPr>
              <w:jc w:val="cente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6C53C6A2" w:rsidR="0006176D" w:rsidRPr="007E2434"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r w:rsidR="007E2434">
              <w:rPr>
                <w:rFonts w:ascii="Verdana" w:hAnsi="Verdana"/>
                <w:bCs/>
                <w:i/>
                <w:sz w:val="18"/>
                <w:szCs w:val="18"/>
              </w:rPr>
              <w:t xml:space="preserve"> </w:t>
            </w:r>
            <w:r w:rsidR="00095FB3" w:rsidRPr="00095FB3">
              <w:rPr>
                <w:rFonts w:ascii="Verdana" w:hAnsi="Verdana"/>
                <w:bCs/>
                <w:sz w:val="18"/>
                <w:szCs w:val="18"/>
              </w:rPr>
              <w:t>Discount on the</w:t>
            </w:r>
            <w:r w:rsidR="00095FB3">
              <w:rPr>
                <w:rFonts w:ascii="Verdana" w:hAnsi="Verdana"/>
                <w:bCs/>
                <w:i/>
                <w:sz w:val="18"/>
                <w:szCs w:val="18"/>
              </w:rPr>
              <w:t xml:space="preserve"> </w:t>
            </w:r>
            <w:r w:rsidR="007E2434">
              <w:rPr>
                <w:rFonts w:ascii="Verdana" w:hAnsi="Verdana"/>
                <w:bCs/>
                <w:sz w:val="18"/>
                <w:szCs w:val="18"/>
              </w:rPr>
              <w:t xml:space="preserve">Purchase of refurbished computer systems. </w:t>
            </w:r>
          </w:p>
        </w:tc>
        <w:tc>
          <w:tcPr>
            <w:tcW w:w="1350" w:type="dxa"/>
          </w:tcPr>
          <w:p w14:paraId="2F8E8C4F" w14:textId="1C6DA941" w:rsidR="0006176D" w:rsidRDefault="007E2434" w:rsidP="007E2434">
            <w:pPr>
              <w:jc w:val="center"/>
              <w:rPr>
                <w:rFonts w:ascii="Verdana" w:hAnsi="Verdana"/>
                <w:b/>
                <w:bCs/>
                <w:sz w:val="18"/>
                <w:szCs w:val="18"/>
              </w:rPr>
            </w:pPr>
            <w:r>
              <w:rPr>
                <w:rFonts w:ascii="Verdana" w:hAnsi="Verdana"/>
                <w:b/>
                <w:bCs/>
                <w:sz w:val="18"/>
                <w:szCs w:val="18"/>
              </w:rPr>
              <w:t>X</w:t>
            </w: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lastRenderedPageBreak/>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2D011A85"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6E0FE2D9" w14:textId="03A040B7" w:rsidR="000F1AE6" w:rsidRPr="000F1AE6" w:rsidRDefault="000F1AE6" w:rsidP="003D0D6B">
      <w:pPr>
        <w:ind w:left="720"/>
        <w:rPr>
          <w:b/>
        </w:rPr>
      </w:pPr>
      <w:r>
        <w:rPr>
          <w:b/>
        </w:rPr>
        <w:t xml:space="preserve">AzTAP partners with Achieve Human Services </w:t>
      </w:r>
      <w:r w:rsidR="003D0D6B">
        <w:rPr>
          <w:b/>
        </w:rPr>
        <w:t xml:space="preserve">in Yuma Arizona and their “Refurbit” program </w:t>
      </w:r>
      <w:r>
        <w:rPr>
          <w:b/>
        </w:rPr>
        <w:t xml:space="preserve">to make </w:t>
      </w:r>
      <w:r w:rsidR="00C10402">
        <w:rPr>
          <w:b/>
        </w:rPr>
        <w:t xml:space="preserve">low cost </w:t>
      </w:r>
      <w:r>
        <w:rPr>
          <w:b/>
        </w:rPr>
        <w:t xml:space="preserve">refurbished computer systems available </w:t>
      </w:r>
      <w:r w:rsidR="003D0D6B">
        <w:rPr>
          <w:b/>
        </w:rPr>
        <w:t xml:space="preserve">for purchase for </w:t>
      </w:r>
      <w:r>
        <w:rPr>
          <w:b/>
        </w:rPr>
        <w:t xml:space="preserve">Arizona residents with disabilities.  </w:t>
      </w:r>
      <w:r w:rsidR="00126704" w:rsidRPr="00126704">
        <w:rPr>
          <w:b/>
        </w:rPr>
        <w:t xml:space="preserve">AzTAP has a dedicated staff member to assist persons with disabilities and/or their families to apply to purchase a computer system from this program.  </w:t>
      </w:r>
      <w:r w:rsidR="00C10402">
        <w:rPr>
          <w:b/>
        </w:rPr>
        <w:t xml:space="preserve">To be eligible for a discounted computer applicants need to provide proof of coverage from a public service benefit such as </w:t>
      </w:r>
      <w:r w:rsidR="0093066C">
        <w:rPr>
          <w:b/>
        </w:rPr>
        <w:t xml:space="preserve">(but not limited too) </w:t>
      </w:r>
      <w:r w:rsidR="00C10402">
        <w:rPr>
          <w:b/>
        </w:rPr>
        <w:t xml:space="preserve">housing assistance, SNAP program, AHCCCS coverage or a SSA benefit.  </w:t>
      </w:r>
      <w:r w:rsidR="00AA5CE6">
        <w:rPr>
          <w:b/>
        </w:rPr>
        <w:t xml:space="preserve">Once </w:t>
      </w:r>
      <w:r w:rsidR="00126704">
        <w:rPr>
          <w:b/>
        </w:rPr>
        <w:t xml:space="preserve">an </w:t>
      </w:r>
      <w:r w:rsidR="00821A06">
        <w:rPr>
          <w:b/>
        </w:rPr>
        <w:t>individual’s</w:t>
      </w:r>
      <w:r w:rsidR="00126704">
        <w:rPr>
          <w:b/>
        </w:rPr>
        <w:t xml:space="preserve"> </w:t>
      </w:r>
      <w:r w:rsidR="00AA5CE6">
        <w:rPr>
          <w:b/>
        </w:rPr>
        <w:t>application and documentation for this benefit is received AzTAP provides the person with a discount code they can use at the Refurbit website to purchase their computer system. This discount code saves the person approximately 25% off Refurbit</w:t>
      </w:r>
      <w:r w:rsidR="00126704">
        <w:rPr>
          <w:b/>
        </w:rPr>
        <w:t>’</w:t>
      </w:r>
      <w:r w:rsidR="00AA5CE6">
        <w:rPr>
          <w:b/>
        </w:rPr>
        <w:t>s base pric</w:t>
      </w:r>
      <w:r w:rsidR="00126704">
        <w:rPr>
          <w:b/>
        </w:rPr>
        <w:t>ing</w:t>
      </w:r>
      <w:r w:rsidR="00AA5CE6">
        <w:rPr>
          <w:b/>
        </w:rPr>
        <w:t xml:space="preserve">.  </w:t>
      </w:r>
      <w:r w:rsidR="00126704">
        <w:rPr>
          <w:b/>
        </w:rPr>
        <w:t>All c</w:t>
      </w:r>
      <w:r w:rsidR="00AA5CE6">
        <w:rPr>
          <w:b/>
        </w:rPr>
        <w:t xml:space="preserve">omputer systems come with </w:t>
      </w:r>
      <w:r w:rsidR="0093066C">
        <w:rPr>
          <w:b/>
        </w:rPr>
        <w:t xml:space="preserve">Windows 10, </w:t>
      </w:r>
      <w:r w:rsidR="00AA5CE6">
        <w:rPr>
          <w:b/>
        </w:rPr>
        <w:t xml:space="preserve">a beginner Suite of Office 2010 products as well as a </w:t>
      </w:r>
      <w:r w:rsidR="00821A06">
        <w:rPr>
          <w:b/>
        </w:rPr>
        <w:t>12-month</w:t>
      </w:r>
      <w:r w:rsidR="00AA5CE6">
        <w:rPr>
          <w:b/>
        </w:rPr>
        <w:t xml:space="preserve"> exchange warranty.   </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34ABE855"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41FCD640" w14:textId="485EDF8B" w:rsidR="00515ED1" w:rsidRDefault="00393E22" w:rsidP="00CA5927">
      <w:pPr>
        <w:ind w:left="480"/>
      </w:pPr>
      <w:hyperlink r:id="rId12" w:history="1">
        <w:r w:rsidR="00515ED1" w:rsidRPr="00515ED1">
          <w:rPr>
            <w:color w:val="0000FF"/>
            <w:u w:val="single"/>
          </w:rPr>
          <w:t>https://aztap.org/at-reuse/achieve/</w:t>
        </w:r>
      </w:hyperlink>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lastRenderedPageBreak/>
        <w:t>Device Exchange</w:t>
      </w:r>
      <w:bookmarkEnd w:id="14"/>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357F824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r w:rsidR="00470720">
        <w:rPr>
          <w:rFonts w:ascii="Verdana" w:hAnsi="Verdana"/>
          <w:b/>
          <w:bCs/>
          <w:sz w:val="18"/>
        </w:rPr>
        <w:t>: Yes</w:t>
      </w:r>
    </w:p>
    <w:p w14:paraId="5A163932" w14:textId="472FE076"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r w:rsidR="00586D15">
        <w:rPr>
          <w:rFonts w:ascii="Verdana" w:hAnsi="Verdana"/>
          <w:b/>
          <w:sz w:val="18"/>
          <w:szCs w:val="18"/>
        </w:rPr>
        <w:t>: No</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2BF526BE" w14:textId="0205BC84"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18C21DD5" w14:textId="36832102" w:rsidR="00E1040C" w:rsidRPr="00E1040C" w:rsidRDefault="00E1040C" w:rsidP="00C13E39">
      <w:pPr>
        <w:rPr>
          <w:b/>
        </w:rPr>
      </w:pPr>
      <w:r>
        <w:rPr>
          <w:b/>
        </w:rPr>
        <w:t xml:space="preserve">AzTAP has a dedicated staff member that manages both of the following Reuse activities. </w:t>
      </w:r>
    </w:p>
    <w:p w14:paraId="45906C7D" w14:textId="34F95FB3" w:rsidR="00FF14FF" w:rsidRPr="00897BD1" w:rsidRDefault="00FF14FF" w:rsidP="00C13E39">
      <w:pPr>
        <w:pStyle w:val="NormalWeb"/>
        <w:rPr>
          <w:b/>
        </w:rPr>
      </w:pPr>
      <w:r w:rsidRPr="00897BD1">
        <w:rPr>
          <w:b/>
        </w:rPr>
        <w:t xml:space="preserve">AzTAP operates an interactive, on-line device reutilization program known as the Arizona Assistive Technology Exchange Program (ATEX). The purpose of the program is to put </w:t>
      </w:r>
      <w:r w:rsidR="00477839">
        <w:rPr>
          <w:b/>
        </w:rPr>
        <w:t>assistive technology (</w:t>
      </w:r>
      <w:r w:rsidRPr="00897BD1">
        <w:rPr>
          <w:b/>
        </w:rPr>
        <w:t>AT</w:t>
      </w:r>
      <w:r w:rsidR="00477839">
        <w:rPr>
          <w:b/>
        </w:rPr>
        <w:t>)</w:t>
      </w:r>
      <w:r w:rsidRPr="00897BD1">
        <w:rPr>
          <w:b/>
        </w:rPr>
        <w:t xml:space="preserve"> equipment that is not currently being used or needed into the hands of individuals who could benefit from it at prices that are typically much lower than new retail purchases. ATEX serves as a connection between people or organizations who have assistive technology to sell or donate with people who are looking to purchase equipment less expensively.</w:t>
      </w:r>
      <w:r w:rsidR="00CE2C3D">
        <w:rPr>
          <w:b/>
        </w:rPr>
        <w:t xml:space="preserve"> </w:t>
      </w:r>
      <w:r w:rsidRPr="00897BD1">
        <w:rPr>
          <w:b/>
        </w:rPr>
        <w:t xml:space="preserve">The site is a </w:t>
      </w:r>
      <w:r w:rsidR="00821A06" w:rsidRPr="00897BD1">
        <w:rPr>
          <w:b/>
        </w:rPr>
        <w:t>self-service</w:t>
      </w:r>
      <w:r w:rsidRPr="00897BD1">
        <w:rPr>
          <w:b/>
        </w:rPr>
        <w:t xml:space="preserve"> model where users can post/remove their own ads (for selling, donating or buying devices). Instructions for posting and managing an ad are on line. </w:t>
      </w:r>
      <w:r w:rsidR="00821A06" w:rsidRPr="00897BD1">
        <w:rPr>
          <w:b/>
        </w:rPr>
        <w:t>Anyone</w:t>
      </w:r>
      <w:r w:rsidRPr="00897BD1">
        <w:rPr>
          <w:b/>
        </w:rPr>
        <w:t xml:space="preserve"> can browse the items available on the website, but in order to post an ad or contact a seller, a user must register and log in. Posting ads and all exchange transactions can occur between the parties without the need for involvement from AzTAP staff. However, AzTAP staff will support users to place ads or to access information on the site when the consumer does not have online access or computer </w:t>
      </w:r>
      <w:r w:rsidR="00F91758">
        <w:rPr>
          <w:b/>
        </w:rPr>
        <w:t>experience</w:t>
      </w:r>
      <w:r w:rsidRPr="00897BD1">
        <w:rPr>
          <w:b/>
        </w:rPr>
        <w:t>. AzTAP does not get involved in the exchange of monies between the parties. AzTAP monitors the site for content, approves all ads before they are posted on the site and has the right to refuse ads that are deemed not appropriate for programmatic, health, safety or other reasons. Items are posted according to their categories of assistive technology and the site is searchable.</w:t>
      </w:r>
      <w:r w:rsidR="00A84351">
        <w:rPr>
          <w:b/>
        </w:rPr>
        <w:t xml:space="preserve"> </w:t>
      </w:r>
      <w:r w:rsidRPr="00897BD1">
        <w:rPr>
          <w:b/>
        </w:rPr>
        <w:t xml:space="preserve">The </w:t>
      </w:r>
      <w:r w:rsidR="00CE2C3D">
        <w:rPr>
          <w:b/>
        </w:rPr>
        <w:t>ATEX</w:t>
      </w:r>
      <w:r w:rsidRPr="00897BD1">
        <w:rPr>
          <w:b/>
        </w:rPr>
        <w:t xml:space="preserve"> is primarily for residents of Arizona, although items for posting are accepted from other states. The program is for equipment exchange between individuals or organizations and is not for the use of </w:t>
      </w:r>
      <w:r w:rsidR="00CE2C3D">
        <w:rPr>
          <w:b/>
        </w:rPr>
        <w:t xml:space="preserve">AT </w:t>
      </w:r>
      <w:r w:rsidRPr="00897BD1">
        <w:rPr>
          <w:b/>
        </w:rPr>
        <w:t>vendors or distributors.</w:t>
      </w:r>
      <w:r w:rsidR="00CE2C3D">
        <w:rPr>
          <w:b/>
        </w:rPr>
        <w:t xml:space="preserve">  </w:t>
      </w:r>
      <w:r w:rsidRPr="00897BD1">
        <w:rPr>
          <w:b/>
        </w:rPr>
        <w:t xml:space="preserve">The site is set up to collect a limited amount of information about those who place ads on the site and the nature of the exchange such the amount the device was sold for. However, because the site facilitates interaction between parties without AzTAP’s </w:t>
      </w:r>
      <w:r w:rsidR="00CE2C3D">
        <w:rPr>
          <w:b/>
        </w:rPr>
        <w:t xml:space="preserve">direct </w:t>
      </w:r>
      <w:r w:rsidRPr="00897BD1">
        <w:rPr>
          <w:b/>
        </w:rPr>
        <w:t>involvement, the disadvantage is that it is often difficult to determine who received the equipment. When sellers automatically provide information about exchanges that took place, AzTAP will attempt to contact them to learn about the outcomes. The Frequently Asked Questions (FAQs) on the site explain why we attempt to collect data from the individuals who use the program.</w:t>
      </w:r>
    </w:p>
    <w:p w14:paraId="25C2F21E" w14:textId="6B8A804A" w:rsidR="00CE2C3D" w:rsidRDefault="00417403" w:rsidP="00C13E39">
      <w:pPr>
        <w:pStyle w:val="NormalWeb"/>
        <w:rPr>
          <w:b/>
        </w:rPr>
      </w:pPr>
      <w:r w:rsidRPr="00417403">
        <w:rPr>
          <w:b/>
        </w:rPr>
        <w:t>As a</w:t>
      </w:r>
      <w:r w:rsidR="00254337">
        <w:rPr>
          <w:b/>
        </w:rPr>
        <w:t>n</w:t>
      </w:r>
      <w:r w:rsidRPr="00417403">
        <w:rPr>
          <w:b/>
        </w:rPr>
        <w:t xml:space="preserve"> </w:t>
      </w:r>
      <w:r w:rsidR="00CE2C3D">
        <w:rPr>
          <w:b/>
        </w:rPr>
        <w:t xml:space="preserve">extension of the </w:t>
      </w:r>
      <w:r w:rsidRPr="00417403">
        <w:rPr>
          <w:b/>
        </w:rPr>
        <w:t>AT</w:t>
      </w:r>
      <w:r w:rsidR="00CE2C3D">
        <w:rPr>
          <w:b/>
        </w:rPr>
        <w:t>EX</w:t>
      </w:r>
      <w:r w:rsidRPr="00417403">
        <w:rPr>
          <w:b/>
        </w:rPr>
        <w:t xml:space="preserve"> website,</w:t>
      </w:r>
      <w:r w:rsidR="00CE2C3D">
        <w:rPr>
          <w:b/>
        </w:rPr>
        <w:t xml:space="preserve"> AzTAP created </w:t>
      </w:r>
      <w:r w:rsidRPr="00417403">
        <w:rPr>
          <w:b/>
        </w:rPr>
        <w:t xml:space="preserve">the Arizona AT &amp; </w:t>
      </w:r>
      <w:r w:rsidR="009C18EB">
        <w:rPr>
          <w:b/>
        </w:rPr>
        <w:t>Durable Medical Equipment (</w:t>
      </w:r>
      <w:r w:rsidRPr="00417403">
        <w:rPr>
          <w:b/>
        </w:rPr>
        <w:t>DME</w:t>
      </w:r>
      <w:r w:rsidR="009C18EB">
        <w:rPr>
          <w:b/>
        </w:rPr>
        <w:t>)</w:t>
      </w:r>
      <w:r w:rsidRPr="00417403">
        <w:rPr>
          <w:b/>
        </w:rPr>
        <w:t xml:space="preserve"> Reuse Coalition</w:t>
      </w:r>
      <w:r w:rsidR="00CE2C3D">
        <w:rPr>
          <w:b/>
        </w:rPr>
        <w:t>.  This website</w:t>
      </w:r>
      <w:r w:rsidRPr="00417403">
        <w:rPr>
          <w:b/>
        </w:rPr>
        <w:t xml:space="preserve"> is designed to provide a comprehensive and searchable listing of all participating Arizona programs providing Assistive Technology (AT) &amp; Durable Medical Equipment (DME) Reuse activities</w:t>
      </w:r>
      <w:r w:rsidR="00CE2C3D">
        <w:rPr>
          <w:b/>
        </w:rPr>
        <w:t xml:space="preserve">. </w:t>
      </w:r>
      <w:r w:rsidR="009C18EB">
        <w:rPr>
          <w:b/>
        </w:rPr>
        <w:t xml:space="preserve"> Via this site </w:t>
      </w:r>
      <w:r w:rsidR="009C18EB">
        <w:rPr>
          <w:b/>
        </w:rPr>
        <w:lastRenderedPageBreak/>
        <w:t xml:space="preserve">Arizona residents with disabilities, their families or rehabilitation professionals can search to find the AT/DME Reuse service they need.  They can look for Arizona Reuse programs if they need </w:t>
      </w:r>
      <w:r w:rsidR="005867C8">
        <w:rPr>
          <w:b/>
        </w:rPr>
        <w:t xml:space="preserve">specific </w:t>
      </w:r>
      <w:r w:rsidR="009C18EB">
        <w:rPr>
          <w:b/>
        </w:rPr>
        <w:t xml:space="preserve">AT/DME equipment, have AT/DME items that they wish to donate, if </w:t>
      </w:r>
      <w:r w:rsidR="005867C8">
        <w:rPr>
          <w:b/>
        </w:rPr>
        <w:t xml:space="preserve">they </w:t>
      </w:r>
      <w:r w:rsidR="009C18EB">
        <w:rPr>
          <w:b/>
        </w:rPr>
        <w:t xml:space="preserve">want to find programs that will purchase AT/DME items and/or accept such equipment in on consignment or if they are looking for </w:t>
      </w:r>
      <w:r w:rsidR="005867C8">
        <w:rPr>
          <w:b/>
        </w:rPr>
        <w:t xml:space="preserve">programs that will accept AT/DME for end of life recycling or ecological disposal.  </w:t>
      </w:r>
      <w:r w:rsidR="00F36914">
        <w:rPr>
          <w:b/>
        </w:rPr>
        <w:t xml:space="preserve">Once at the site home screen users can search by the service they need (find equipment, have something to donate, looking for a purchaser/ consignor or a recycler), put in the specific equipment name/type, their zip code and if the service is needed by a child or an adult and click search.  This will bring up a list of programs that have listed in their site profile that they will offer the service the person is searching.  The user can then click on each programs link and review information about each program.  Available information generally includes </w:t>
      </w:r>
      <w:r w:rsidR="00E62B55">
        <w:rPr>
          <w:b/>
        </w:rPr>
        <w:t xml:space="preserve">but is not limited </w:t>
      </w:r>
      <w:r w:rsidR="00821A06">
        <w:rPr>
          <w:b/>
        </w:rPr>
        <w:t>to</w:t>
      </w:r>
      <w:r w:rsidR="00E62B55">
        <w:rPr>
          <w:b/>
        </w:rPr>
        <w:t xml:space="preserve"> </w:t>
      </w:r>
      <w:r w:rsidR="00F36914">
        <w:rPr>
          <w:b/>
        </w:rPr>
        <w:t>the organi</w:t>
      </w:r>
      <w:r w:rsidR="00E62B55">
        <w:rPr>
          <w:b/>
        </w:rPr>
        <w:t>zations</w:t>
      </w:r>
      <w:r w:rsidR="00F36914">
        <w:rPr>
          <w:b/>
        </w:rPr>
        <w:t xml:space="preserve"> name, their mission, </w:t>
      </w:r>
      <w:r w:rsidR="00E62B55">
        <w:rPr>
          <w:b/>
        </w:rPr>
        <w:t>service hours, location</w:t>
      </w:r>
      <w:r w:rsidR="00D0231C">
        <w:rPr>
          <w:b/>
        </w:rPr>
        <w:t xml:space="preserve"> (s)</w:t>
      </w:r>
      <w:r w:rsidR="00E62B55">
        <w:rPr>
          <w:b/>
        </w:rPr>
        <w:t>, specific focused information on each Reuse service they offer</w:t>
      </w:r>
      <w:r w:rsidR="00D0231C">
        <w:rPr>
          <w:b/>
        </w:rPr>
        <w:t xml:space="preserve"> as well as specific contact information</w:t>
      </w:r>
      <w:r w:rsidR="00E62B55">
        <w:rPr>
          <w:b/>
        </w:rPr>
        <w:t xml:space="preserve">.  </w:t>
      </w:r>
      <w:r w:rsidR="00821A06">
        <w:rPr>
          <w:b/>
        </w:rPr>
        <w:t>Participation</w:t>
      </w:r>
      <w:r w:rsidR="00E62B55">
        <w:rPr>
          <w:b/>
        </w:rPr>
        <w:t xml:space="preserve"> on the AT/DME Reuse coalition site is purely voluntary.  Reuse program can become a member of the AT/DME Reuse coalition by registering and submitting a profile on the site.  As part of this they are given a login username and password that they can use to go in and manage, make changes and updates to their profile at </w:t>
      </w:r>
      <w:r w:rsidR="00821A06">
        <w:rPr>
          <w:b/>
        </w:rPr>
        <w:t>any time</w:t>
      </w:r>
      <w:r w:rsidR="00E62B55">
        <w:rPr>
          <w:b/>
        </w:rPr>
        <w:t xml:space="preserve">.  AzTAP does actively reach out to unrepresented Reuse programs </w:t>
      </w:r>
      <w:r w:rsidR="00D0231C">
        <w:rPr>
          <w:b/>
        </w:rPr>
        <w:t xml:space="preserve">around the state </w:t>
      </w:r>
      <w:r w:rsidR="00E62B55">
        <w:rPr>
          <w:b/>
        </w:rPr>
        <w:t xml:space="preserve">to encourage and support their participation </w:t>
      </w:r>
      <w:r w:rsidR="00D0231C">
        <w:rPr>
          <w:b/>
        </w:rPr>
        <w:t xml:space="preserve">and listing </w:t>
      </w:r>
      <w:r w:rsidR="00E62B55">
        <w:rPr>
          <w:b/>
        </w:rPr>
        <w:t xml:space="preserve">on the site.  On occasion if a program is not interested or does not cooperate AzTAP will list them on the site as a “non-member” program with the best available information.  In this case their profile is managed and maintained by AzTAP staff.  </w:t>
      </w:r>
      <w:r w:rsidR="00F36914">
        <w:rPr>
          <w:b/>
        </w:rPr>
        <w:t>The main goal of the Az AT/DME Reuse Coalition site is to focus the search for AT/DME Reuse services</w:t>
      </w:r>
      <w:r w:rsidR="00E62B55">
        <w:rPr>
          <w:b/>
        </w:rPr>
        <w:t xml:space="preserve"> for Arizona residents</w:t>
      </w:r>
      <w:r w:rsidR="00F36914">
        <w:rPr>
          <w:b/>
        </w:rPr>
        <w:t>.</w:t>
      </w:r>
      <w:r w:rsidR="00E62B55">
        <w:rPr>
          <w:b/>
        </w:rPr>
        <w:t xml:space="preserve">  </w:t>
      </w:r>
      <w:r w:rsidR="00F36914">
        <w:rPr>
          <w:b/>
        </w:rPr>
        <w:t xml:space="preserve"> </w:t>
      </w:r>
      <w:r w:rsidR="00E62B55">
        <w:rPr>
          <w:b/>
        </w:rPr>
        <w:t xml:space="preserve">AzTAP is always reaching out to find new AT/DME Reuse programs in the state so that they can be listed as a resource on the site. </w:t>
      </w:r>
      <w:r w:rsidR="007035FD">
        <w:rPr>
          <w:b/>
        </w:rPr>
        <w:t xml:space="preserve"> It was hoped that this site would serve as hub for Arizona AT/DME Reuse service providers large and small.  However, the reality is that this </w:t>
      </w:r>
      <w:r w:rsidR="007F2EB5">
        <w:rPr>
          <w:b/>
        </w:rPr>
        <w:t xml:space="preserve">lofty </w:t>
      </w:r>
      <w:r w:rsidR="007035FD">
        <w:rPr>
          <w:b/>
        </w:rPr>
        <w:t xml:space="preserve">goal has not yet materialized.  AzTAP has found that it is challenging to connect with and coordinate with these programs for reasons such as </w:t>
      </w:r>
      <w:r w:rsidR="00F56BDE">
        <w:rPr>
          <w:b/>
        </w:rPr>
        <w:t xml:space="preserve">programs having </w:t>
      </w:r>
      <w:r w:rsidR="007035FD">
        <w:rPr>
          <w:b/>
        </w:rPr>
        <w:t xml:space="preserve">limited budgets, ever changing volunteer staff and resistance to exposure outside their niche markets.  </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3F4CA69E"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095483FE" w14:textId="6E1F94E8" w:rsidR="00586D15" w:rsidRDefault="00393E22" w:rsidP="00964F42">
      <w:hyperlink r:id="rId13" w:history="1">
        <w:r w:rsidR="00964F42" w:rsidRPr="005539B8">
          <w:rPr>
            <w:rStyle w:val="Hyperlink"/>
            <w:sz w:val="24"/>
          </w:rPr>
          <w:t>www.azatexchange.org</w:t>
        </w:r>
      </w:hyperlink>
    </w:p>
    <w:p w14:paraId="79DBFC42" w14:textId="54F5CF09" w:rsidR="00586D15" w:rsidRDefault="00393E22" w:rsidP="00964F42">
      <w:hyperlink r:id="rId14" w:history="1">
        <w:r w:rsidR="007E3366" w:rsidRPr="005539B8">
          <w:rPr>
            <w:rStyle w:val="Hyperlink"/>
            <w:sz w:val="24"/>
          </w:rPr>
          <w:t>www.azatreuse.org</w:t>
        </w:r>
      </w:hyperlink>
      <w:r w:rsidR="00586D15">
        <w:t xml:space="preserve"> </w:t>
      </w: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7777777" w:rsidR="00D231F0" w:rsidRDefault="00D231F0" w:rsidP="00A02B19">
            <w:pPr>
              <w:rPr>
                <w:rFonts w:ascii="Verdana" w:hAnsi="Verdana"/>
                <w:b/>
                <w:bCs/>
                <w:sz w:val="18"/>
                <w:szCs w:val="18"/>
              </w:rPr>
            </w:pP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77777777" w:rsidR="00D231F0" w:rsidRDefault="00D231F0" w:rsidP="00A02B19">
            <w:pPr>
              <w:rPr>
                <w:rFonts w:ascii="Verdana" w:hAnsi="Verdana"/>
                <w:b/>
                <w:bCs/>
                <w:sz w:val="18"/>
                <w:szCs w:val="18"/>
              </w:rPr>
            </w:pPr>
          </w:p>
        </w:tc>
        <w:tc>
          <w:tcPr>
            <w:tcW w:w="1800" w:type="dxa"/>
          </w:tcPr>
          <w:p w14:paraId="3ABD474C" w14:textId="77777777" w:rsidR="00D231F0" w:rsidRDefault="00D231F0" w:rsidP="00A02B19">
            <w:pPr>
              <w:rPr>
                <w:rFonts w:ascii="Verdana" w:hAnsi="Verdana"/>
                <w:b/>
                <w:bCs/>
                <w:sz w:val="18"/>
                <w:szCs w:val="18"/>
              </w:rPr>
            </w:pP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7777777" w:rsidR="00D231F0" w:rsidRDefault="00D231F0" w:rsidP="00A02B19">
            <w:pPr>
              <w:rPr>
                <w:rFonts w:ascii="Verdana" w:hAnsi="Verdana"/>
                <w:b/>
                <w:bCs/>
                <w:sz w:val="18"/>
                <w:szCs w:val="18"/>
              </w:rPr>
            </w:pPr>
          </w:p>
        </w:tc>
        <w:tc>
          <w:tcPr>
            <w:tcW w:w="1800" w:type="dxa"/>
          </w:tcPr>
          <w:p w14:paraId="0A2D3887" w14:textId="77777777" w:rsidR="00D231F0" w:rsidRDefault="00D231F0" w:rsidP="00A02B19">
            <w:pPr>
              <w:rPr>
                <w:rFonts w:ascii="Verdana" w:hAnsi="Verdana"/>
                <w:b/>
                <w:bCs/>
                <w:sz w:val="18"/>
                <w:szCs w:val="18"/>
              </w:rPr>
            </w:pPr>
          </w:p>
        </w:tc>
        <w:tc>
          <w:tcPr>
            <w:tcW w:w="1710" w:type="dxa"/>
          </w:tcPr>
          <w:p w14:paraId="03DE5B81" w14:textId="77777777" w:rsidR="00D231F0" w:rsidRDefault="00D231F0" w:rsidP="00A02B19">
            <w:pPr>
              <w:rPr>
                <w:rFonts w:ascii="Verdana" w:hAnsi="Verdana"/>
                <w:b/>
                <w:bCs/>
                <w:sz w:val="18"/>
                <w:szCs w:val="18"/>
              </w:rPr>
            </w:pP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77777777" w:rsidR="00D231F0" w:rsidRDefault="00D231F0" w:rsidP="00A02B19">
            <w:pPr>
              <w:rPr>
                <w:rFonts w:ascii="Verdana" w:hAnsi="Verdana"/>
                <w:b/>
                <w:bCs/>
                <w:sz w:val="18"/>
                <w:szCs w:val="18"/>
              </w:rPr>
            </w:pPr>
          </w:p>
        </w:tc>
        <w:tc>
          <w:tcPr>
            <w:tcW w:w="1800" w:type="dxa"/>
          </w:tcPr>
          <w:p w14:paraId="0236F39A" w14:textId="77777777" w:rsidR="00D231F0" w:rsidRDefault="00D231F0" w:rsidP="00A02B19">
            <w:pPr>
              <w:rPr>
                <w:rFonts w:ascii="Verdana" w:hAnsi="Verdana"/>
                <w:b/>
                <w:bCs/>
                <w:sz w:val="18"/>
                <w:szCs w:val="18"/>
              </w:rPr>
            </w:pPr>
          </w:p>
        </w:tc>
        <w:tc>
          <w:tcPr>
            <w:tcW w:w="1710" w:type="dxa"/>
          </w:tcPr>
          <w:p w14:paraId="112C17F1" w14:textId="77777777" w:rsidR="00D231F0" w:rsidRDefault="00D231F0" w:rsidP="00A02B19">
            <w:pPr>
              <w:rPr>
                <w:rFonts w:ascii="Verdana" w:hAnsi="Verdana"/>
                <w:b/>
                <w:bCs/>
                <w:sz w:val="18"/>
                <w:szCs w:val="18"/>
              </w:rPr>
            </w:pP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77777777" w:rsidR="00D231F0" w:rsidRDefault="00D231F0" w:rsidP="00A02B19">
            <w:pPr>
              <w:rPr>
                <w:rFonts w:ascii="Verdana" w:hAnsi="Verdana"/>
                <w:b/>
                <w:bCs/>
                <w:sz w:val="18"/>
                <w:szCs w:val="18"/>
              </w:rPr>
            </w:pPr>
          </w:p>
        </w:tc>
        <w:tc>
          <w:tcPr>
            <w:tcW w:w="1800" w:type="dxa"/>
          </w:tcPr>
          <w:p w14:paraId="0AD55D52" w14:textId="77777777" w:rsidR="00D231F0" w:rsidRDefault="00D231F0" w:rsidP="00A02B19">
            <w:pPr>
              <w:rPr>
                <w:rFonts w:ascii="Verdana" w:hAnsi="Verdana"/>
                <w:b/>
                <w:bCs/>
                <w:sz w:val="18"/>
                <w:szCs w:val="18"/>
              </w:rPr>
            </w:pPr>
          </w:p>
        </w:tc>
        <w:tc>
          <w:tcPr>
            <w:tcW w:w="1710" w:type="dxa"/>
          </w:tcPr>
          <w:p w14:paraId="3669BE19" w14:textId="77777777" w:rsidR="00D231F0" w:rsidRDefault="00D231F0" w:rsidP="00A02B19">
            <w:pPr>
              <w:rPr>
                <w:rFonts w:ascii="Verdana" w:hAnsi="Verdana"/>
                <w:b/>
                <w:bCs/>
                <w:sz w:val="18"/>
                <w:szCs w:val="18"/>
              </w:rPr>
            </w:pP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77777777" w:rsidR="00D231F0" w:rsidRDefault="00D231F0" w:rsidP="00A02B19">
            <w:pPr>
              <w:rPr>
                <w:rFonts w:ascii="Verdana" w:hAnsi="Verdana"/>
                <w:b/>
                <w:bCs/>
                <w:sz w:val="18"/>
                <w:szCs w:val="18"/>
              </w:rPr>
            </w:pPr>
          </w:p>
        </w:tc>
        <w:tc>
          <w:tcPr>
            <w:tcW w:w="1800" w:type="dxa"/>
          </w:tcPr>
          <w:p w14:paraId="1378D512" w14:textId="77777777" w:rsidR="00D231F0" w:rsidRDefault="00D231F0" w:rsidP="00A02B19">
            <w:pPr>
              <w:rPr>
                <w:rFonts w:ascii="Verdana" w:hAnsi="Verdana"/>
                <w:b/>
                <w:bCs/>
                <w:sz w:val="18"/>
                <w:szCs w:val="18"/>
              </w:rPr>
            </w:pPr>
          </w:p>
        </w:tc>
        <w:tc>
          <w:tcPr>
            <w:tcW w:w="1710" w:type="dxa"/>
          </w:tcPr>
          <w:p w14:paraId="1D92D507" w14:textId="77777777" w:rsidR="00D231F0" w:rsidRDefault="00D231F0" w:rsidP="00A02B19">
            <w:pPr>
              <w:rPr>
                <w:rFonts w:ascii="Verdana" w:hAnsi="Verdana"/>
                <w:b/>
                <w:bCs/>
                <w:sz w:val="18"/>
                <w:szCs w:val="18"/>
              </w:rPr>
            </w:pP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77777777" w:rsidR="00D231F0" w:rsidRDefault="00D231F0" w:rsidP="00A02B19">
            <w:pPr>
              <w:rPr>
                <w:rFonts w:ascii="Verdana" w:hAnsi="Verdana"/>
                <w:b/>
                <w:bCs/>
                <w:sz w:val="18"/>
                <w:szCs w:val="18"/>
              </w:rPr>
            </w:pPr>
          </w:p>
        </w:tc>
        <w:tc>
          <w:tcPr>
            <w:tcW w:w="1800" w:type="dxa"/>
          </w:tcPr>
          <w:p w14:paraId="6D38B6F7" w14:textId="77777777" w:rsidR="00D231F0" w:rsidRDefault="00D231F0" w:rsidP="00A02B19">
            <w:pPr>
              <w:rPr>
                <w:rFonts w:ascii="Verdana" w:hAnsi="Verdana"/>
                <w:b/>
                <w:bCs/>
                <w:sz w:val="18"/>
                <w:szCs w:val="18"/>
              </w:rPr>
            </w:pPr>
          </w:p>
        </w:tc>
        <w:tc>
          <w:tcPr>
            <w:tcW w:w="1710" w:type="dxa"/>
          </w:tcPr>
          <w:p w14:paraId="33D00337" w14:textId="77777777" w:rsidR="00D231F0" w:rsidRDefault="00D231F0" w:rsidP="00A02B19">
            <w:pPr>
              <w:rPr>
                <w:rFonts w:ascii="Verdana" w:hAnsi="Verdana"/>
                <w:b/>
                <w:bCs/>
                <w:sz w:val="18"/>
                <w:szCs w:val="18"/>
              </w:rPr>
            </w:pP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7777777" w:rsidR="00D231F0" w:rsidRDefault="00D231F0" w:rsidP="00A02B19">
            <w:pPr>
              <w:rPr>
                <w:rFonts w:ascii="Verdana" w:hAnsi="Verdana"/>
                <w:b/>
                <w:bCs/>
                <w:sz w:val="18"/>
                <w:szCs w:val="18"/>
              </w:rPr>
            </w:pPr>
          </w:p>
        </w:tc>
        <w:tc>
          <w:tcPr>
            <w:tcW w:w="1800" w:type="dxa"/>
          </w:tcPr>
          <w:p w14:paraId="2DFA8EBC" w14:textId="77777777" w:rsidR="00D231F0" w:rsidRDefault="00D231F0" w:rsidP="00A02B19">
            <w:pPr>
              <w:rPr>
                <w:rFonts w:ascii="Verdana" w:hAnsi="Verdana"/>
                <w:b/>
                <w:bCs/>
                <w:sz w:val="18"/>
                <w:szCs w:val="18"/>
              </w:rPr>
            </w:pPr>
          </w:p>
        </w:tc>
        <w:tc>
          <w:tcPr>
            <w:tcW w:w="1710" w:type="dxa"/>
          </w:tcPr>
          <w:p w14:paraId="00429300" w14:textId="77777777" w:rsidR="00D231F0" w:rsidRDefault="00D231F0" w:rsidP="00A02B19">
            <w:pPr>
              <w:rPr>
                <w:rFonts w:ascii="Verdana" w:hAnsi="Verdana"/>
                <w:b/>
                <w:bCs/>
                <w:sz w:val="18"/>
                <w:szCs w:val="18"/>
              </w:rPr>
            </w:pP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6A82E219" w:rsidR="0005735C" w:rsidRPr="0070326A" w:rsidRDefault="00263D35" w:rsidP="000609FD">
      <w:pPr>
        <w:pStyle w:val="ListParagraph"/>
        <w:numPr>
          <w:ilvl w:val="0"/>
          <w:numId w:val="5"/>
        </w:numPr>
        <w:tabs>
          <w:tab w:val="left" w:pos="1800"/>
        </w:tabs>
        <w:rPr>
          <w:rFonts w:ascii="Verdana" w:hAnsi="Verdana"/>
          <w:b/>
          <w:bCs/>
          <w:sz w:val="18"/>
        </w:rPr>
      </w:pPr>
      <w:r w:rsidRPr="0070326A">
        <w:rPr>
          <w:rFonts w:ascii="Verdana" w:hAnsi="Verdana"/>
          <w:b/>
          <w:bCs/>
          <w:sz w:val="18"/>
        </w:rPr>
        <w:t>Device ownership is transferred to the recipient</w:t>
      </w:r>
      <w:r w:rsidR="00FC3675">
        <w:rPr>
          <w:rFonts w:ascii="Verdana" w:hAnsi="Verdana"/>
          <w:b/>
          <w:bCs/>
          <w:sz w:val="18"/>
        </w:rPr>
        <w:t>. Yes</w:t>
      </w:r>
    </w:p>
    <w:p w14:paraId="623F661C" w14:textId="510400A5"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t xml:space="preserve">Device is loaned for as long as the recipient needs it with no ownership transfer. </w:t>
      </w:r>
      <w:r w:rsidR="00FC3675">
        <w:rPr>
          <w:rFonts w:ascii="Verdana" w:hAnsi="Verdana"/>
          <w:b/>
          <w:sz w:val="18"/>
          <w:szCs w:val="18"/>
        </w:rPr>
        <w:t>Yes</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0EC8B3F0" w14:textId="758AC57F" w:rsidR="00AB4C76" w:rsidRDefault="00742F7A">
      <w:pPr>
        <w:pStyle w:val="BlockText"/>
        <w:ind w:left="480" w:right="600"/>
        <w:rPr>
          <w:i/>
        </w:rPr>
      </w:pPr>
      <w:r w:rsidRPr="00084211">
        <w:rPr>
          <w:i/>
        </w:rPr>
        <w:lastRenderedPageBreak/>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We arrange to provide the </w:t>
      </w:r>
      <w:r w:rsidRPr="00162FF1">
        <w:rPr>
          <w:i/>
        </w:rPr>
        <w:t>devices, and</w:t>
      </w:r>
      <w:r w:rsidRPr="00084211">
        <w:rPr>
          <w:i/>
        </w:rPr>
        <w:t xml:space="preserve">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084211">
        <w:rPr>
          <w:i/>
        </w:rPr>
        <w:t xml:space="preserve">No fees are charged for these open-ended loans.  </w:t>
      </w:r>
    </w:p>
    <w:p w14:paraId="2E82269B" w14:textId="1DCFFFD0" w:rsidR="005B53C9" w:rsidRDefault="005B53C9" w:rsidP="005B53C9">
      <w:pPr>
        <w:pStyle w:val="NormalWeb"/>
        <w:ind w:left="480"/>
        <w:rPr>
          <w:b/>
        </w:rPr>
      </w:pPr>
      <w:r w:rsidRPr="00FA3F30">
        <w:rPr>
          <w:b/>
        </w:rPr>
        <w:t xml:space="preserve">AzTAP will periodically put selected </w:t>
      </w:r>
      <w:r w:rsidR="00723754">
        <w:rPr>
          <w:b/>
        </w:rPr>
        <w:t xml:space="preserve">older items </w:t>
      </w:r>
      <w:r w:rsidRPr="00FA3F30">
        <w:rPr>
          <w:b/>
        </w:rPr>
        <w:t xml:space="preserve">from its </w:t>
      </w:r>
      <w:r w:rsidR="00723754">
        <w:rPr>
          <w:b/>
        </w:rPr>
        <w:t xml:space="preserve">equipment </w:t>
      </w:r>
      <w:r w:rsidRPr="00FA3F30">
        <w:rPr>
          <w:b/>
        </w:rPr>
        <w:t>inventory on long term, open-ended loans</w:t>
      </w:r>
      <w:r w:rsidR="00723754">
        <w:rPr>
          <w:b/>
        </w:rPr>
        <w:t xml:space="preserve">.  These are generally items that </w:t>
      </w:r>
      <w:r w:rsidRPr="00FA3F30">
        <w:rPr>
          <w:b/>
        </w:rPr>
        <w:t xml:space="preserve">are </w:t>
      </w:r>
      <w:r w:rsidR="006B5FB6">
        <w:rPr>
          <w:b/>
        </w:rPr>
        <w:t xml:space="preserve">older, </w:t>
      </w:r>
      <w:r w:rsidRPr="00FA3F30">
        <w:rPr>
          <w:b/>
        </w:rPr>
        <w:t xml:space="preserve">no longer being made or supported by </w:t>
      </w:r>
      <w:r w:rsidR="006B5FB6">
        <w:rPr>
          <w:b/>
        </w:rPr>
        <w:t xml:space="preserve">the </w:t>
      </w:r>
      <w:r w:rsidRPr="00FA3F30">
        <w:rPr>
          <w:b/>
        </w:rPr>
        <w:t>manufacturer,</w:t>
      </w:r>
      <w:r w:rsidR="00723754">
        <w:rPr>
          <w:b/>
        </w:rPr>
        <w:t xml:space="preserve"> </w:t>
      </w:r>
      <w:r w:rsidRPr="00FA3F30">
        <w:rPr>
          <w:b/>
        </w:rPr>
        <w:t>but are still in working order and can</w:t>
      </w:r>
      <w:r w:rsidR="00397AE0">
        <w:rPr>
          <w:b/>
        </w:rPr>
        <w:t xml:space="preserve"> still be used by a person with a disability</w:t>
      </w:r>
      <w:r w:rsidRPr="00FA3F30">
        <w:rPr>
          <w:b/>
        </w:rPr>
        <w:t xml:space="preserve">. </w:t>
      </w:r>
    </w:p>
    <w:p w14:paraId="0D74A518" w14:textId="625DC726" w:rsidR="00355E17" w:rsidRPr="00FA3F30" w:rsidRDefault="00355E17" w:rsidP="00355E17">
      <w:pPr>
        <w:pStyle w:val="NormalWeb"/>
        <w:ind w:left="480"/>
        <w:rPr>
          <w:b/>
        </w:rPr>
      </w:pPr>
      <w:r>
        <w:rPr>
          <w:b/>
        </w:rPr>
        <w:t xml:space="preserve">AzTAP also </w:t>
      </w:r>
      <w:r w:rsidR="00F236F1">
        <w:rPr>
          <w:b/>
        </w:rPr>
        <w:t xml:space="preserve">occasionally </w:t>
      </w:r>
      <w:r>
        <w:rPr>
          <w:b/>
        </w:rPr>
        <w:t>accept</w:t>
      </w:r>
      <w:r w:rsidR="00723754">
        <w:rPr>
          <w:b/>
        </w:rPr>
        <w:t>s</w:t>
      </w:r>
      <w:r>
        <w:rPr>
          <w:b/>
        </w:rPr>
        <w:t xml:space="preserve"> donated assistive technology (AT) items </w:t>
      </w:r>
      <w:r w:rsidR="00723754">
        <w:rPr>
          <w:b/>
        </w:rPr>
        <w:t xml:space="preserve">such as adapted computer access equipment, speech generating devices and video magnifiers from the community or community </w:t>
      </w:r>
      <w:r w:rsidR="00821A06">
        <w:rPr>
          <w:b/>
        </w:rPr>
        <w:t>organizations</w:t>
      </w:r>
      <w:r w:rsidR="00723754">
        <w:rPr>
          <w:b/>
        </w:rPr>
        <w:t>.  Once received AzTAP staff will ver</w:t>
      </w:r>
      <w:r w:rsidR="000665F4">
        <w:rPr>
          <w:b/>
        </w:rPr>
        <w:t>ify/test</w:t>
      </w:r>
      <w:r w:rsidR="00723754">
        <w:rPr>
          <w:b/>
        </w:rPr>
        <w:t xml:space="preserve"> operation, </w:t>
      </w:r>
      <w:r w:rsidR="000665F4">
        <w:rPr>
          <w:b/>
        </w:rPr>
        <w:t>repair</w:t>
      </w:r>
      <w:r w:rsidR="00723754">
        <w:rPr>
          <w:b/>
        </w:rPr>
        <w:t xml:space="preserve"> issues with the device (</w:t>
      </w:r>
      <w:r w:rsidR="000665F4">
        <w:rPr>
          <w:b/>
        </w:rPr>
        <w:t>as</w:t>
      </w:r>
      <w:r w:rsidR="00723754">
        <w:rPr>
          <w:b/>
        </w:rPr>
        <w:t xml:space="preserve"> necessary), make software/firmware updates </w:t>
      </w:r>
      <w:r w:rsidR="000665F4">
        <w:rPr>
          <w:b/>
        </w:rPr>
        <w:t xml:space="preserve">(if necessary) </w:t>
      </w:r>
      <w:r w:rsidR="00723754">
        <w:rPr>
          <w:b/>
        </w:rPr>
        <w:t>and then advertise the</w:t>
      </w:r>
      <w:r w:rsidR="000665F4">
        <w:rPr>
          <w:b/>
        </w:rPr>
        <w:t xml:space="preserve"> items</w:t>
      </w:r>
      <w:r w:rsidR="00723754">
        <w:rPr>
          <w:b/>
        </w:rPr>
        <w:t xml:space="preserve"> for community donation on our ATEX site.  </w:t>
      </w:r>
    </w:p>
    <w:p w14:paraId="520FC18E" w14:textId="25DBDDE7" w:rsidR="005B53C9" w:rsidRDefault="0067633B" w:rsidP="005B53C9">
      <w:pPr>
        <w:pStyle w:val="NormalWeb"/>
        <w:ind w:left="480"/>
        <w:rPr>
          <w:b/>
        </w:rPr>
      </w:pPr>
      <w:r>
        <w:rPr>
          <w:b/>
        </w:rPr>
        <w:t xml:space="preserve">When available </w:t>
      </w:r>
      <w:r w:rsidR="005B53C9" w:rsidRPr="00FA3F30">
        <w:rPr>
          <w:b/>
        </w:rPr>
        <w:t xml:space="preserve">AzTAP provides donated refurbished computers </w:t>
      </w:r>
      <w:r w:rsidR="0061541A">
        <w:rPr>
          <w:b/>
        </w:rPr>
        <w:t xml:space="preserve">for free </w:t>
      </w:r>
      <w:r w:rsidR="005B53C9" w:rsidRPr="00FA3F30">
        <w:rPr>
          <w:b/>
        </w:rPr>
        <w:t xml:space="preserve">to members of the community who are otherwise unable to obtain a </w:t>
      </w:r>
      <w:r w:rsidR="0061541A">
        <w:rPr>
          <w:b/>
        </w:rPr>
        <w:t>computer from any other resource</w:t>
      </w:r>
      <w:r w:rsidR="005B53C9" w:rsidRPr="00FA3F30">
        <w:rPr>
          <w:b/>
        </w:rPr>
        <w:t xml:space="preserve">. Consumers are referred by various agencies and/or </w:t>
      </w:r>
      <w:r w:rsidR="00821A06" w:rsidRPr="00FA3F30">
        <w:rPr>
          <w:b/>
        </w:rPr>
        <w:t>self-identify</w:t>
      </w:r>
      <w:r w:rsidR="005B53C9" w:rsidRPr="00FA3F30">
        <w:rPr>
          <w:b/>
        </w:rPr>
        <w:t xml:space="preserve"> their needs to AzTAP.</w:t>
      </w:r>
    </w:p>
    <w:p w14:paraId="44ABAC58" w14:textId="441A315B" w:rsidR="00AB4C76" w:rsidRDefault="006C1333" w:rsidP="001B1324">
      <w:pPr>
        <w:pStyle w:val="NormalWeb"/>
        <w:jc w:val="both"/>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08FF819E" w14:textId="4BDA8B80"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730144CF" w14:textId="77777777" w:rsidR="003D4480" w:rsidRDefault="003D4480" w:rsidP="003D4480">
      <w:pPr>
        <w:ind w:left="480"/>
        <w:rPr>
          <w:u w:val="single"/>
        </w:rPr>
      </w:pPr>
      <w:r>
        <w:rPr>
          <w:u w:val="single"/>
        </w:rPr>
        <w:t>NA</w:t>
      </w:r>
    </w:p>
    <w:p w14:paraId="4D1C2F1D" w14:textId="28698432" w:rsidR="009D3A42" w:rsidRPr="00066E54" w:rsidRDefault="0005735C" w:rsidP="003D4480">
      <w:pPr>
        <w:ind w:left="480"/>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7777777" w:rsidR="00D231F0" w:rsidRDefault="00D231F0" w:rsidP="00A02B19">
            <w:pPr>
              <w:rPr>
                <w:rFonts w:ascii="Verdana" w:hAnsi="Verdana"/>
                <w:b/>
                <w:bCs/>
                <w:sz w:val="18"/>
                <w:szCs w:val="18"/>
              </w:rPr>
            </w:pP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77777777" w:rsidR="00D231F0" w:rsidRDefault="00D231F0" w:rsidP="00A02B19">
            <w:pPr>
              <w:rPr>
                <w:rFonts w:ascii="Verdana" w:hAnsi="Verdana"/>
                <w:b/>
                <w:bCs/>
                <w:sz w:val="18"/>
                <w:szCs w:val="18"/>
              </w:rPr>
            </w:pPr>
          </w:p>
        </w:tc>
        <w:tc>
          <w:tcPr>
            <w:tcW w:w="1800" w:type="dxa"/>
          </w:tcPr>
          <w:p w14:paraId="28CF1CFA" w14:textId="77777777" w:rsidR="00D231F0" w:rsidRDefault="00D231F0" w:rsidP="00A02B19">
            <w:pPr>
              <w:rPr>
                <w:rFonts w:ascii="Verdana" w:hAnsi="Verdana"/>
                <w:b/>
                <w:bCs/>
                <w:sz w:val="18"/>
                <w:szCs w:val="18"/>
              </w:rPr>
            </w:pP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77777777" w:rsidR="00D231F0" w:rsidRDefault="00D231F0" w:rsidP="00A02B19">
            <w:pPr>
              <w:rPr>
                <w:rFonts w:ascii="Verdana" w:hAnsi="Verdana"/>
                <w:b/>
                <w:bCs/>
                <w:sz w:val="18"/>
                <w:szCs w:val="18"/>
              </w:rPr>
            </w:pP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AA8ABC4" w14:textId="0C9AD521" w:rsidR="00D231F0" w:rsidRDefault="00764697" w:rsidP="00764697">
            <w:pPr>
              <w:jc w:val="center"/>
              <w:rPr>
                <w:rFonts w:ascii="Verdana" w:hAnsi="Verdana"/>
                <w:b/>
                <w:bCs/>
                <w:sz w:val="18"/>
                <w:szCs w:val="18"/>
              </w:rPr>
            </w:pPr>
            <w:r>
              <w:rPr>
                <w:rFonts w:ascii="Verdana" w:hAnsi="Verdana"/>
                <w:b/>
                <w:bCs/>
                <w:sz w:val="18"/>
                <w:szCs w:val="18"/>
              </w:rPr>
              <w:t>X</w:t>
            </w:r>
          </w:p>
        </w:tc>
        <w:tc>
          <w:tcPr>
            <w:tcW w:w="1800" w:type="dxa"/>
          </w:tcPr>
          <w:p w14:paraId="13D253A0" w14:textId="77777777" w:rsidR="00D231F0" w:rsidRDefault="00D231F0" w:rsidP="00A02B19">
            <w:pPr>
              <w:rPr>
                <w:rFonts w:ascii="Verdana" w:hAnsi="Verdana"/>
                <w:b/>
                <w:bCs/>
                <w:sz w:val="18"/>
                <w:szCs w:val="18"/>
              </w:rPr>
            </w:pPr>
          </w:p>
        </w:tc>
        <w:tc>
          <w:tcPr>
            <w:tcW w:w="1710" w:type="dxa"/>
          </w:tcPr>
          <w:p w14:paraId="06DED74D" w14:textId="77777777" w:rsidR="00D231F0" w:rsidRDefault="00D231F0" w:rsidP="00A02B19">
            <w:pPr>
              <w:rPr>
                <w:rFonts w:ascii="Verdana" w:hAnsi="Verdana"/>
                <w:b/>
                <w:bCs/>
                <w:sz w:val="18"/>
                <w:szCs w:val="18"/>
              </w:rPr>
            </w:pP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77777777" w:rsidR="00D231F0" w:rsidRDefault="00D231F0" w:rsidP="00A02B19">
            <w:pPr>
              <w:rPr>
                <w:rFonts w:ascii="Verdana" w:hAnsi="Verdana"/>
                <w:b/>
                <w:bCs/>
                <w:sz w:val="18"/>
                <w:szCs w:val="18"/>
              </w:rPr>
            </w:pPr>
          </w:p>
        </w:tc>
        <w:tc>
          <w:tcPr>
            <w:tcW w:w="1800" w:type="dxa"/>
          </w:tcPr>
          <w:p w14:paraId="22A81FB6" w14:textId="77777777" w:rsidR="00D231F0" w:rsidRDefault="00D231F0" w:rsidP="00A02B19">
            <w:pPr>
              <w:rPr>
                <w:rFonts w:ascii="Verdana" w:hAnsi="Verdana"/>
                <w:b/>
                <w:bCs/>
                <w:sz w:val="18"/>
                <w:szCs w:val="18"/>
              </w:rPr>
            </w:pPr>
          </w:p>
        </w:tc>
        <w:tc>
          <w:tcPr>
            <w:tcW w:w="1710" w:type="dxa"/>
          </w:tcPr>
          <w:p w14:paraId="26D54849" w14:textId="77777777" w:rsidR="00D231F0" w:rsidRDefault="00D231F0" w:rsidP="00A02B19">
            <w:pPr>
              <w:rPr>
                <w:rFonts w:ascii="Verdana" w:hAnsi="Verdana"/>
                <w:b/>
                <w:bCs/>
                <w:sz w:val="18"/>
                <w:szCs w:val="18"/>
              </w:rPr>
            </w:pP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lastRenderedPageBreak/>
              <w:t>State Entities/Agencies</w:t>
            </w:r>
          </w:p>
        </w:tc>
        <w:tc>
          <w:tcPr>
            <w:tcW w:w="1800" w:type="dxa"/>
          </w:tcPr>
          <w:p w14:paraId="43770A33" w14:textId="33D1EE5A" w:rsidR="00D231F0" w:rsidRDefault="007113F5" w:rsidP="007113F5">
            <w:pPr>
              <w:jc w:val="center"/>
              <w:rPr>
                <w:rFonts w:ascii="Verdana" w:hAnsi="Verdana"/>
                <w:b/>
                <w:bCs/>
                <w:sz w:val="18"/>
                <w:szCs w:val="18"/>
              </w:rPr>
            </w:pPr>
            <w:r>
              <w:rPr>
                <w:rFonts w:ascii="Verdana" w:hAnsi="Verdana"/>
                <w:b/>
                <w:bCs/>
                <w:sz w:val="18"/>
                <w:szCs w:val="18"/>
              </w:rPr>
              <w:t>X</w:t>
            </w:r>
          </w:p>
        </w:tc>
        <w:tc>
          <w:tcPr>
            <w:tcW w:w="1800" w:type="dxa"/>
          </w:tcPr>
          <w:p w14:paraId="48CF2C5B" w14:textId="77777777" w:rsidR="00D231F0" w:rsidRDefault="00D231F0" w:rsidP="00A02B19">
            <w:pPr>
              <w:rPr>
                <w:rFonts w:ascii="Verdana" w:hAnsi="Verdana"/>
                <w:b/>
                <w:bCs/>
                <w:sz w:val="18"/>
                <w:szCs w:val="18"/>
              </w:rPr>
            </w:pPr>
          </w:p>
        </w:tc>
        <w:tc>
          <w:tcPr>
            <w:tcW w:w="1710" w:type="dxa"/>
          </w:tcPr>
          <w:p w14:paraId="4EE57321" w14:textId="17B1BD40" w:rsidR="00D231F0" w:rsidRDefault="007113F5" w:rsidP="007113F5">
            <w:pPr>
              <w:jc w:val="center"/>
              <w:rPr>
                <w:rFonts w:ascii="Verdana" w:hAnsi="Verdana"/>
                <w:b/>
                <w:bCs/>
                <w:sz w:val="18"/>
                <w:szCs w:val="18"/>
              </w:rPr>
            </w:pPr>
            <w:r>
              <w:rPr>
                <w:rFonts w:ascii="Verdana" w:hAnsi="Verdana"/>
                <w:b/>
                <w:bCs/>
                <w:sz w:val="18"/>
                <w:szCs w:val="18"/>
              </w:rPr>
              <w:t>X</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7777777" w:rsidR="00D231F0" w:rsidRDefault="00D231F0" w:rsidP="00A02B19">
            <w:pPr>
              <w:rPr>
                <w:rFonts w:ascii="Verdana" w:hAnsi="Verdana"/>
                <w:b/>
                <w:bCs/>
                <w:sz w:val="18"/>
                <w:szCs w:val="18"/>
              </w:rPr>
            </w:pPr>
          </w:p>
        </w:tc>
        <w:tc>
          <w:tcPr>
            <w:tcW w:w="1800" w:type="dxa"/>
          </w:tcPr>
          <w:p w14:paraId="7EAFC50E" w14:textId="77777777" w:rsidR="00D231F0" w:rsidRDefault="00D231F0" w:rsidP="00A02B19">
            <w:pPr>
              <w:rPr>
                <w:rFonts w:ascii="Verdana" w:hAnsi="Verdana"/>
                <w:b/>
                <w:bCs/>
                <w:sz w:val="18"/>
                <w:szCs w:val="18"/>
              </w:rPr>
            </w:pP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16AB080E" w:rsidR="00D231F0" w:rsidRDefault="00764697" w:rsidP="00764697">
            <w:pPr>
              <w:jc w:val="center"/>
              <w:rPr>
                <w:rFonts w:ascii="Verdana" w:hAnsi="Verdana"/>
                <w:b/>
                <w:bCs/>
                <w:sz w:val="18"/>
                <w:szCs w:val="18"/>
              </w:rPr>
            </w:pPr>
            <w:r>
              <w:rPr>
                <w:rFonts w:ascii="Verdana" w:hAnsi="Verdana"/>
                <w:b/>
                <w:bCs/>
                <w:sz w:val="18"/>
                <w:szCs w:val="18"/>
              </w:rPr>
              <w:t>X</w:t>
            </w:r>
          </w:p>
        </w:tc>
        <w:tc>
          <w:tcPr>
            <w:tcW w:w="1800" w:type="dxa"/>
          </w:tcPr>
          <w:p w14:paraId="4284BC94" w14:textId="77777777" w:rsidR="00D231F0" w:rsidRDefault="00D231F0" w:rsidP="00A02B19">
            <w:pPr>
              <w:rPr>
                <w:rFonts w:ascii="Verdana" w:hAnsi="Verdana"/>
                <w:b/>
                <w:bCs/>
                <w:sz w:val="18"/>
                <w:szCs w:val="18"/>
              </w:rPr>
            </w:pPr>
          </w:p>
        </w:tc>
        <w:tc>
          <w:tcPr>
            <w:tcW w:w="1710" w:type="dxa"/>
          </w:tcPr>
          <w:p w14:paraId="79434511" w14:textId="77777777" w:rsidR="00D231F0" w:rsidRDefault="00D231F0" w:rsidP="00A02B19">
            <w:pPr>
              <w:rPr>
                <w:rFonts w:ascii="Verdana" w:hAnsi="Verdana"/>
                <w:b/>
                <w:bCs/>
                <w:sz w:val="18"/>
                <w:szCs w:val="18"/>
              </w:rPr>
            </w:pPr>
          </w:p>
        </w:tc>
      </w:tr>
      <w:tr w:rsidR="00D231F0" w14:paraId="6524645C" w14:textId="77777777" w:rsidTr="00FA1D47">
        <w:trPr>
          <w:cantSplit/>
          <w:jc w:val="center"/>
        </w:trPr>
        <w:tc>
          <w:tcPr>
            <w:tcW w:w="3588" w:type="dxa"/>
          </w:tcPr>
          <w:p w14:paraId="16B361CA" w14:textId="7E30D9B8"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00764697">
              <w:rPr>
                <w:rFonts w:ascii="Verdana" w:hAnsi="Verdana"/>
                <w:b/>
                <w:bCs/>
                <w:sz w:val="18"/>
                <w:szCs w:val="18"/>
              </w:rPr>
              <w:t>Healthcare Institution)</w:t>
            </w:r>
          </w:p>
        </w:tc>
        <w:tc>
          <w:tcPr>
            <w:tcW w:w="1800" w:type="dxa"/>
          </w:tcPr>
          <w:p w14:paraId="7ABB2E4A" w14:textId="331D6846" w:rsidR="00D231F0" w:rsidRDefault="00764697" w:rsidP="00764697">
            <w:pPr>
              <w:jc w:val="center"/>
              <w:rPr>
                <w:rFonts w:ascii="Verdana" w:hAnsi="Verdana"/>
                <w:b/>
                <w:bCs/>
                <w:sz w:val="18"/>
                <w:szCs w:val="18"/>
              </w:rPr>
            </w:pPr>
            <w:r>
              <w:rPr>
                <w:rFonts w:ascii="Verdana" w:hAnsi="Verdana"/>
                <w:b/>
                <w:bCs/>
                <w:sz w:val="18"/>
                <w:szCs w:val="18"/>
              </w:rPr>
              <w:t>X</w:t>
            </w: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0218D6F2"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r w:rsidR="004F2EB6">
        <w:rPr>
          <w:rFonts w:ascii="Verdana" w:hAnsi="Verdana"/>
          <w:b/>
          <w:bCs/>
          <w:sz w:val="18"/>
        </w:rPr>
        <w:t xml:space="preserve"> Yes</w:t>
      </w:r>
    </w:p>
    <w:p w14:paraId="09E762B5" w14:textId="7AB01BDB"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r w:rsidR="00D0553C">
        <w:rPr>
          <w:rFonts w:ascii="Verdana" w:hAnsi="Verdana"/>
          <w:b/>
          <w:sz w:val="18"/>
          <w:szCs w:val="18"/>
        </w:rPr>
        <w:t>No</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1256AB2D" w14:textId="77777777" w:rsidR="00AB4C76" w:rsidRDefault="00472AB2" w:rsidP="00294380">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 xml:space="preserve">available to any agencies, entity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program </w:t>
      </w:r>
      <w:r w:rsidRPr="00294380">
        <w:rPr>
          <w:i/>
        </w:rPr>
        <w:t xml:space="preserve">assuring acceptance of specific responsibilities to be able to borrow </w:t>
      </w:r>
      <w:r w:rsidR="00E83D50" w:rsidRPr="00294380">
        <w:rPr>
          <w:i/>
        </w:rPr>
        <w:t>devices</w:t>
      </w:r>
      <w:r w:rsidRPr="00294380">
        <w:rPr>
          <w:i/>
        </w:rPr>
        <w:t>.  The program includes a wide range of equipment including switches and mounts, computer access devices, environmental controls, hearing devices, home modifications, vision devices and augmentative communication devices</w:t>
      </w:r>
      <w:r w:rsidR="00E83D50" w:rsidRPr="00294380">
        <w:rPr>
          <w:i/>
        </w:rPr>
        <w:t xml:space="preserve"> and the entire inventory is viewable online</w:t>
      </w:r>
      <w:r w:rsidRPr="00294380">
        <w:rPr>
          <w:i/>
        </w:rPr>
        <w:t>.</w:t>
      </w:r>
      <w:r w:rsidR="00E83D50" w:rsidRPr="00294380">
        <w:rPr>
          <w:i/>
        </w:rPr>
        <w:t xml:space="preserve"> Each loan period is up to six weeks and an entity can borrow up to six devices. With each tablet loan, up to 10 applications can be borrowed.  </w:t>
      </w:r>
    </w:p>
    <w:p w14:paraId="1CA714F9" w14:textId="77777777" w:rsidR="005B543C" w:rsidRDefault="00E83D50" w:rsidP="00294380">
      <w:pPr>
        <w:ind w:left="480" w:firstLine="240"/>
        <w:rPr>
          <w:i/>
        </w:rPr>
      </w:pPr>
      <w:r w:rsidRPr="00294380">
        <w:rPr>
          <w:i/>
        </w:rPr>
        <w:lastRenderedPageBreak/>
        <w:t xml:space="preserve">Items are shipped and returned by commercial delivery service except for a few exceptionally heavy devices that must be delivered and picked up in person.  All loans are tracked in a database with routine follow-up to </w:t>
      </w:r>
      <w:r w:rsidR="002B73F8" w:rsidRPr="00294380">
        <w:rPr>
          <w:i/>
        </w:rPr>
        <w:t xml:space="preserve">ensure timely return of devices.  All devices are sanitized and checked for functionality before being loaned out again.  </w:t>
      </w:r>
      <w:r w:rsidR="002A60B4" w:rsidRPr="00294380">
        <w:rPr>
          <w:i/>
        </w:rPr>
        <w:t xml:space="preserve">All device loans include manufacturer’s instructions and/or a “cheat sheet” developed by the program with basic instructions about set-up and use to support the borrower(s). </w:t>
      </w:r>
      <w:r w:rsidR="002B73F8" w:rsidRPr="00294380">
        <w:rPr>
          <w:i/>
        </w:rPr>
        <w:t>The</w:t>
      </w:r>
      <w:r w:rsidR="002A60B4" w:rsidRPr="00294380">
        <w:rPr>
          <w:i/>
        </w:rPr>
        <w:t xml:space="preserve"> device loan program</w:t>
      </w:r>
      <w:r w:rsidR="002B73F8" w:rsidRPr="00294380">
        <w:rPr>
          <w:i/>
        </w:rPr>
        <w:t xml:space="preserve"> inventory is updated as resources will allow and priority is given to purchasing devices to reduce waiting lists and provide current high demand items.  </w:t>
      </w:r>
      <w:r w:rsidR="00272A69" w:rsidRPr="00294380">
        <w:rPr>
          <w:i/>
        </w:rPr>
        <w:t xml:space="preserve">No fees are charged to borrow devices. </w:t>
      </w:r>
    </w:p>
    <w:p w14:paraId="10AE92A7" w14:textId="703AF3EA" w:rsidR="005B543C" w:rsidRPr="005B543C" w:rsidRDefault="00821A06" w:rsidP="005B543C">
      <w:pPr>
        <w:pStyle w:val="NormalWeb"/>
        <w:rPr>
          <w:b/>
        </w:rPr>
      </w:pPr>
      <w:r>
        <w:rPr>
          <w:b/>
        </w:rPr>
        <w:t>AzTAP’</w:t>
      </w:r>
      <w:r w:rsidR="005B543C" w:rsidRPr="005B543C">
        <w:rPr>
          <w:b/>
        </w:rPr>
        <w:t xml:space="preserve">s general assistive technology device loan program allows consumers, family members, caregivers and service providers, to borrow equipment; try devices in their natural environments (home, school, workplace, etc.) in order to make a more informed decision as to whether the items will be useful to them. AzTAP maintains a large inventory of devices available for loan and these items can be searched and viewed through an online database. Devices are generally loaned for a period of 2 weeks (loan times can be adjusted based on individual circumstances or demand for equipment). All borrowers must sign a </w:t>
      </w:r>
      <w:r w:rsidR="00F86DB1">
        <w:rPr>
          <w:b/>
        </w:rPr>
        <w:t xml:space="preserve">borrower agreement </w:t>
      </w:r>
      <w:r w:rsidR="005B543C" w:rsidRPr="005B543C">
        <w:rPr>
          <w:b/>
        </w:rPr>
        <w:t xml:space="preserve">agreeing to be responsible for the equipment/devices while in their possession and/or to replace/repair the borrowed equipment if lost, damaged or stolen. Borrowers use all equipment/devices at their own risk. </w:t>
      </w:r>
      <w:r w:rsidR="00F86DB1">
        <w:rPr>
          <w:b/>
        </w:rPr>
        <w:t>Loan e</w:t>
      </w:r>
      <w:r w:rsidR="005B543C" w:rsidRPr="005B543C">
        <w:rPr>
          <w:b/>
        </w:rPr>
        <w:t xml:space="preserve">quipment can either be picked up at </w:t>
      </w:r>
      <w:r>
        <w:rPr>
          <w:b/>
        </w:rPr>
        <w:t>AzTAP’</w:t>
      </w:r>
      <w:r w:rsidR="005B543C" w:rsidRPr="005B543C">
        <w:rPr>
          <w:b/>
        </w:rPr>
        <w:t>s Phoenix</w:t>
      </w:r>
      <w:r w:rsidR="00F86DB1">
        <w:rPr>
          <w:b/>
        </w:rPr>
        <w:t xml:space="preserve"> or </w:t>
      </w:r>
      <w:r w:rsidR="005B543C" w:rsidRPr="005B543C">
        <w:rPr>
          <w:b/>
        </w:rPr>
        <w:t>Flagstaff office</w:t>
      </w:r>
      <w:r w:rsidR="00F86DB1">
        <w:rPr>
          <w:b/>
        </w:rPr>
        <w:t>.</w:t>
      </w:r>
      <w:r w:rsidR="005B543C" w:rsidRPr="005B543C">
        <w:rPr>
          <w:b/>
        </w:rPr>
        <w:t xml:space="preserve"> </w:t>
      </w:r>
      <w:r w:rsidR="00F86DB1">
        <w:rPr>
          <w:b/>
        </w:rPr>
        <w:t>Equipment</w:t>
      </w:r>
      <w:r w:rsidR="005B543C" w:rsidRPr="005B543C">
        <w:rPr>
          <w:b/>
        </w:rPr>
        <w:t xml:space="preserve"> can be shipped via express carrier </w:t>
      </w:r>
      <w:r w:rsidR="00F86DB1">
        <w:rPr>
          <w:b/>
        </w:rPr>
        <w:t xml:space="preserve">anywhere in the state of Arizona </w:t>
      </w:r>
      <w:r w:rsidR="005B543C" w:rsidRPr="005B543C">
        <w:rPr>
          <w:b/>
        </w:rPr>
        <w:t xml:space="preserve">at no cost to the borrower. </w:t>
      </w:r>
      <w:r w:rsidR="00F86DB1">
        <w:rPr>
          <w:b/>
        </w:rPr>
        <w:t xml:space="preserve">There </w:t>
      </w:r>
      <w:r w:rsidR="005B543C" w:rsidRPr="005B543C">
        <w:rPr>
          <w:b/>
        </w:rPr>
        <w:t xml:space="preserve">are no fees to borrow equipment/devices from the AzTAP. </w:t>
      </w:r>
      <w:r w:rsidR="0025615D">
        <w:rPr>
          <w:b/>
        </w:rPr>
        <w:t>We</w:t>
      </w:r>
      <w:r w:rsidR="0025615D" w:rsidRPr="005B543C">
        <w:rPr>
          <w:b/>
        </w:rPr>
        <w:t xml:space="preserve"> communicate with each borrower about their needs prior to the device </w:t>
      </w:r>
      <w:r w:rsidR="0025615D">
        <w:rPr>
          <w:b/>
        </w:rPr>
        <w:t xml:space="preserve">loan.  </w:t>
      </w:r>
      <w:r w:rsidR="005B543C" w:rsidRPr="005B543C">
        <w:rPr>
          <w:b/>
        </w:rPr>
        <w:t xml:space="preserve">We track </w:t>
      </w:r>
      <w:r w:rsidR="0025615D">
        <w:rPr>
          <w:b/>
        </w:rPr>
        <w:t>and monitor all loans and r</w:t>
      </w:r>
      <w:r w:rsidR="00F86DB1">
        <w:rPr>
          <w:b/>
        </w:rPr>
        <w:t>e</w:t>
      </w:r>
      <w:r>
        <w:rPr>
          <w:b/>
        </w:rPr>
        <w:t>-</w:t>
      </w:r>
      <w:r w:rsidR="00F86DB1">
        <w:rPr>
          <w:b/>
        </w:rPr>
        <w:t xml:space="preserve">inventory </w:t>
      </w:r>
      <w:r w:rsidR="0025615D">
        <w:rPr>
          <w:b/>
        </w:rPr>
        <w:t xml:space="preserve">devices </w:t>
      </w:r>
      <w:r w:rsidR="005B543C" w:rsidRPr="005B543C">
        <w:rPr>
          <w:b/>
        </w:rPr>
        <w:t>when returned</w:t>
      </w:r>
      <w:r w:rsidR="00F86DB1">
        <w:rPr>
          <w:b/>
        </w:rPr>
        <w:t xml:space="preserve">.  </w:t>
      </w:r>
      <w:r w:rsidR="0025615D">
        <w:rPr>
          <w:b/>
        </w:rPr>
        <w:t xml:space="preserve">We </w:t>
      </w:r>
      <w:r w:rsidR="005B543C" w:rsidRPr="005B543C">
        <w:rPr>
          <w:b/>
        </w:rPr>
        <w:t xml:space="preserve">follow up </w:t>
      </w:r>
      <w:r w:rsidR="0025615D">
        <w:rPr>
          <w:b/>
        </w:rPr>
        <w:t xml:space="preserve">on each loan by the contact preference of the borrower </w:t>
      </w:r>
      <w:r w:rsidR="005B543C" w:rsidRPr="005B543C">
        <w:rPr>
          <w:b/>
        </w:rPr>
        <w:t xml:space="preserve">to learn if the device met </w:t>
      </w:r>
      <w:r w:rsidR="004E3225">
        <w:rPr>
          <w:b/>
        </w:rPr>
        <w:t xml:space="preserve">or would not meet </w:t>
      </w:r>
      <w:r w:rsidR="005B543C" w:rsidRPr="005B543C">
        <w:rPr>
          <w:b/>
        </w:rPr>
        <w:t xml:space="preserve">their </w:t>
      </w:r>
      <w:r w:rsidR="0025615D">
        <w:rPr>
          <w:b/>
        </w:rPr>
        <w:t xml:space="preserve">needs, what their </w:t>
      </w:r>
      <w:r w:rsidR="004E3225">
        <w:rPr>
          <w:b/>
        </w:rPr>
        <w:t xml:space="preserve">level of </w:t>
      </w:r>
      <w:r w:rsidR="0025615D">
        <w:rPr>
          <w:b/>
        </w:rPr>
        <w:t xml:space="preserve">satisfaction was using the program and if they need any follow up or support on the equipment borrowed. </w:t>
      </w:r>
    </w:p>
    <w:p w14:paraId="28F80035" w14:textId="09C908E5" w:rsidR="005B543C" w:rsidRDefault="00C616DA" w:rsidP="005B543C">
      <w:pPr>
        <w:pStyle w:val="NormalWeb"/>
        <w:rPr>
          <w:b/>
        </w:rPr>
      </w:pPr>
      <w:r>
        <w:rPr>
          <w:b/>
        </w:rPr>
        <w:t xml:space="preserve">Since 2006 </w:t>
      </w:r>
      <w:r w:rsidR="005B543C" w:rsidRPr="005B543C">
        <w:rPr>
          <w:b/>
        </w:rPr>
        <w:t xml:space="preserve">AzTAP has </w:t>
      </w:r>
      <w:r>
        <w:rPr>
          <w:b/>
        </w:rPr>
        <w:t xml:space="preserve">had </w:t>
      </w:r>
      <w:r w:rsidR="005B543C" w:rsidRPr="005B543C">
        <w:rPr>
          <w:b/>
        </w:rPr>
        <w:t xml:space="preserve">a contract with the Arizona Department Education </w:t>
      </w:r>
      <w:r>
        <w:rPr>
          <w:b/>
        </w:rPr>
        <w:t xml:space="preserve">(ADE) </w:t>
      </w:r>
      <w:r w:rsidR="005B543C" w:rsidRPr="00163C3F">
        <w:rPr>
          <w:b/>
        </w:rPr>
        <w:t>t</w:t>
      </w:r>
      <w:r w:rsidR="005B543C" w:rsidRPr="005B543C">
        <w:rPr>
          <w:b/>
        </w:rPr>
        <w:t xml:space="preserve">o operate an assistive technology loan program for all public schools in Arizona. The program provides at no cost, a wide variety of assistive technology devices, equipment, software and professional development materials to school personnel in order to improve access to assistive technology for students with disabilities. The program offers short-term (4 weeks) loans of assistive technology to be used for the following purposes: consideration/assessment as part of the IEP development process or IEP recommendations; classroom implementation on a time limited basis, temporary loaners during device repair or while waiting for funding; provide an accommodation for a student on a short-term basis; and, professional development (teacher training, skill development, </w:t>
      </w:r>
      <w:r w:rsidR="00821A06" w:rsidRPr="005B543C">
        <w:rPr>
          <w:b/>
        </w:rPr>
        <w:t>etc.</w:t>
      </w:r>
      <w:r w:rsidR="005B543C" w:rsidRPr="005B543C">
        <w:rPr>
          <w:b/>
        </w:rPr>
        <w:t>). This program is not intended to provide long-term use of equipment either for student specific or classroom use.</w:t>
      </w:r>
      <w:r w:rsidR="003C093E">
        <w:rPr>
          <w:b/>
        </w:rPr>
        <w:t xml:space="preserve"> </w:t>
      </w:r>
      <w:r w:rsidR="005B543C" w:rsidRPr="005B543C">
        <w:rPr>
          <w:b/>
        </w:rPr>
        <w:t xml:space="preserve">School districts enroll in the program on a yearly basis (a designated administrator completes a written agreement form) and are then able to have school staff use the program. Borrowers complete and submit a written loan request form. All borrowers must sign a </w:t>
      </w:r>
      <w:r w:rsidR="00821A06">
        <w:rPr>
          <w:b/>
        </w:rPr>
        <w:t>borrower agreement</w:t>
      </w:r>
      <w:r w:rsidR="005B543C" w:rsidRPr="005B543C">
        <w:rPr>
          <w:b/>
        </w:rPr>
        <w:t xml:space="preserve"> agreeing to be responsible for the equipment/devices while in their possession and/or to replace/repair the borrowed equipment if lost, damaged or stolen. Our staff processes the requests and </w:t>
      </w:r>
      <w:r w:rsidR="005B543C" w:rsidRPr="005B543C">
        <w:rPr>
          <w:b/>
        </w:rPr>
        <w:lastRenderedPageBreak/>
        <w:t>sends the devices(s) via express carrier to the school or district. AzTAP pays all shipping costs. We maintain a large inventory of devices available for loan and these items can be searched and viewed through an online database. We work very closely with the assistive technology specialists at the Arizona Department of Education to help borrowers select and use the devices to best support their students. We track data about the type of devices borrowed, their purpose and outcomes.</w:t>
      </w:r>
      <w:r>
        <w:rPr>
          <w:b/>
        </w:rPr>
        <w:t xml:space="preserve"> In addition, AzTAP hosts and provides support for training</w:t>
      </w:r>
      <w:r w:rsidR="00722453">
        <w:rPr>
          <w:b/>
        </w:rPr>
        <w:t>s</w:t>
      </w:r>
      <w:r>
        <w:rPr>
          <w:b/>
        </w:rPr>
        <w:t xml:space="preserve"> for </w:t>
      </w:r>
      <w:r w:rsidR="00722453">
        <w:rPr>
          <w:b/>
        </w:rPr>
        <w:t xml:space="preserve">the </w:t>
      </w:r>
      <w:r>
        <w:rPr>
          <w:b/>
        </w:rPr>
        <w:t xml:space="preserve">ADE.  </w:t>
      </w:r>
    </w:p>
    <w:p w14:paraId="0A230D33" w14:textId="05BF46F2" w:rsidR="00EF1843" w:rsidRDefault="00C51D54" w:rsidP="005B543C">
      <w:pPr>
        <w:pStyle w:val="NormalWeb"/>
        <w:rPr>
          <w:b/>
        </w:rPr>
      </w:pPr>
      <w:r>
        <w:rPr>
          <w:b/>
        </w:rPr>
        <w:t>T</w:t>
      </w:r>
      <w:r w:rsidR="00EF1843" w:rsidRPr="003D4374">
        <w:rPr>
          <w:b/>
        </w:rPr>
        <w:t xml:space="preserve">he AzTAP Assistive Technology Lab and the equipment devices are available </w:t>
      </w:r>
      <w:r w:rsidR="00DD4EB4">
        <w:rPr>
          <w:b/>
        </w:rPr>
        <w:t xml:space="preserve">free of charge </w:t>
      </w:r>
      <w:r w:rsidR="00EF1843" w:rsidRPr="003D4374">
        <w:rPr>
          <w:b/>
        </w:rPr>
        <w:t xml:space="preserve">to therapists </w:t>
      </w:r>
      <w:r w:rsidR="00DD4EB4">
        <w:rPr>
          <w:b/>
        </w:rPr>
        <w:t>and rehabilitation professionals</w:t>
      </w:r>
      <w:r w:rsidR="00EF1843" w:rsidRPr="003D4374">
        <w:rPr>
          <w:b/>
        </w:rPr>
        <w:t xml:space="preserve"> to do evaluations.</w:t>
      </w:r>
    </w:p>
    <w:p w14:paraId="16116B03" w14:textId="13203B89" w:rsidR="00C51D54" w:rsidRDefault="00C51D54" w:rsidP="005B543C">
      <w:pPr>
        <w:pStyle w:val="NormalWeb"/>
        <w:rPr>
          <w:b/>
        </w:rPr>
      </w:pPr>
      <w:r>
        <w:rPr>
          <w:b/>
        </w:rPr>
        <w:t>To help faci</w:t>
      </w:r>
      <w:r w:rsidR="00821A06">
        <w:rPr>
          <w:b/>
        </w:rPr>
        <w:t>litate</w:t>
      </w:r>
      <w:r>
        <w:rPr>
          <w:b/>
        </w:rPr>
        <w:t xml:space="preserve"> direct access to assistive technology AzTAP has placed devices at a number of orga</w:t>
      </w:r>
      <w:r w:rsidR="00617CEB">
        <w:rPr>
          <w:b/>
        </w:rPr>
        <w:t>nizations</w:t>
      </w:r>
      <w:r>
        <w:rPr>
          <w:b/>
        </w:rPr>
        <w:t xml:space="preserve">.  These include: </w:t>
      </w:r>
    </w:p>
    <w:p w14:paraId="0FE2B844" w14:textId="735818D4" w:rsidR="00C51D54" w:rsidRDefault="00C51D54" w:rsidP="00C51D54">
      <w:pPr>
        <w:pStyle w:val="NormalWeb"/>
        <w:numPr>
          <w:ilvl w:val="0"/>
          <w:numId w:val="14"/>
        </w:numPr>
        <w:rPr>
          <w:b/>
        </w:rPr>
      </w:pPr>
      <w:r>
        <w:rPr>
          <w:b/>
        </w:rPr>
        <w:t>Ashley Clyde, LLC (a home health care provider agency)</w:t>
      </w:r>
    </w:p>
    <w:p w14:paraId="15BD77C0" w14:textId="582F0F34" w:rsidR="00C51D54" w:rsidRDefault="00C51D54" w:rsidP="00C51D54">
      <w:pPr>
        <w:pStyle w:val="NormalWeb"/>
        <w:numPr>
          <w:ilvl w:val="0"/>
          <w:numId w:val="14"/>
        </w:numPr>
        <w:rPr>
          <w:b/>
        </w:rPr>
      </w:pPr>
      <w:r>
        <w:rPr>
          <w:b/>
        </w:rPr>
        <w:t>Foundation for Senior Living</w:t>
      </w:r>
      <w:r w:rsidR="0073695E">
        <w:rPr>
          <w:b/>
        </w:rPr>
        <w:t xml:space="preserve"> (FSL)</w:t>
      </w:r>
    </w:p>
    <w:p w14:paraId="4A8C85B5" w14:textId="448481FF" w:rsidR="00C51D54" w:rsidRDefault="00C51D54" w:rsidP="00C51D54">
      <w:pPr>
        <w:pStyle w:val="NormalWeb"/>
        <w:numPr>
          <w:ilvl w:val="0"/>
          <w:numId w:val="14"/>
        </w:numPr>
        <w:rPr>
          <w:b/>
        </w:rPr>
      </w:pPr>
      <w:r>
        <w:rPr>
          <w:b/>
        </w:rPr>
        <w:t>United Cerebral Palsy of Central Arizona (UCP)</w:t>
      </w:r>
    </w:p>
    <w:p w14:paraId="45A7D210" w14:textId="76C2F725" w:rsidR="00C51D54" w:rsidRDefault="00C51D54" w:rsidP="00C51D54">
      <w:pPr>
        <w:pStyle w:val="NormalWeb"/>
        <w:numPr>
          <w:ilvl w:val="0"/>
          <w:numId w:val="14"/>
        </w:numPr>
        <w:rPr>
          <w:b/>
        </w:rPr>
      </w:pPr>
      <w:r>
        <w:rPr>
          <w:b/>
        </w:rPr>
        <w:t>Banner University Medical Center – Adapted Driving Program</w:t>
      </w:r>
    </w:p>
    <w:p w14:paraId="30902C32" w14:textId="254D9970" w:rsidR="00C51D54" w:rsidRDefault="00C51D54" w:rsidP="00C51D54">
      <w:pPr>
        <w:pStyle w:val="NormalWeb"/>
        <w:numPr>
          <w:ilvl w:val="0"/>
          <w:numId w:val="14"/>
        </w:numPr>
        <w:rPr>
          <w:b/>
        </w:rPr>
      </w:pPr>
      <w:r>
        <w:rPr>
          <w:b/>
        </w:rPr>
        <w:t>Driving to Independence (independent community based adapted driving program)</w:t>
      </w:r>
    </w:p>
    <w:p w14:paraId="3F15D052" w14:textId="46718340" w:rsidR="00C51D54" w:rsidRDefault="00070EB3" w:rsidP="00C51D54">
      <w:pPr>
        <w:pStyle w:val="NormalWeb"/>
        <w:rPr>
          <w:b/>
        </w:rPr>
      </w:pPr>
      <w:r>
        <w:rPr>
          <w:b/>
        </w:rPr>
        <w:t>Placed devices include: early intervention pediatric mobility equipment, daily living</w:t>
      </w:r>
      <w:r w:rsidR="00E676C2">
        <w:rPr>
          <w:b/>
        </w:rPr>
        <w:t xml:space="preserve">, low vision and hearing related AT </w:t>
      </w:r>
      <w:r>
        <w:rPr>
          <w:b/>
        </w:rPr>
        <w:t>and adapted driving instructor training brakes</w:t>
      </w:r>
      <w:r w:rsidR="00E676C2">
        <w:rPr>
          <w:b/>
        </w:rPr>
        <w:t xml:space="preserve">. </w:t>
      </w:r>
      <w:r w:rsidR="00C51D54">
        <w:rPr>
          <w:b/>
        </w:rPr>
        <w:t>These agencies in return for the placed devices provide AzTAP with outcome data on their usage</w:t>
      </w:r>
      <w:r w:rsidR="003F6071">
        <w:rPr>
          <w:b/>
        </w:rPr>
        <w:t xml:space="preserve"> with persons with disabilities and their families/support persons</w:t>
      </w:r>
      <w:r w:rsidR="00C51D54">
        <w:rPr>
          <w:b/>
        </w:rPr>
        <w:t xml:space="preserve">.  </w:t>
      </w: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0310293" w14:textId="503E8BE8"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0A8A2059" w14:textId="6407CFC4" w:rsidR="0004341F" w:rsidRDefault="00393E22" w:rsidP="0004341F">
      <w:hyperlink r:id="rId15" w:history="1">
        <w:r w:rsidR="00514919" w:rsidRPr="007D2F89">
          <w:rPr>
            <w:rStyle w:val="Hyperlink"/>
            <w:sz w:val="24"/>
          </w:rPr>
          <w:t>https://azatdemoloanprogram.org/</w:t>
        </w:r>
      </w:hyperlink>
    </w:p>
    <w:p w14:paraId="668E46EA" w14:textId="63557068" w:rsidR="00F7294C" w:rsidRDefault="00393E22" w:rsidP="00F7294C">
      <w:hyperlink r:id="rId16" w:history="1">
        <w:r w:rsidR="00514919" w:rsidRPr="00514919">
          <w:rPr>
            <w:color w:val="0000FF"/>
            <w:u w:val="single"/>
          </w:rPr>
          <w:t>https://www.adeatloan.org/</w:t>
        </w:r>
      </w:hyperlink>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lastRenderedPageBreak/>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77777777" w:rsidR="00D231F0" w:rsidRDefault="00D231F0" w:rsidP="00A02B19">
            <w:pPr>
              <w:rPr>
                <w:rFonts w:ascii="Verdana" w:hAnsi="Verdana"/>
                <w:b/>
                <w:bCs/>
                <w:sz w:val="18"/>
                <w:szCs w:val="18"/>
              </w:rPr>
            </w:pP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77777777" w:rsidR="00D231F0" w:rsidRDefault="00D231F0" w:rsidP="00A02B19">
            <w:pPr>
              <w:rPr>
                <w:rFonts w:ascii="Verdana" w:hAnsi="Verdana"/>
                <w:b/>
                <w:bCs/>
                <w:sz w:val="18"/>
                <w:szCs w:val="18"/>
              </w:rPr>
            </w:pPr>
          </w:p>
        </w:tc>
        <w:tc>
          <w:tcPr>
            <w:tcW w:w="1800" w:type="dxa"/>
          </w:tcPr>
          <w:p w14:paraId="142C7F45" w14:textId="77777777" w:rsidR="00D231F0" w:rsidRDefault="00D231F0" w:rsidP="00A02B19">
            <w:pPr>
              <w:rPr>
                <w:rFonts w:ascii="Verdana" w:hAnsi="Verdana"/>
                <w:b/>
                <w:bCs/>
                <w:sz w:val="18"/>
                <w:szCs w:val="18"/>
              </w:rPr>
            </w:pPr>
          </w:p>
        </w:tc>
        <w:tc>
          <w:tcPr>
            <w:tcW w:w="1710" w:type="dxa"/>
          </w:tcPr>
          <w:p w14:paraId="0A1B4466" w14:textId="77777777" w:rsidR="00D231F0" w:rsidRDefault="00D231F0" w:rsidP="00A02B19">
            <w:pPr>
              <w:rPr>
                <w:rFonts w:ascii="Verdana" w:hAnsi="Verdana"/>
                <w:b/>
                <w:bCs/>
                <w:sz w:val="18"/>
                <w:szCs w:val="18"/>
              </w:rPr>
            </w:pP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77777777" w:rsidR="00D231F0" w:rsidRDefault="00D231F0" w:rsidP="00A02B19">
            <w:pPr>
              <w:rPr>
                <w:rFonts w:ascii="Verdana" w:hAnsi="Verdana"/>
                <w:b/>
                <w:bCs/>
                <w:sz w:val="18"/>
                <w:szCs w:val="18"/>
              </w:rPr>
            </w:pPr>
          </w:p>
        </w:tc>
        <w:tc>
          <w:tcPr>
            <w:tcW w:w="1800" w:type="dxa"/>
          </w:tcPr>
          <w:p w14:paraId="345801B9" w14:textId="77777777" w:rsidR="00D231F0" w:rsidRDefault="00D231F0" w:rsidP="00A02B19">
            <w:pPr>
              <w:rPr>
                <w:rFonts w:ascii="Verdana" w:hAnsi="Verdana"/>
                <w:b/>
                <w:bCs/>
                <w:sz w:val="18"/>
                <w:szCs w:val="18"/>
              </w:rPr>
            </w:pPr>
          </w:p>
        </w:tc>
        <w:tc>
          <w:tcPr>
            <w:tcW w:w="1710" w:type="dxa"/>
          </w:tcPr>
          <w:p w14:paraId="2F46E927" w14:textId="77777777" w:rsidR="00D231F0" w:rsidRDefault="00D231F0" w:rsidP="00A02B19">
            <w:pPr>
              <w:rPr>
                <w:rFonts w:ascii="Verdana" w:hAnsi="Verdana"/>
                <w:b/>
                <w:bCs/>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77777777" w:rsidR="00D231F0" w:rsidRDefault="00D231F0" w:rsidP="00A02B19">
            <w:pPr>
              <w:rPr>
                <w:rFonts w:ascii="Verdana" w:hAnsi="Verdana"/>
                <w:b/>
                <w:bCs/>
                <w:sz w:val="18"/>
                <w:szCs w:val="18"/>
              </w:rPr>
            </w:pPr>
          </w:p>
        </w:tc>
        <w:tc>
          <w:tcPr>
            <w:tcW w:w="1800" w:type="dxa"/>
          </w:tcPr>
          <w:p w14:paraId="0985B68D" w14:textId="77777777" w:rsidR="00D231F0" w:rsidRDefault="00D231F0" w:rsidP="00A02B19">
            <w:pPr>
              <w:rPr>
                <w:rFonts w:ascii="Verdana" w:hAnsi="Verdana"/>
                <w:b/>
                <w:bCs/>
                <w:sz w:val="18"/>
                <w:szCs w:val="18"/>
              </w:rPr>
            </w:pPr>
          </w:p>
        </w:tc>
        <w:tc>
          <w:tcPr>
            <w:tcW w:w="1710" w:type="dxa"/>
          </w:tcPr>
          <w:p w14:paraId="69B8F4B8" w14:textId="77777777" w:rsidR="00D231F0" w:rsidRDefault="00D231F0" w:rsidP="00A02B19">
            <w:pPr>
              <w:rPr>
                <w:rFonts w:ascii="Verdana" w:hAnsi="Verdana"/>
                <w:b/>
                <w:bCs/>
                <w:sz w:val="18"/>
                <w:szCs w:val="18"/>
              </w:rPr>
            </w:pP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77777777" w:rsidR="00D231F0" w:rsidRDefault="00D231F0" w:rsidP="00A02B19">
            <w:pPr>
              <w:rPr>
                <w:rFonts w:ascii="Verdana" w:hAnsi="Verdana"/>
                <w:b/>
                <w:bCs/>
                <w:sz w:val="18"/>
                <w:szCs w:val="18"/>
              </w:rPr>
            </w:pPr>
          </w:p>
        </w:tc>
        <w:tc>
          <w:tcPr>
            <w:tcW w:w="1800" w:type="dxa"/>
          </w:tcPr>
          <w:p w14:paraId="04CF2ECD" w14:textId="77777777" w:rsidR="00D231F0" w:rsidRDefault="00D231F0" w:rsidP="00A02B19">
            <w:pPr>
              <w:rPr>
                <w:rFonts w:ascii="Verdana" w:hAnsi="Verdana"/>
                <w:b/>
                <w:bCs/>
                <w:sz w:val="18"/>
                <w:szCs w:val="18"/>
              </w:rPr>
            </w:pPr>
          </w:p>
        </w:tc>
        <w:tc>
          <w:tcPr>
            <w:tcW w:w="1710" w:type="dxa"/>
          </w:tcPr>
          <w:p w14:paraId="1B432732" w14:textId="77777777" w:rsidR="00D231F0" w:rsidRDefault="00D231F0" w:rsidP="00A02B19">
            <w:pPr>
              <w:rPr>
                <w:rFonts w:ascii="Verdana" w:hAnsi="Verdana"/>
                <w:b/>
                <w:bCs/>
                <w:sz w:val="18"/>
                <w:szCs w:val="18"/>
              </w:rPr>
            </w:pP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179AE657" w:rsidR="00D231F0" w:rsidRDefault="00417606" w:rsidP="00417606">
            <w:pPr>
              <w:jc w:val="center"/>
              <w:rPr>
                <w:rFonts w:ascii="Verdana" w:hAnsi="Verdana"/>
                <w:b/>
                <w:bCs/>
                <w:sz w:val="18"/>
                <w:szCs w:val="18"/>
              </w:rPr>
            </w:pPr>
            <w:r>
              <w:rPr>
                <w:rFonts w:ascii="Verdana" w:hAnsi="Verdana"/>
                <w:b/>
                <w:bCs/>
                <w:sz w:val="18"/>
                <w:szCs w:val="18"/>
              </w:rPr>
              <w:t>X</w:t>
            </w:r>
          </w:p>
        </w:tc>
        <w:tc>
          <w:tcPr>
            <w:tcW w:w="1800" w:type="dxa"/>
          </w:tcPr>
          <w:p w14:paraId="34A98EC9" w14:textId="77777777" w:rsidR="00D231F0" w:rsidRDefault="00D231F0" w:rsidP="00A02B19">
            <w:pPr>
              <w:rPr>
                <w:rFonts w:ascii="Verdana" w:hAnsi="Verdana"/>
                <w:b/>
                <w:bCs/>
                <w:sz w:val="18"/>
                <w:szCs w:val="18"/>
              </w:rPr>
            </w:pPr>
          </w:p>
        </w:tc>
        <w:tc>
          <w:tcPr>
            <w:tcW w:w="1710" w:type="dxa"/>
          </w:tcPr>
          <w:p w14:paraId="67D78C4F" w14:textId="2C8358DF" w:rsidR="00D231F0" w:rsidRDefault="00417606" w:rsidP="00417606">
            <w:pPr>
              <w:jc w:val="center"/>
              <w:rPr>
                <w:rFonts w:ascii="Verdana" w:hAnsi="Verdana"/>
                <w:b/>
                <w:bCs/>
                <w:sz w:val="18"/>
                <w:szCs w:val="18"/>
              </w:rPr>
            </w:pPr>
            <w:r>
              <w:rPr>
                <w:rFonts w:ascii="Verdana" w:hAnsi="Verdana"/>
                <w:b/>
                <w:bCs/>
                <w:sz w:val="18"/>
                <w:szCs w:val="18"/>
              </w:rPr>
              <w:t>X</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77777777" w:rsidR="00D231F0" w:rsidRDefault="00D231F0" w:rsidP="00A02B19">
            <w:pPr>
              <w:rPr>
                <w:rFonts w:ascii="Verdana" w:hAnsi="Verdana"/>
                <w:b/>
                <w:bCs/>
                <w:sz w:val="18"/>
                <w:szCs w:val="18"/>
              </w:rPr>
            </w:pPr>
          </w:p>
        </w:tc>
        <w:tc>
          <w:tcPr>
            <w:tcW w:w="1800" w:type="dxa"/>
          </w:tcPr>
          <w:p w14:paraId="29EDD9C3" w14:textId="77777777" w:rsidR="00D231F0" w:rsidRDefault="00D231F0" w:rsidP="00A02B19">
            <w:pPr>
              <w:rPr>
                <w:rFonts w:ascii="Verdana" w:hAnsi="Verdana"/>
                <w:b/>
                <w:bCs/>
                <w:sz w:val="18"/>
                <w:szCs w:val="18"/>
              </w:rPr>
            </w:pPr>
          </w:p>
        </w:tc>
        <w:tc>
          <w:tcPr>
            <w:tcW w:w="1710" w:type="dxa"/>
          </w:tcPr>
          <w:p w14:paraId="24C7E3DC" w14:textId="77777777" w:rsidR="00D231F0" w:rsidRDefault="00D231F0" w:rsidP="00A02B19">
            <w:pPr>
              <w:rPr>
                <w:rFonts w:ascii="Verdana" w:hAnsi="Verdana"/>
                <w:b/>
                <w:bCs/>
                <w:sz w:val="18"/>
                <w:szCs w:val="18"/>
              </w:rPr>
            </w:pP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77777777" w:rsidR="00D231F0" w:rsidRDefault="00D231F0" w:rsidP="00A02B19">
            <w:pPr>
              <w:rPr>
                <w:rFonts w:ascii="Verdana" w:hAnsi="Verdana"/>
                <w:b/>
                <w:bCs/>
                <w:sz w:val="18"/>
                <w:szCs w:val="18"/>
              </w:rPr>
            </w:pPr>
          </w:p>
        </w:tc>
        <w:tc>
          <w:tcPr>
            <w:tcW w:w="1800" w:type="dxa"/>
          </w:tcPr>
          <w:p w14:paraId="60748DEF" w14:textId="77777777" w:rsidR="00D231F0" w:rsidRDefault="00D231F0" w:rsidP="00A02B19">
            <w:pPr>
              <w:rPr>
                <w:rFonts w:ascii="Verdana" w:hAnsi="Verdana"/>
                <w:b/>
                <w:bCs/>
                <w:sz w:val="18"/>
                <w:szCs w:val="18"/>
              </w:rPr>
            </w:pPr>
          </w:p>
        </w:tc>
        <w:tc>
          <w:tcPr>
            <w:tcW w:w="1710" w:type="dxa"/>
          </w:tcPr>
          <w:p w14:paraId="7275E4DC" w14:textId="77777777" w:rsidR="00D231F0" w:rsidRDefault="00D231F0" w:rsidP="00A02B19">
            <w:pPr>
              <w:rPr>
                <w:rFonts w:ascii="Verdana" w:hAnsi="Verdana"/>
                <w:b/>
                <w:bCs/>
                <w:sz w:val="18"/>
                <w:szCs w:val="18"/>
              </w:rPr>
            </w:pP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77777777"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7FF64259" w14:textId="77777777" w:rsidR="003D4374" w:rsidRDefault="00DD5EF9" w:rsidP="00DD5EF9">
      <w:pPr>
        <w:ind w:left="360"/>
        <w:rPr>
          <w:i/>
        </w:rPr>
      </w:pPr>
      <w:r w:rsidRPr="00C40E2A">
        <w:rPr>
          <w:i/>
        </w:rPr>
        <w:t xml:space="preserve">Example:  </w:t>
      </w:r>
      <w:r w:rsidR="00C40E2A">
        <w:rPr>
          <w:i/>
        </w:rPr>
        <w:t xml:space="preserve">In addition to our general device demonstration program, the State AT Program has </w:t>
      </w:r>
      <w:r w:rsidRPr="00C40E2A">
        <w:rPr>
          <w:i/>
        </w:rPr>
        <w:t xml:space="preserve">an agreement with </w:t>
      </w:r>
      <w:r w:rsidR="00C40E2A">
        <w:rPr>
          <w:i/>
        </w:rPr>
        <w:t xml:space="preserve">the Division of Aging to provide a targeted demonstration program for </w:t>
      </w:r>
      <w:r w:rsidRPr="00C40E2A">
        <w:rPr>
          <w:i/>
        </w:rPr>
        <w:t>senior</w:t>
      </w:r>
      <w:r w:rsidR="00C40E2A">
        <w:rPr>
          <w:i/>
        </w:rPr>
        <w:t>s</w:t>
      </w:r>
      <w:r w:rsidRPr="00C40E2A">
        <w:rPr>
          <w:i/>
        </w:rPr>
        <w:t xml:space="preserve">.  The inventory for this program consists of the most popular and affordable AT </w:t>
      </w:r>
      <w:r w:rsidR="00C40E2A">
        <w:rPr>
          <w:i/>
        </w:rPr>
        <w:t xml:space="preserve">needed by seniors to live independently.  Regularly scheduled device demonstrations are done onsite at a number of senior centers and local aging offices.  </w:t>
      </w:r>
      <w:r w:rsidRPr="00C40E2A">
        <w:rPr>
          <w:i/>
        </w:rPr>
        <w:t xml:space="preserve">Staff </w:t>
      </w:r>
      <w:r w:rsidR="00C40E2A">
        <w:rPr>
          <w:i/>
        </w:rPr>
        <w:t xml:space="preserve">provide an overview of the basic devices and then provide one-on-one guided exploration for seniors matching </w:t>
      </w:r>
      <w:r w:rsidR="00C40E2A">
        <w:rPr>
          <w:i/>
        </w:rPr>
        <w:lastRenderedPageBreak/>
        <w:t xml:space="preserve">AT to their specific functional limitations.  If devices are identified that will meet individual needs, referrals and resources are provided to support acquisition. </w:t>
      </w:r>
    </w:p>
    <w:p w14:paraId="43BDDF9E" w14:textId="32667098" w:rsidR="003D14AF" w:rsidRDefault="003D4374" w:rsidP="003D4374">
      <w:pPr>
        <w:pStyle w:val="NormalWeb"/>
        <w:rPr>
          <w:b/>
        </w:rPr>
      </w:pPr>
      <w:r w:rsidRPr="003D4374">
        <w:rPr>
          <w:b/>
        </w:rPr>
        <w:t xml:space="preserve">Equipment demonstrations are guided, hands on exploration of equipment designed to help consumers, family members and professionals make decisions as to whether specific types of assistive technology will be useful to them before a device is purchased </w:t>
      </w:r>
      <w:r w:rsidR="000964F6">
        <w:rPr>
          <w:b/>
        </w:rPr>
        <w:t>or acquired</w:t>
      </w:r>
      <w:r w:rsidRPr="003D4374">
        <w:rPr>
          <w:b/>
        </w:rPr>
        <w:t xml:space="preserve">. Demonstrations are provided at no cost to consumers or service providers. Demonstrations (by appointment) typically take place at </w:t>
      </w:r>
      <w:r w:rsidR="00821A06">
        <w:rPr>
          <w:b/>
        </w:rPr>
        <w:t>AzTAP’</w:t>
      </w:r>
      <w:r w:rsidRPr="003D4374">
        <w:rPr>
          <w:b/>
        </w:rPr>
        <w:t xml:space="preserve">s Phoenix and Flagstaff offices. </w:t>
      </w:r>
      <w:r w:rsidR="000964F6">
        <w:rPr>
          <w:b/>
        </w:rPr>
        <w:t xml:space="preserve">If the demonstration recipient (s) are not able to travel to AzTAP we can work them from their homes or rehabilitation facility. </w:t>
      </w:r>
      <w:r w:rsidR="000964F6" w:rsidRPr="003D4374">
        <w:rPr>
          <w:b/>
        </w:rPr>
        <w:t>We have the capability to provide demonstrations through telepresence.</w:t>
      </w:r>
      <w:r w:rsidR="000964F6">
        <w:rPr>
          <w:b/>
        </w:rPr>
        <w:t xml:space="preserve">  AzTAP</w:t>
      </w:r>
      <w:r w:rsidRPr="003D4374">
        <w:rPr>
          <w:b/>
        </w:rPr>
        <w:t xml:space="preserve"> maintains a large inventory of devices available for demonstration and these items can be searched and viewed through an online database. </w:t>
      </w:r>
      <w:r w:rsidR="00EF1843">
        <w:rPr>
          <w:b/>
        </w:rPr>
        <w:t xml:space="preserve"> </w:t>
      </w:r>
      <w:r w:rsidRPr="003D4374">
        <w:rPr>
          <w:b/>
        </w:rPr>
        <w:t xml:space="preserve">We track the number and types of devices demonstrated and whether the recipient(s) felt the device would </w:t>
      </w:r>
      <w:r w:rsidR="000964F6">
        <w:rPr>
          <w:b/>
        </w:rPr>
        <w:t xml:space="preserve">or would not </w:t>
      </w:r>
      <w:r w:rsidRPr="003D4374">
        <w:rPr>
          <w:b/>
        </w:rPr>
        <w:t xml:space="preserve">meet their needs. We provide follow-up at the consumers request and it is common for someone who participated in a device demonstration to request a device loan for more experience with the device. </w:t>
      </w: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DD03061" w14:textId="6D76DEA2"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6A4F70C2" w14:textId="27B6B5ED" w:rsidR="009E08C4" w:rsidRDefault="00393E22" w:rsidP="009E08C4">
      <w:hyperlink r:id="rId17" w:history="1">
        <w:r w:rsidR="007E3366" w:rsidRPr="005539B8">
          <w:rPr>
            <w:rStyle w:val="Hyperlink"/>
            <w:sz w:val="24"/>
          </w:rPr>
          <w:t>www.aztap.org/at-devices/demonstrations/</w:t>
        </w:r>
      </w:hyperlink>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“(i)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7777777" w:rsidR="00D231F0" w:rsidRDefault="00D231F0" w:rsidP="00A02B19">
            <w:pPr>
              <w:rPr>
                <w:rFonts w:ascii="Verdana" w:hAnsi="Verdana"/>
                <w:b/>
                <w:bCs/>
                <w:sz w:val="18"/>
                <w:szCs w:val="18"/>
              </w:rPr>
            </w:pP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7777777" w:rsidR="00D231F0" w:rsidRDefault="00D231F0" w:rsidP="00A02B19">
            <w:pPr>
              <w:rPr>
                <w:rFonts w:ascii="Verdana" w:hAnsi="Verdana"/>
                <w:b/>
                <w:bCs/>
                <w:sz w:val="18"/>
                <w:szCs w:val="18"/>
              </w:rPr>
            </w:pPr>
          </w:p>
        </w:tc>
        <w:tc>
          <w:tcPr>
            <w:tcW w:w="1800" w:type="dxa"/>
          </w:tcPr>
          <w:p w14:paraId="1C0C7464" w14:textId="77777777" w:rsidR="00D231F0" w:rsidRDefault="00D231F0" w:rsidP="00A02B19">
            <w:pPr>
              <w:rPr>
                <w:rFonts w:ascii="Verdana" w:hAnsi="Verdana"/>
                <w:b/>
                <w:bCs/>
                <w:sz w:val="18"/>
                <w:szCs w:val="18"/>
              </w:rPr>
            </w:pP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7777777" w:rsidR="00D231F0" w:rsidRDefault="00D231F0" w:rsidP="00A02B19">
            <w:pPr>
              <w:rPr>
                <w:rFonts w:ascii="Verdana" w:hAnsi="Verdana"/>
                <w:b/>
                <w:bCs/>
                <w:sz w:val="18"/>
                <w:szCs w:val="18"/>
              </w:rPr>
            </w:pP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77777777" w:rsidR="00D231F0" w:rsidRDefault="00D231F0" w:rsidP="00A02B19">
            <w:pPr>
              <w:rPr>
                <w:rFonts w:ascii="Verdana" w:hAnsi="Verdana"/>
                <w:b/>
                <w:bCs/>
                <w:sz w:val="18"/>
                <w:szCs w:val="18"/>
              </w:rPr>
            </w:pPr>
          </w:p>
        </w:tc>
        <w:tc>
          <w:tcPr>
            <w:tcW w:w="1800" w:type="dxa"/>
          </w:tcPr>
          <w:p w14:paraId="347302DF" w14:textId="77777777" w:rsidR="00D231F0" w:rsidRDefault="00D231F0" w:rsidP="00A02B19">
            <w:pPr>
              <w:rPr>
                <w:rFonts w:ascii="Verdana" w:hAnsi="Verdana"/>
                <w:b/>
                <w:bCs/>
                <w:sz w:val="18"/>
                <w:szCs w:val="18"/>
              </w:rPr>
            </w:pP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77777777" w:rsidR="00D231F0" w:rsidRDefault="00D231F0" w:rsidP="00A02B19">
            <w:pPr>
              <w:rPr>
                <w:rFonts w:ascii="Verdana" w:hAnsi="Verdana"/>
                <w:b/>
                <w:bCs/>
                <w:sz w:val="18"/>
                <w:szCs w:val="18"/>
              </w:rPr>
            </w:pP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7777777" w:rsidR="00D231F0" w:rsidRDefault="00D231F0" w:rsidP="00A02B19">
            <w:pPr>
              <w:rPr>
                <w:rFonts w:ascii="Verdana" w:hAnsi="Verdana"/>
                <w:b/>
                <w:bCs/>
                <w:sz w:val="18"/>
                <w:szCs w:val="18"/>
              </w:rPr>
            </w:pP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6FDDF6DC" w:rsidR="00D231F0" w:rsidRDefault="00AF23D6" w:rsidP="00AF23D6">
            <w:pPr>
              <w:jc w:val="center"/>
              <w:rPr>
                <w:rFonts w:ascii="Verdana" w:hAnsi="Verdana"/>
                <w:b/>
                <w:bCs/>
                <w:sz w:val="18"/>
                <w:szCs w:val="18"/>
              </w:rPr>
            </w:pPr>
            <w:r>
              <w:rPr>
                <w:rFonts w:ascii="Verdana" w:hAnsi="Verdana"/>
                <w:b/>
                <w:bCs/>
                <w:sz w:val="18"/>
                <w:szCs w:val="18"/>
              </w:rPr>
              <w:t>X</w:t>
            </w:r>
          </w:p>
        </w:tc>
        <w:tc>
          <w:tcPr>
            <w:tcW w:w="1800" w:type="dxa"/>
          </w:tcPr>
          <w:p w14:paraId="1FB98DE8" w14:textId="77777777" w:rsidR="00D231F0" w:rsidRDefault="00D231F0" w:rsidP="00A02B19">
            <w:pPr>
              <w:rPr>
                <w:rFonts w:ascii="Verdana" w:hAnsi="Verdana"/>
                <w:b/>
                <w:bCs/>
                <w:sz w:val="18"/>
                <w:szCs w:val="18"/>
              </w:rPr>
            </w:pPr>
          </w:p>
        </w:tc>
        <w:tc>
          <w:tcPr>
            <w:tcW w:w="1710" w:type="dxa"/>
          </w:tcPr>
          <w:p w14:paraId="2C85CCEE" w14:textId="661958FA" w:rsidR="00D231F0" w:rsidRDefault="00404432" w:rsidP="00404432">
            <w:pPr>
              <w:jc w:val="center"/>
              <w:rPr>
                <w:rFonts w:ascii="Verdana" w:hAnsi="Verdana"/>
                <w:b/>
                <w:bCs/>
                <w:sz w:val="18"/>
                <w:szCs w:val="18"/>
              </w:rPr>
            </w:pPr>
            <w:r>
              <w:rPr>
                <w:rFonts w:ascii="Verdana" w:hAnsi="Verdana"/>
                <w:b/>
                <w:bCs/>
                <w:sz w:val="18"/>
                <w:szCs w:val="18"/>
              </w:rPr>
              <w:t>X</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77777777" w:rsidR="00D231F0" w:rsidRDefault="00D231F0" w:rsidP="00A02B19">
            <w:pPr>
              <w:rPr>
                <w:rFonts w:ascii="Verdana" w:hAnsi="Verdana"/>
                <w:b/>
                <w:bCs/>
                <w:sz w:val="18"/>
                <w:szCs w:val="18"/>
              </w:rPr>
            </w:pPr>
          </w:p>
        </w:tc>
        <w:tc>
          <w:tcPr>
            <w:tcW w:w="1800" w:type="dxa"/>
          </w:tcPr>
          <w:p w14:paraId="2913FDD3" w14:textId="77777777" w:rsidR="00D231F0" w:rsidRDefault="00D231F0" w:rsidP="00A02B19">
            <w:pPr>
              <w:rPr>
                <w:rFonts w:ascii="Verdana" w:hAnsi="Verdana"/>
                <w:b/>
                <w:bCs/>
                <w:sz w:val="18"/>
                <w:szCs w:val="18"/>
              </w:rPr>
            </w:pPr>
          </w:p>
        </w:tc>
        <w:tc>
          <w:tcPr>
            <w:tcW w:w="1710" w:type="dxa"/>
          </w:tcPr>
          <w:p w14:paraId="7EFD556D" w14:textId="77777777" w:rsidR="00D231F0" w:rsidRDefault="00D231F0" w:rsidP="00A02B19">
            <w:pPr>
              <w:rPr>
                <w:rFonts w:ascii="Verdana" w:hAnsi="Verdana"/>
                <w:b/>
                <w:bCs/>
                <w:sz w:val="18"/>
                <w:szCs w:val="18"/>
              </w:rPr>
            </w:pP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521D731C" w:rsidR="00D231F0" w:rsidRDefault="0058580A" w:rsidP="0058580A">
            <w:pPr>
              <w:jc w:val="center"/>
              <w:rPr>
                <w:rFonts w:ascii="Verdana" w:hAnsi="Verdana"/>
                <w:b/>
                <w:bCs/>
                <w:sz w:val="18"/>
                <w:szCs w:val="18"/>
              </w:rPr>
            </w:pPr>
            <w:r>
              <w:rPr>
                <w:rFonts w:ascii="Verdana" w:hAnsi="Verdana"/>
                <w:b/>
                <w:bCs/>
                <w:sz w:val="18"/>
                <w:szCs w:val="18"/>
              </w:rPr>
              <w:t>X</w:t>
            </w:r>
          </w:p>
        </w:tc>
        <w:tc>
          <w:tcPr>
            <w:tcW w:w="1800" w:type="dxa"/>
          </w:tcPr>
          <w:p w14:paraId="4149900C" w14:textId="19A1C133" w:rsidR="00D231F0" w:rsidRDefault="00D231F0" w:rsidP="00405E5D">
            <w:pPr>
              <w:jc w:val="center"/>
              <w:rPr>
                <w:rFonts w:ascii="Verdana" w:hAnsi="Verdana"/>
                <w:b/>
                <w:bCs/>
                <w:sz w:val="18"/>
                <w:szCs w:val="18"/>
              </w:rPr>
            </w:pPr>
          </w:p>
        </w:tc>
        <w:tc>
          <w:tcPr>
            <w:tcW w:w="1710" w:type="dxa"/>
          </w:tcPr>
          <w:p w14:paraId="3E27FAFF" w14:textId="109E07E6" w:rsidR="00D231F0" w:rsidRDefault="00405E5D" w:rsidP="00405E5D">
            <w:pPr>
              <w:jc w:val="center"/>
              <w:rPr>
                <w:rFonts w:ascii="Verdana" w:hAnsi="Verdana"/>
                <w:b/>
                <w:bCs/>
                <w:sz w:val="18"/>
                <w:szCs w:val="18"/>
              </w:rPr>
            </w:pPr>
            <w:r>
              <w:rPr>
                <w:rFonts w:ascii="Verdana" w:hAnsi="Verdana"/>
                <w:b/>
                <w:bCs/>
                <w:sz w:val="18"/>
                <w:szCs w:val="18"/>
              </w:rPr>
              <w:t>X</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0F4BEB57" w14:textId="4851A160" w:rsidR="00376D8F" w:rsidRDefault="00F11220" w:rsidP="00376D8F">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w:t>
      </w:r>
    </w:p>
    <w:p w14:paraId="5F52326C" w14:textId="530DC50B" w:rsidR="00376D8F" w:rsidRDefault="00376D8F" w:rsidP="00376D8F">
      <w:pPr>
        <w:tabs>
          <w:tab w:val="left" w:pos="1800"/>
        </w:tabs>
        <w:rPr>
          <w:rFonts w:ascii="Verdana" w:hAnsi="Verdana"/>
          <w:b/>
          <w:sz w:val="18"/>
          <w:szCs w:val="18"/>
        </w:rPr>
      </w:pPr>
      <w:r>
        <w:rPr>
          <w:rFonts w:ascii="Verdana" w:hAnsi="Verdana"/>
          <w:b/>
          <w:sz w:val="18"/>
          <w:szCs w:val="18"/>
        </w:rPr>
        <w:t xml:space="preserve">The following </w:t>
      </w:r>
      <w:r w:rsidR="00824BF4">
        <w:rPr>
          <w:rFonts w:ascii="Verdana" w:hAnsi="Verdana"/>
          <w:b/>
          <w:sz w:val="18"/>
          <w:szCs w:val="18"/>
        </w:rPr>
        <w:t>is</w:t>
      </w:r>
      <w:r>
        <w:rPr>
          <w:rFonts w:ascii="Verdana" w:hAnsi="Verdana"/>
          <w:b/>
          <w:sz w:val="18"/>
          <w:szCs w:val="18"/>
        </w:rPr>
        <w:t xml:space="preserve"> an ICT </w:t>
      </w:r>
      <w:r w:rsidR="003D4FA5">
        <w:rPr>
          <w:rFonts w:ascii="Verdana" w:hAnsi="Verdana"/>
          <w:b/>
          <w:sz w:val="18"/>
          <w:szCs w:val="18"/>
        </w:rPr>
        <w:t xml:space="preserve">related </w:t>
      </w:r>
      <w:r>
        <w:rPr>
          <w:rFonts w:ascii="Verdana" w:hAnsi="Verdana"/>
          <w:b/>
          <w:sz w:val="18"/>
          <w:szCs w:val="18"/>
        </w:rPr>
        <w:t xml:space="preserve">training that AzTAP was preparing to have at our June 2020 Evidence for Success Disability &amp; AT conference.  This conference however was cancelled due to </w:t>
      </w:r>
      <w:r w:rsidR="00821A06">
        <w:rPr>
          <w:rFonts w:ascii="Verdana" w:hAnsi="Verdana"/>
          <w:b/>
          <w:sz w:val="18"/>
          <w:szCs w:val="18"/>
        </w:rPr>
        <w:t>ramifications</w:t>
      </w:r>
      <w:r>
        <w:rPr>
          <w:rFonts w:ascii="Verdana" w:hAnsi="Verdana"/>
          <w:b/>
          <w:sz w:val="18"/>
          <w:szCs w:val="18"/>
        </w:rPr>
        <w:t xml:space="preserve"> of COVID-19.  </w:t>
      </w:r>
      <w:r w:rsidR="00A76E4F">
        <w:rPr>
          <w:rFonts w:ascii="Verdana" w:hAnsi="Verdana"/>
          <w:b/>
          <w:sz w:val="18"/>
          <w:szCs w:val="18"/>
        </w:rPr>
        <w:t>W</w:t>
      </w:r>
      <w:r>
        <w:rPr>
          <w:rFonts w:ascii="Verdana" w:hAnsi="Verdana"/>
          <w:b/>
          <w:sz w:val="18"/>
          <w:szCs w:val="18"/>
        </w:rPr>
        <w:t xml:space="preserve">e are currently working on </w:t>
      </w:r>
      <w:r w:rsidR="00A76E4F">
        <w:rPr>
          <w:rFonts w:ascii="Verdana" w:hAnsi="Verdana"/>
          <w:b/>
          <w:sz w:val="18"/>
          <w:szCs w:val="18"/>
        </w:rPr>
        <w:t xml:space="preserve">in the </w:t>
      </w:r>
      <w:r w:rsidR="00821A06">
        <w:rPr>
          <w:rFonts w:ascii="Verdana" w:hAnsi="Verdana"/>
          <w:b/>
          <w:sz w:val="18"/>
          <w:szCs w:val="18"/>
        </w:rPr>
        <w:t>remainder</w:t>
      </w:r>
      <w:r w:rsidR="00A76E4F">
        <w:rPr>
          <w:rFonts w:ascii="Verdana" w:hAnsi="Verdana"/>
          <w:b/>
          <w:sz w:val="18"/>
          <w:szCs w:val="18"/>
        </w:rPr>
        <w:t xml:space="preserve"> of 2020 and spring of 2021 </w:t>
      </w:r>
      <w:r>
        <w:rPr>
          <w:rFonts w:ascii="Verdana" w:hAnsi="Verdana"/>
          <w:b/>
          <w:sz w:val="18"/>
          <w:szCs w:val="18"/>
        </w:rPr>
        <w:t xml:space="preserve">delivering select content </w:t>
      </w:r>
      <w:r w:rsidR="006C303A">
        <w:rPr>
          <w:rFonts w:ascii="Verdana" w:hAnsi="Verdana"/>
          <w:b/>
          <w:sz w:val="18"/>
          <w:szCs w:val="18"/>
        </w:rPr>
        <w:t xml:space="preserve">in a virtual format including ICT content </w:t>
      </w:r>
      <w:r w:rsidR="00824BF4">
        <w:rPr>
          <w:rFonts w:ascii="Verdana" w:hAnsi="Verdana"/>
          <w:b/>
          <w:sz w:val="18"/>
          <w:szCs w:val="18"/>
        </w:rPr>
        <w:t>that was planned for this conference</w:t>
      </w:r>
      <w:r>
        <w:rPr>
          <w:rFonts w:ascii="Verdana" w:hAnsi="Verdana"/>
          <w:b/>
          <w:sz w:val="18"/>
          <w:szCs w:val="18"/>
        </w:rPr>
        <w:t xml:space="preserve">. Conference abstract: </w:t>
      </w:r>
    </w:p>
    <w:p w14:paraId="4E33F201" w14:textId="02F4C6B6" w:rsidR="004A419C" w:rsidRDefault="00376D8F" w:rsidP="00824BF4">
      <w:pPr>
        <w:tabs>
          <w:tab w:val="left" w:pos="1800"/>
        </w:tabs>
        <w:rPr>
          <w:rFonts w:ascii="Verdana" w:hAnsi="Verdana"/>
          <w:b/>
          <w:sz w:val="18"/>
          <w:szCs w:val="18"/>
        </w:rPr>
      </w:pPr>
      <w:r>
        <w:rPr>
          <w:rFonts w:ascii="Verdana" w:hAnsi="Verdana"/>
          <w:b/>
          <w:i/>
          <w:sz w:val="18"/>
          <w:szCs w:val="18"/>
        </w:rPr>
        <w:t>“</w:t>
      </w:r>
      <w:r w:rsidRPr="00376D8F">
        <w:rPr>
          <w:rFonts w:ascii="Verdana" w:hAnsi="Verdana"/>
          <w:b/>
          <w:i/>
          <w:sz w:val="18"/>
          <w:szCs w:val="18"/>
        </w:rPr>
        <w:t xml:space="preserve"> </w:t>
      </w:r>
      <w:r w:rsidRPr="00376D8F">
        <w:rPr>
          <w:rFonts w:ascii="Verdana" w:hAnsi="Verdana" w:cs="Arial"/>
          <w:b/>
          <w:i/>
          <w:sz w:val="18"/>
          <w:szCs w:val="18"/>
        </w:rPr>
        <w:t>What are the Web Content Accessibility Guidelines (WCAG) and why do they matter to me? Do you work for a public education agency (PEA)? Does your PEA provide instructional materials through your website? Then state and federal statutes require your PEA to provide accessible instructional materials in a timely manner to students with disabilities. Gain knowledge of the four foundational principles of WCAG. Learn why automated testing is not enough, and the importance of hands-on testing with assistive technology. You will receive a short list of resources to help ensure you are on the right track to meeting the guidelines.</w:t>
      </w:r>
      <w:r>
        <w:rPr>
          <w:rFonts w:ascii="Verdana" w:hAnsi="Verdana" w:cs="Arial"/>
          <w:b/>
          <w:i/>
          <w:sz w:val="18"/>
          <w:szCs w:val="18"/>
        </w:rPr>
        <w:t>”</w:t>
      </w: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18B1652E"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688357B8" w14:textId="1EAAB9B1" w:rsidR="005241FC" w:rsidRDefault="00393E22" w:rsidP="00982367">
      <w:hyperlink r:id="rId18" w:history="1">
        <w:r w:rsidR="00982367" w:rsidRPr="00982367">
          <w:rPr>
            <w:color w:val="0000FF"/>
            <w:u w:val="single"/>
          </w:rPr>
          <w:t>https://aztap.org/at-education/trainings/</w:t>
        </w:r>
      </w:hyperlink>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“(i)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lastRenderedPageBreak/>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7777777" w:rsidR="00D231F0" w:rsidRDefault="00D231F0" w:rsidP="00A02B19">
            <w:pPr>
              <w:rPr>
                <w:rFonts w:ascii="Verdana" w:hAnsi="Verdana"/>
                <w:b/>
                <w:bCs/>
                <w:sz w:val="18"/>
                <w:szCs w:val="18"/>
              </w:rPr>
            </w:pP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lastRenderedPageBreak/>
              <w:t>Independent Living Center</w:t>
            </w:r>
          </w:p>
        </w:tc>
        <w:tc>
          <w:tcPr>
            <w:tcW w:w="1800" w:type="dxa"/>
          </w:tcPr>
          <w:p w14:paraId="73F6751A" w14:textId="77777777" w:rsidR="00D231F0" w:rsidRDefault="00D231F0" w:rsidP="00A02B19">
            <w:pPr>
              <w:rPr>
                <w:rFonts w:ascii="Verdana" w:hAnsi="Verdana"/>
                <w:b/>
                <w:bCs/>
                <w:sz w:val="18"/>
                <w:szCs w:val="18"/>
              </w:rPr>
            </w:pPr>
          </w:p>
        </w:tc>
        <w:tc>
          <w:tcPr>
            <w:tcW w:w="1800" w:type="dxa"/>
          </w:tcPr>
          <w:p w14:paraId="50F76320" w14:textId="77777777" w:rsidR="00D231F0" w:rsidRDefault="00D231F0" w:rsidP="00A02B19">
            <w:pPr>
              <w:rPr>
                <w:rFonts w:ascii="Verdana" w:hAnsi="Verdana"/>
                <w:b/>
                <w:bCs/>
                <w:sz w:val="18"/>
                <w:szCs w:val="18"/>
              </w:rPr>
            </w:pPr>
          </w:p>
        </w:tc>
        <w:tc>
          <w:tcPr>
            <w:tcW w:w="1710" w:type="dxa"/>
          </w:tcPr>
          <w:p w14:paraId="3DA2A60E" w14:textId="77777777"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77777777" w:rsidR="00D231F0" w:rsidRDefault="00D231F0" w:rsidP="00A02B19">
            <w:pPr>
              <w:rPr>
                <w:rFonts w:ascii="Verdana" w:hAnsi="Verdana"/>
                <w:b/>
                <w:bCs/>
                <w:sz w:val="18"/>
                <w:szCs w:val="18"/>
              </w:rPr>
            </w:pPr>
          </w:p>
        </w:tc>
        <w:tc>
          <w:tcPr>
            <w:tcW w:w="1800" w:type="dxa"/>
          </w:tcPr>
          <w:p w14:paraId="21D59C15" w14:textId="77777777" w:rsidR="00D231F0" w:rsidRDefault="00D231F0" w:rsidP="00A02B19">
            <w:pPr>
              <w:rPr>
                <w:rFonts w:ascii="Verdana" w:hAnsi="Verdana"/>
                <w:b/>
                <w:bCs/>
                <w:sz w:val="18"/>
                <w:szCs w:val="18"/>
              </w:rPr>
            </w:pPr>
          </w:p>
        </w:tc>
        <w:tc>
          <w:tcPr>
            <w:tcW w:w="1710" w:type="dxa"/>
          </w:tcPr>
          <w:p w14:paraId="1AD1A733" w14:textId="77777777" w:rsidR="00D231F0" w:rsidRDefault="00D231F0" w:rsidP="00A02B19">
            <w:pPr>
              <w:rPr>
                <w:rFonts w:ascii="Verdana" w:hAnsi="Verdana"/>
                <w:b/>
                <w:bCs/>
                <w:sz w:val="18"/>
                <w:szCs w:val="18"/>
              </w:rPr>
            </w:pP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77777777" w:rsidR="00D231F0" w:rsidRDefault="00D231F0" w:rsidP="00A02B19">
            <w:pPr>
              <w:rPr>
                <w:rFonts w:ascii="Verdana" w:hAnsi="Verdana"/>
                <w:b/>
                <w:bCs/>
                <w:sz w:val="18"/>
                <w:szCs w:val="18"/>
              </w:rPr>
            </w:pPr>
          </w:p>
        </w:tc>
        <w:tc>
          <w:tcPr>
            <w:tcW w:w="1800" w:type="dxa"/>
          </w:tcPr>
          <w:p w14:paraId="52AE9FA2" w14:textId="77777777" w:rsidR="00D231F0" w:rsidRDefault="00D231F0" w:rsidP="00A02B19">
            <w:pPr>
              <w:rPr>
                <w:rFonts w:ascii="Verdana" w:hAnsi="Verdana"/>
                <w:b/>
                <w:bCs/>
                <w:sz w:val="18"/>
                <w:szCs w:val="18"/>
              </w:rPr>
            </w:pPr>
          </w:p>
        </w:tc>
        <w:tc>
          <w:tcPr>
            <w:tcW w:w="1710" w:type="dxa"/>
          </w:tcPr>
          <w:p w14:paraId="102EED6F" w14:textId="77777777"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77777777" w:rsidR="00D231F0" w:rsidRDefault="00D231F0" w:rsidP="00A02B19">
            <w:pPr>
              <w:rPr>
                <w:rFonts w:ascii="Verdana" w:hAnsi="Verdana"/>
                <w:b/>
                <w:bCs/>
                <w:sz w:val="18"/>
                <w:szCs w:val="18"/>
              </w:rPr>
            </w:pPr>
          </w:p>
        </w:tc>
        <w:tc>
          <w:tcPr>
            <w:tcW w:w="1800" w:type="dxa"/>
          </w:tcPr>
          <w:p w14:paraId="7888A71D" w14:textId="77777777" w:rsidR="00D231F0" w:rsidRDefault="00D231F0" w:rsidP="00A02B19">
            <w:pPr>
              <w:rPr>
                <w:rFonts w:ascii="Verdana" w:hAnsi="Verdana"/>
                <w:b/>
                <w:bCs/>
                <w:sz w:val="18"/>
                <w:szCs w:val="18"/>
              </w:rPr>
            </w:pPr>
          </w:p>
        </w:tc>
        <w:tc>
          <w:tcPr>
            <w:tcW w:w="1710" w:type="dxa"/>
          </w:tcPr>
          <w:p w14:paraId="2D7FFF8B" w14:textId="77777777" w:rsidR="00D231F0" w:rsidRDefault="00D231F0" w:rsidP="00A02B19">
            <w:pPr>
              <w:rPr>
                <w:rFonts w:ascii="Verdana" w:hAnsi="Verdana"/>
                <w:b/>
                <w:bCs/>
                <w:sz w:val="18"/>
                <w:szCs w:val="18"/>
              </w:rPr>
            </w:pP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77777777" w:rsidR="00D231F0" w:rsidRDefault="00D231F0" w:rsidP="00A02B19">
            <w:pPr>
              <w:rPr>
                <w:rFonts w:ascii="Verdana" w:hAnsi="Verdana"/>
                <w:b/>
                <w:bCs/>
                <w:sz w:val="18"/>
                <w:szCs w:val="18"/>
              </w:rPr>
            </w:pPr>
          </w:p>
        </w:tc>
        <w:tc>
          <w:tcPr>
            <w:tcW w:w="1800" w:type="dxa"/>
          </w:tcPr>
          <w:p w14:paraId="65959A9C" w14:textId="77777777" w:rsidR="00D231F0" w:rsidRDefault="00D231F0" w:rsidP="00A02B19">
            <w:pPr>
              <w:rPr>
                <w:rFonts w:ascii="Verdana" w:hAnsi="Verdana"/>
                <w:b/>
                <w:bCs/>
                <w:sz w:val="18"/>
                <w:szCs w:val="18"/>
              </w:rPr>
            </w:pPr>
          </w:p>
        </w:tc>
        <w:tc>
          <w:tcPr>
            <w:tcW w:w="1710" w:type="dxa"/>
          </w:tcPr>
          <w:p w14:paraId="37594B75" w14:textId="77777777" w:rsidR="00D231F0" w:rsidRDefault="00D231F0" w:rsidP="00A02B19">
            <w:pPr>
              <w:rPr>
                <w:rFonts w:ascii="Verdana" w:hAnsi="Verdana"/>
                <w:b/>
                <w:bCs/>
                <w:sz w:val="18"/>
                <w:szCs w:val="18"/>
              </w:rPr>
            </w:pP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7777777" w:rsidR="00D231F0" w:rsidRDefault="00D231F0" w:rsidP="00A02B19">
            <w:pPr>
              <w:rPr>
                <w:rFonts w:ascii="Verdana" w:hAnsi="Verdana"/>
                <w:b/>
                <w:bCs/>
                <w:sz w:val="18"/>
                <w:szCs w:val="18"/>
              </w:rPr>
            </w:pPr>
          </w:p>
        </w:tc>
        <w:tc>
          <w:tcPr>
            <w:tcW w:w="1800" w:type="dxa"/>
          </w:tcPr>
          <w:p w14:paraId="7C6B8DC8" w14:textId="77777777" w:rsidR="00D231F0" w:rsidRDefault="00D231F0" w:rsidP="00A02B19">
            <w:pPr>
              <w:rPr>
                <w:rFonts w:ascii="Verdana" w:hAnsi="Verdana"/>
                <w:b/>
                <w:bCs/>
                <w:sz w:val="18"/>
                <w:szCs w:val="18"/>
              </w:rPr>
            </w:pPr>
          </w:p>
        </w:tc>
        <w:tc>
          <w:tcPr>
            <w:tcW w:w="1710" w:type="dxa"/>
          </w:tcPr>
          <w:p w14:paraId="452B226C" w14:textId="77777777" w:rsidR="00D231F0" w:rsidRDefault="00D231F0" w:rsidP="00A02B19">
            <w:pPr>
              <w:rPr>
                <w:rFonts w:ascii="Verdana" w:hAnsi="Verdana"/>
                <w:b/>
                <w:bCs/>
                <w:sz w:val="18"/>
                <w:szCs w:val="18"/>
              </w:rPr>
            </w:pP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77777777" w:rsidR="00D231F0" w:rsidRDefault="00D231F0" w:rsidP="00A02B19">
            <w:pPr>
              <w:rPr>
                <w:rFonts w:ascii="Verdana" w:hAnsi="Verdana"/>
                <w:b/>
                <w:bCs/>
                <w:sz w:val="18"/>
                <w:szCs w:val="18"/>
              </w:rPr>
            </w:pPr>
          </w:p>
        </w:tc>
        <w:tc>
          <w:tcPr>
            <w:tcW w:w="1800" w:type="dxa"/>
          </w:tcPr>
          <w:p w14:paraId="7106897F" w14:textId="77777777" w:rsidR="00D231F0" w:rsidRDefault="00D231F0" w:rsidP="00A02B19">
            <w:pPr>
              <w:rPr>
                <w:rFonts w:ascii="Verdana" w:hAnsi="Verdana"/>
                <w:b/>
                <w:bCs/>
                <w:sz w:val="18"/>
                <w:szCs w:val="18"/>
              </w:rPr>
            </w:pPr>
          </w:p>
        </w:tc>
        <w:tc>
          <w:tcPr>
            <w:tcW w:w="1710" w:type="dxa"/>
          </w:tcPr>
          <w:p w14:paraId="22D5AE52" w14:textId="77777777" w:rsidR="00D231F0" w:rsidRDefault="00D231F0" w:rsidP="00A02B19">
            <w:pPr>
              <w:rPr>
                <w:rFonts w:ascii="Verdana" w:hAnsi="Verdana"/>
                <w:b/>
                <w:bCs/>
                <w:sz w:val="18"/>
                <w:szCs w:val="18"/>
              </w:rPr>
            </w:pP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66312378"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w:t>
      </w:r>
    </w:p>
    <w:p w14:paraId="5E9E388D" w14:textId="43BDAEDD" w:rsidR="006C6961" w:rsidRDefault="001413E7" w:rsidP="009A72D5">
      <w:pPr>
        <w:tabs>
          <w:tab w:val="left" w:pos="1800"/>
        </w:tabs>
        <w:rPr>
          <w:rFonts w:ascii="Verdana" w:hAnsi="Verdana"/>
          <w:b/>
          <w:sz w:val="18"/>
          <w:szCs w:val="18"/>
        </w:rPr>
      </w:pPr>
      <w:r>
        <w:rPr>
          <w:rFonts w:ascii="Verdana" w:hAnsi="Verdana"/>
          <w:b/>
          <w:sz w:val="18"/>
          <w:szCs w:val="18"/>
        </w:rPr>
        <w:t xml:space="preserve">Technical </w:t>
      </w:r>
      <w:r w:rsidR="00E96DFB">
        <w:rPr>
          <w:rFonts w:ascii="Verdana" w:hAnsi="Verdana"/>
          <w:b/>
          <w:sz w:val="18"/>
          <w:szCs w:val="18"/>
        </w:rPr>
        <w:t>Assistance</w:t>
      </w:r>
      <w:r>
        <w:rPr>
          <w:rFonts w:ascii="Verdana" w:hAnsi="Verdana"/>
          <w:b/>
          <w:sz w:val="18"/>
          <w:szCs w:val="18"/>
        </w:rPr>
        <w:t xml:space="preserve"> projects are sporadic</w:t>
      </w:r>
      <w:r w:rsidR="00E96DFB">
        <w:rPr>
          <w:rFonts w:ascii="Verdana" w:hAnsi="Verdana"/>
          <w:b/>
          <w:sz w:val="18"/>
          <w:szCs w:val="18"/>
        </w:rPr>
        <w:t>. Cu</w:t>
      </w:r>
      <w:r>
        <w:rPr>
          <w:rFonts w:ascii="Verdana" w:hAnsi="Verdana"/>
          <w:b/>
          <w:sz w:val="18"/>
          <w:szCs w:val="18"/>
        </w:rPr>
        <w:t xml:space="preserve">rrently </w:t>
      </w:r>
      <w:r w:rsidR="006F51F7">
        <w:rPr>
          <w:rFonts w:ascii="Verdana" w:hAnsi="Verdana"/>
          <w:b/>
          <w:sz w:val="18"/>
          <w:szCs w:val="18"/>
        </w:rPr>
        <w:t xml:space="preserve">AzTAP does </w:t>
      </w:r>
      <w:r w:rsidR="009A72D5">
        <w:rPr>
          <w:rFonts w:ascii="Verdana" w:hAnsi="Verdana"/>
          <w:b/>
          <w:sz w:val="18"/>
          <w:szCs w:val="18"/>
        </w:rPr>
        <w:t xml:space="preserve">not have any pending projects.  </w:t>
      </w:r>
      <w:r w:rsidR="006C6961">
        <w:rPr>
          <w:rFonts w:ascii="Verdana" w:hAnsi="Verdana"/>
          <w:b/>
          <w:sz w:val="18"/>
          <w:szCs w:val="18"/>
        </w:rPr>
        <w:t xml:space="preserve">The following is a recent past TA project: </w:t>
      </w:r>
    </w:p>
    <w:p w14:paraId="7D9627DE" w14:textId="17D2AD82" w:rsidR="004A419C" w:rsidRPr="00F11220" w:rsidRDefault="006C6961" w:rsidP="00FD56A3">
      <w:pPr>
        <w:tabs>
          <w:tab w:val="left" w:pos="1800"/>
        </w:tabs>
        <w:rPr>
          <w:rFonts w:ascii="Verdana" w:hAnsi="Verdana"/>
          <w:b/>
          <w:sz w:val="18"/>
          <w:szCs w:val="18"/>
        </w:rPr>
      </w:pPr>
      <w:r>
        <w:rPr>
          <w:rFonts w:ascii="Verdana" w:hAnsi="Verdana"/>
          <w:b/>
          <w:sz w:val="18"/>
          <w:szCs w:val="18"/>
        </w:rPr>
        <w:t xml:space="preserve">AzTAP was contacted by the ADA </w:t>
      </w:r>
      <w:r w:rsidR="00821A06">
        <w:rPr>
          <w:rFonts w:ascii="Verdana" w:hAnsi="Verdana"/>
          <w:b/>
          <w:sz w:val="18"/>
          <w:szCs w:val="18"/>
        </w:rPr>
        <w:t>Accessibility</w:t>
      </w:r>
      <w:r>
        <w:rPr>
          <w:rFonts w:ascii="Verdana" w:hAnsi="Verdana"/>
          <w:b/>
          <w:sz w:val="18"/>
          <w:szCs w:val="18"/>
        </w:rPr>
        <w:t xml:space="preserve"> Compliance Coordinator at </w:t>
      </w:r>
      <w:r w:rsidRPr="006C6961">
        <w:rPr>
          <w:rFonts w:ascii="Verdana" w:hAnsi="Verdana"/>
          <w:b/>
          <w:sz w:val="18"/>
          <w:szCs w:val="18"/>
        </w:rPr>
        <w:t>Arizona State University</w:t>
      </w:r>
      <w:r w:rsidR="00402E78">
        <w:rPr>
          <w:rFonts w:ascii="Verdana" w:hAnsi="Verdana"/>
          <w:b/>
          <w:sz w:val="18"/>
          <w:szCs w:val="18"/>
        </w:rPr>
        <w:t xml:space="preserve"> </w:t>
      </w:r>
      <w:r>
        <w:rPr>
          <w:rFonts w:ascii="Verdana" w:hAnsi="Verdana"/>
          <w:b/>
          <w:sz w:val="18"/>
          <w:szCs w:val="18"/>
        </w:rPr>
        <w:t>(ASU) a</w:t>
      </w:r>
      <w:r w:rsidRPr="006C6961">
        <w:rPr>
          <w:rFonts w:ascii="Verdana" w:hAnsi="Verdana"/>
          <w:b/>
          <w:sz w:val="18"/>
          <w:szCs w:val="18"/>
        </w:rPr>
        <w:t xml:space="preserve">bout </w:t>
      </w:r>
      <w:r>
        <w:rPr>
          <w:rFonts w:ascii="Verdana" w:hAnsi="Verdana"/>
          <w:b/>
          <w:sz w:val="18"/>
          <w:szCs w:val="18"/>
        </w:rPr>
        <w:t>consulting with</w:t>
      </w:r>
      <w:r w:rsidRPr="006C6961">
        <w:rPr>
          <w:rFonts w:ascii="Verdana" w:hAnsi="Verdana"/>
          <w:b/>
          <w:sz w:val="18"/>
          <w:szCs w:val="18"/>
        </w:rPr>
        <w:t xml:space="preserve"> him and the campus architectural engineers </w:t>
      </w:r>
      <w:r>
        <w:rPr>
          <w:rFonts w:ascii="Verdana" w:hAnsi="Verdana"/>
          <w:b/>
          <w:sz w:val="18"/>
          <w:szCs w:val="18"/>
        </w:rPr>
        <w:t>on</w:t>
      </w:r>
      <w:r w:rsidRPr="006C6961">
        <w:rPr>
          <w:rFonts w:ascii="Verdana" w:hAnsi="Verdana"/>
          <w:b/>
          <w:sz w:val="18"/>
          <w:szCs w:val="18"/>
        </w:rPr>
        <w:t xml:space="preserve"> how they can improve new buildings being built on campus to support those who have hearing loss.  They will eventually be adding on systems to their older buildings. </w:t>
      </w:r>
      <w:r>
        <w:rPr>
          <w:rFonts w:ascii="Verdana" w:hAnsi="Verdana"/>
          <w:b/>
          <w:sz w:val="18"/>
          <w:szCs w:val="18"/>
        </w:rPr>
        <w:t xml:space="preserve">AzTAP encouraged the Coordinator </w:t>
      </w:r>
      <w:r w:rsidRPr="006C6961">
        <w:rPr>
          <w:rFonts w:ascii="Verdana" w:hAnsi="Verdana"/>
          <w:b/>
          <w:sz w:val="18"/>
          <w:szCs w:val="18"/>
        </w:rPr>
        <w:t xml:space="preserve"> to also reach out to </w:t>
      </w:r>
      <w:r>
        <w:rPr>
          <w:rFonts w:ascii="Verdana" w:hAnsi="Verdana"/>
          <w:b/>
          <w:sz w:val="18"/>
          <w:szCs w:val="18"/>
        </w:rPr>
        <w:t xml:space="preserve">the </w:t>
      </w:r>
      <w:r w:rsidRPr="006C6961">
        <w:rPr>
          <w:rFonts w:ascii="Verdana" w:hAnsi="Verdana"/>
          <w:b/>
          <w:sz w:val="18"/>
          <w:szCs w:val="18"/>
        </w:rPr>
        <w:t xml:space="preserve">States Hearing Health Program Coordinator </w:t>
      </w:r>
      <w:r>
        <w:rPr>
          <w:rFonts w:ascii="Verdana" w:hAnsi="Verdana"/>
          <w:b/>
          <w:sz w:val="18"/>
          <w:szCs w:val="18"/>
        </w:rPr>
        <w:t xml:space="preserve">at the Arizona Commission for the Deaf &amp; Hard of Hearing as well as </w:t>
      </w:r>
      <w:r w:rsidRPr="006C6961">
        <w:rPr>
          <w:rFonts w:ascii="Verdana" w:hAnsi="Verdana"/>
          <w:b/>
          <w:sz w:val="18"/>
          <w:szCs w:val="18"/>
        </w:rPr>
        <w:t xml:space="preserve">clinical Professor of </w:t>
      </w:r>
      <w:r>
        <w:rPr>
          <w:rFonts w:ascii="Verdana" w:hAnsi="Verdana"/>
          <w:b/>
          <w:sz w:val="18"/>
          <w:szCs w:val="18"/>
        </w:rPr>
        <w:t>A</w:t>
      </w:r>
      <w:r w:rsidRPr="006C6961">
        <w:rPr>
          <w:rFonts w:ascii="Verdana" w:hAnsi="Verdana"/>
          <w:b/>
          <w:sz w:val="18"/>
          <w:szCs w:val="18"/>
        </w:rPr>
        <w:t>udiology in the Department of Speech and Hearing Science in the College of Health Solutions</w:t>
      </w:r>
      <w:r>
        <w:rPr>
          <w:rFonts w:ascii="Verdana" w:hAnsi="Verdana"/>
          <w:b/>
          <w:sz w:val="18"/>
          <w:szCs w:val="18"/>
        </w:rPr>
        <w:t xml:space="preserve"> at ASU</w:t>
      </w:r>
      <w:r w:rsidRPr="006C6961">
        <w:rPr>
          <w:rFonts w:ascii="Verdana" w:hAnsi="Verdana"/>
          <w:b/>
          <w:sz w:val="18"/>
          <w:szCs w:val="18"/>
        </w:rPr>
        <w:t>.  The three of us explained the various types of Assistive Listening Devices (ALD’s), what is an Induction Loop system, what did it mean if someone had a Telephone (T-</w:t>
      </w:r>
      <w:r w:rsidR="00402E78">
        <w:rPr>
          <w:rFonts w:ascii="Verdana" w:hAnsi="Verdana"/>
          <w:b/>
          <w:sz w:val="18"/>
          <w:szCs w:val="18"/>
        </w:rPr>
        <w:t>C</w:t>
      </w:r>
      <w:r w:rsidRPr="006C6961">
        <w:rPr>
          <w:rFonts w:ascii="Verdana" w:hAnsi="Verdana"/>
          <w:b/>
          <w:sz w:val="18"/>
          <w:szCs w:val="18"/>
        </w:rPr>
        <w:t xml:space="preserve">oil), hearing aids, Cochlear and Baha Implants, who could they contact to get bids on putting in the Induction Loop System, who are vendors they could contact on various ALD systems. We also talked to them about the differences of using FM systems, Infrared systems and Bluetooth. The ASU staff will take our recommendations and apply them to the new buildings being built.  They would also like to meet again possibly in the future. We also told them once they start the installation of systems, we could meet with them to test out the devices. </w:t>
      </w:r>
      <w:r w:rsidR="00036951">
        <w:rPr>
          <w:rFonts w:ascii="Verdana" w:hAnsi="Verdana"/>
          <w:b/>
          <w:sz w:val="18"/>
          <w:szCs w:val="18"/>
        </w:rPr>
        <w:t xml:space="preserve">The ADA </w:t>
      </w:r>
      <w:r w:rsidR="00821A06">
        <w:rPr>
          <w:rFonts w:ascii="Verdana" w:hAnsi="Verdana"/>
          <w:b/>
          <w:sz w:val="18"/>
          <w:szCs w:val="18"/>
        </w:rPr>
        <w:t>Accessibility</w:t>
      </w:r>
      <w:r w:rsidR="00036951">
        <w:rPr>
          <w:rFonts w:ascii="Verdana" w:hAnsi="Verdana"/>
          <w:b/>
          <w:sz w:val="18"/>
          <w:szCs w:val="18"/>
        </w:rPr>
        <w:t xml:space="preserve"> Coordinator at ASU did not know the Director of the Speech &amp; Hearing Sciences</w:t>
      </w:r>
      <w:r w:rsidR="008C64E8">
        <w:rPr>
          <w:rFonts w:ascii="Verdana" w:hAnsi="Verdana"/>
          <w:b/>
          <w:sz w:val="18"/>
          <w:szCs w:val="18"/>
        </w:rPr>
        <w:t xml:space="preserve"> program</w:t>
      </w:r>
      <w:r w:rsidR="00036951">
        <w:rPr>
          <w:rFonts w:ascii="Verdana" w:hAnsi="Verdana"/>
          <w:b/>
          <w:sz w:val="18"/>
          <w:szCs w:val="18"/>
        </w:rPr>
        <w:t xml:space="preserve"> at ASU. He</w:t>
      </w:r>
      <w:r w:rsidRPr="006C6961">
        <w:rPr>
          <w:rFonts w:ascii="Verdana" w:hAnsi="Verdana"/>
          <w:b/>
          <w:sz w:val="18"/>
          <w:szCs w:val="18"/>
        </w:rPr>
        <w:t xml:space="preserve"> was very </w:t>
      </w:r>
      <w:r w:rsidR="008C64E8">
        <w:rPr>
          <w:rFonts w:ascii="Verdana" w:hAnsi="Verdana"/>
          <w:b/>
          <w:sz w:val="18"/>
          <w:szCs w:val="18"/>
        </w:rPr>
        <w:t>pleased</w:t>
      </w:r>
      <w:r w:rsidRPr="006C6961">
        <w:rPr>
          <w:rFonts w:ascii="Verdana" w:hAnsi="Verdana"/>
          <w:b/>
          <w:sz w:val="18"/>
          <w:szCs w:val="18"/>
        </w:rPr>
        <w:t xml:space="preserve"> she was </w:t>
      </w:r>
      <w:r w:rsidR="00821A06" w:rsidRPr="006C6961">
        <w:rPr>
          <w:rFonts w:ascii="Verdana" w:hAnsi="Verdana"/>
          <w:b/>
          <w:sz w:val="18"/>
          <w:szCs w:val="18"/>
        </w:rPr>
        <w:t>there</w:t>
      </w:r>
      <w:r w:rsidRPr="006C6961">
        <w:rPr>
          <w:rFonts w:ascii="Verdana" w:hAnsi="Verdana"/>
          <w:b/>
          <w:sz w:val="18"/>
          <w:szCs w:val="18"/>
        </w:rPr>
        <w:t xml:space="preserve"> on campus</w:t>
      </w:r>
      <w:r w:rsidR="00036951">
        <w:rPr>
          <w:rFonts w:ascii="Verdana" w:hAnsi="Verdana"/>
          <w:b/>
          <w:sz w:val="18"/>
          <w:szCs w:val="18"/>
        </w:rPr>
        <w:t xml:space="preserve"> as she will be a good </w:t>
      </w:r>
      <w:r w:rsidRPr="006C6961">
        <w:rPr>
          <w:rFonts w:ascii="Verdana" w:hAnsi="Verdana"/>
          <w:b/>
          <w:sz w:val="18"/>
          <w:szCs w:val="18"/>
        </w:rPr>
        <w:t xml:space="preserve">resource for ASU. </w:t>
      </w:r>
    </w:p>
    <w:p w14:paraId="04847A45" w14:textId="3CA5C9FA"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r w:rsidR="00402E78">
        <w:rPr>
          <w:rFonts w:ascii="Verdana" w:hAnsi="Verdana"/>
          <w:b/>
          <w:sz w:val="18"/>
          <w:szCs w:val="18"/>
        </w:rPr>
        <w:t xml:space="preserve"> NA</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lastRenderedPageBreak/>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7777777" w:rsidR="00D231F0" w:rsidRDefault="00D231F0" w:rsidP="00A02B19">
            <w:pPr>
              <w:rPr>
                <w:rFonts w:ascii="Verdana" w:hAnsi="Verdana"/>
                <w:b/>
                <w:bCs/>
                <w:sz w:val="18"/>
                <w:szCs w:val="18"/>
              </w:rPr>
            </w:pPr>
          </w:p>
        </w:tc>
        <w:tc>
          <w:tcPr>
            <w:tcW w:w="1800" w:type="dxa"/>
          </w:tcPr>
          <w:p w14:paraId="28400929" w14:textId="77777777" w:rsidR="00D231F0" w:rsidRDefault="00D231F0" w:rsidP="00A02B19">
            <w:pPr>
              <w:rPr>
                <w:rFonts w:ascii="Verdana" w:hAnsi="Verdana"/>
                <w:b/>
                <w:bCs/>
                <w:sz w:val="18"/>
                <w:szCs w:val="18"/>
              </w:rPr>
            </w:pPr>
          </w:p>
        </w:tc>
        <w:tc>
          <w:tcPr>
            <w:tcW w:w="1710" w:type="dxa"/>
          </w:tcPr>
          <w:p w14:paraId="3BAC3666" w14:textId="77777777"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lastRenderedPageBreak/>
              <w:t>Independent Living Center</w:t>
            </w:r>
          </w:p>
        </w:tc>
        <w:tc>
          <w:tcPr>
            <w:tcW w:w="1800" w:type="dxa"/>
          </w:tcPr>
          <w:p w14:paraId="6E59AA2D" w14:textId="77777777" w:rsidR="00D231F0" w:rsidRDefault="00D231F0" w:rsidP="00A02B19">
            <w:pPr>
              <w:rPr>
                <w:rFonts w:ascii="Verdana" w:hAnsi="Verdana"/>
                <w:b/>
                <w:bCs/>
                <w:sz w:val="18"/>
                <w:szCs w:val="18"/>
              </w:rPr>
            </w:pPr>
          </w:p>
        </w:tc>
        <w:tc>
          <w:tcPr>
            <w:tcW w:w="1800" w:type="dxa"/>
          </w:tcPr>
          <w:p w14:paraId="00E27F81" w14:textId="77777777" w:rsidR="00D231F0" w:rsidRDefault="00D231F0" w:rsidP="00A02B19">
            <w:pPr>
              <w:rPr>
                <w:rFonts w:ascii="Verdana" w:hAnsi="Verdana"/>
                <w:b/>
                <w:bCs/>
                <w:sz w:val="18"/>
                <w:szCs w:val="18"/>
              </w:rPr>
            </w:pPr>
          </w:p>
        </w:tc>
        <w:tc>
          <w:tcPr>
            <w:tcW w:w="1710" w:type="dxa"/>
          </w:tcPr>
          <w:p w14:paraId="0C4234C9" w14:textId="77777777" w:rsidR="00D231F0" w:rsidRDefault="00D231F0" w:rsidP="00A02B19">
            <w:pPr>
              <w:rPr>
                <w:rFonts w:ascii="Verdana" w:hAnsi="Verdana"/>
                <w:b/>
                <w:bCs/>
                <w:sz w:val="18"/>
                <w:szCs w:val="18"/>
              </w:rPr>
            </w:pP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77777777" w:rsidR="00D231F0" w:rsidRDefault="00D231F0" w:rsidP="00A02B19">
            <w:pPr>
              <w:rPr>
                <w:rFonts w:ascii="Verdana" w:hAnsi="Verdana"/>
                <w:b/>
                <w:bCs/>
                <w:sz w:val="18"/>
                <w:szCs w:val="18"/>
              </w:rPr>
            </w:pPr>
          </w:p>
        </w:tc>
        <w:tc>
          <w:tcPr>
            <w:tcW w:w="1800" w:type="dxa"/>
          </w:tcPr>
          <w:p w14:paraId="628DA05E" w14:textId="77777777" w:rsidR="00D231F0" w:rsidRDefault="00D231F0" w:rsidP="00A02B19">
            <w:pPr>
              <w:rPr>
                <w:rFonts w:ascii="Verdana" w:hAnsi="Verdana"/>
                <w:b/>
                <w:bCs/>
                <w:sz w:val="18"/>
                <w:szCs w:val="18"/>
              </w:rPr>
            </w:pPr>
          </w:p>
        </w:tc>
        <w:tc>
          <w:tcPr>
            <w:tcW w:w="1710" w:type="dxa"/>
          </w:tcPr>
          <w:p w14:paraId="6E4E32D4" w14:textId="77777777" w:rsidR="00D231F0" w:rsidRDefault="00D231F0" w:rsidP="00A02B19">
            <w:pPr>
              <w:rPr>
                <w:rFonts w:ascii="Verdana" w:hAnsi="Verdana"/>
                <w:b/>
                <w:bCs/>
                <w:sz w:val="18"/>
                <w:szCs w:val="18"/>
              </w:rPr>
            </w:pP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77777777" w:rsidR="00D231F0" w:rsidRDefault="00D231F0" w:rsidP="00A02B19">
            <w:pPr>
              <w:rPr>
                <w:rFonts w:ascii="Verdana" w:hAnsi="Verdana"/>
                <w:b/>
                <w:bCs/>
                <w:sz w:val="18"/>
                <w:szCs w:val="18"/>
              </w:rPr>
            </w:pPr>
          </w:p>
        </w:tc>
        <w:tc>
          <w:tcPr>
            <w:tcW w:w="1800" w:type="dxa"/>
          </w:tcPr>
          <w:p w14:paraId="450BC3B9" w14:textId="77777777" w:rsidR="00D231F0" w:rsidRDefault="00D231F0" w:rsidP="00A02B19">
            <w:pPr>
              <w:rPr>
                <w:rFonts w:ascii="Verdana" w:hAnsi="Verdana"/>
                <w:b/>
                <w:bCs/>
                <w:sz w:val="18"/>
                <w:szCs w:val="18"/>
              </w:rPr>
            </w:pPr>
          </w:p>
        </w:tc>
        <w:tc>
          <w:tcPr>
            <w:tcW w:w="1710" w:type="dxa"/>
          </w:tcPr>
          <w:p w14:paraId="6F6065EC" w14:textId="77777777" w:rsidR="00D231F0" w:rsidRDefault="00D231F0" w:rsidP="00A02B19">
            <w:pPr>
              <w:rPr>
                <w:rFonts w:ascii="Verdana" w:hAnsi="Verdana"/>
                <w:b/>
                <w:bCs/>
                <w:sz w:val="18"/>
                <w:szCs w:val="18"/>
              </w:rPr>
            </w:pP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77777777" w:rsidR="00D231F0" w:rsidRDefault="00D231F0" w:rsidP="00A02B19">
            <w:pPr>
              <w:rPr>
                <w:rFonts w:ascii="Verdana" w:hAnsi="Verdana"/>
                <w:b/>
                <w:bCs/>
                <w:sz w:val="18"/>
                <w:szCs w:val="18"/>
              </w:rPr>
            </w:pPr>
          </w:p>
        </w:tc>
        <w:tc>
          <w:tcPr>
            <w:tcW w:w="1800" w:type="dxa"/>
          </w:tcPr>
          <w:p w14:paraId="4C436039" w14:textId="77777777" w:rsidR="00D231F0" w:rsidRDefault="00D231F0" w:rsidP="00A02B19">
            <w:pPr>
              <w:rPr>
                <w:rFonts w:ascii="Verdana" w:hAnsi="Verdana"/>
                <w:b/>
                <w:bCs/>
                <w:sz w:val="18"/>
                <w:szCs w:val="18"/>
              </w:rPr>
            </w:pPr>
          </w:p>
        </w:tc>
        <w:tc>
          <w:tcPr>
            <w:tcW w:w="1710" w:type="dxa"/>
          </w:tcPr>
          <w:p w14:paraId="4FCF49B7" w14:textId="77777777" w:rsidR="00D231F0" w:rsidRDefault="00D231F0" w:rsidP="00A02B19">
            <w:pPr>
              <w:rPr>
                <w:rFonts w:ascii="Verdana" w:hAnsi="Verdana"/>
                <w:b/>
                <w:bCs/>
                <w:sz w:val="18"/>
                <w:szCs w:val="18"/>
              </w:rPr>
            </w:pP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77777777" w:rsidR="00D231F0" w:rsidRDefault="00D231F0" w:rsidP="00A02B19">
            <w:pPr>
              <w:rPr>
                <w:rFonts w:ascii="Verdana" w:hAnsi="Verdana"/>
                <w:b/>
                <w:bCs/>
                <w:sz w:val="18"/>
                <w:szCs w:val="18"/>
              </w:rPr>
            </w:pPr>
          </w:p>
        </w:tc>
        <w:tc>
          <w:tcPr>
            <w:tcW w:w="1800" w:type="dxa"/>
          </w:tcPr>
          <w:p w14:paraId="6695947A" w14:textId="77777777" w:rsidR="00D231F0" w:rsidRDefault="00D231F0" w:rsidP="00A02B19">
            <w:pPr>
              <w:rPr>
                <w:rFonts w:ascii="Verdana" w:hAnsi="Verdana"/>
                <w:b/>
                <w:bCs/>
                <w:sz w:val="18"/>
                <w:szCs w:val="18"/>
              </w:rPr>
            </w:pPr>
          </w:p>
        </w:tc>
        <w:tc>
          <w:tcPr>
            <w:tcW w:w="1710" w:type="dxa"/>
          </w:tcPr>
          <w:p w14:paraId="136DFA9E" w14:textId="77777777" w:rsidR="00D231F0" w:rsidRDefault="00D231F0" w:rsidP="00A02B19">
            <w:pPr>
              <w:rPr>
                <w:rFonts w:ascii="Verdana" w:hAnsi="Verdana"/>
                <w:b/>
                <w:bCs/>
                <w:sz w:val="18"/>
                <w:szCs w:val="18"/>
              </w:rPr>
            </w:pP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77777777" w:rsidR="00D231F0" w:rsidRDefault="00D231F0" w:rsidP="00A02B19">
            <w:pPr>
              <w:rPr>
                <w:rFonts w:ascii="Verdana" w:hAnsi="Verdana"/>
                <w:b/>
                <w:bCs/>
                <w:sz w:val="18"/>
                <w:szCs w:val="18"/>
              </w:rPr>
            </w:pPr>
          </w:p>
        </w:tc>
        <w:tc>
          <w:tcPr>
            <w:tcW w:w="1800" w:type="dxa"/>
          </w:tcPr>
          <w:p w14:paraId="77D320A5" w14:textId="77777777" w:rsidR="00D231F0" w:rsidRDefault="00D231F0" w:rsidP="00A02B19">
            <w:pPr>
              <w:rPr>
                <w:rFonts w:ascii="Verdana" w:hAnsi="Verdana"/>
                <w:b/>
                <w:bCs/>
                <w:sz w:val="18"/>
                <w:szCs w:val="18"/>
              </w:rPr>
            </w:pPr>
          </w:p>
        </w:tc>
        <w:tc>
          <w:tcPr>
            <w:tcW w:w="1710" w:type="dxa"/>
          </w:tcPr>
          <w:p w14:paraId="79985233" w14:textId="77777777" w:rsidR="00D231F0" w:rsidRDefault="00D231F0" w:rsidP="00A02B19">
            <w:pPr>
              <w:rPr>
                <w:rFonts w:ascii="Verdana" w:hAnsi="Verdana"/>
                <w:b/>
                <w:bCs/>
                <w:sz w:val="18"/>
                <w:szCs w:val="18"/>
              </w:rPr>
            </w:pP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77777777" w:rsidR="00D231F0" w:rsidRDefault="00D231F0" w:rsidP="00A02B19">
            <w:pPr>
              <w:rPr>
                <w:rFonts w:ascii="Verdana" w:hAnsi="Verdana"/>
                <w:b/>
                <w:bCs/>
                <w:sz w:val="18"/>
                <w:szCs w:val="18"/>
              </w:rPr>
            </w:pPr>
          </w:p>
        </w:tc>
        <w:tc>
          <w:tcPr>
            <w:tcW w:w="1800" w:type="dxa"/>
          </w:tcPr>
          <w:p w14:paraId="341456E3" w14:textId="77777777" w:rsidR="00D231F0" w:rsidRDefault="00D231F0" w:rsidP="00A02B19">
            <w:pPr>
              <w:rPr>
                <w:rFonts w:ascii="Verdana" w:hAnsi="Verdana"/>
                <w:b/>
                <w:bCs/>
                <w:sz w:val="18"/>
                <w:szCs w:val="18"/>
              </w:rPr>
            </w:pPr>
          </w:p>
        </w:tc>
        <w:tc>
          <w:tcPr>
            <w:tcW w:w="1710" w:type="dxa"/>
          </w:tcPr>
          <w:p w14:paraId="0B5608C0" w14:textId="77777777" w:rsidR="00D231F0" w:rsidRDefault="00D231F0" w:rsidP="00A02B19">
            <w:pPr>
              <w:rPr>
                <w:rFonts w:ascii="Verdana" w:hAnsi="Verdana"/>
                <w:b/>
                <w:bCs/>
                <w:sz w:val="18"/>
                <w:szCs w:val="18"/>
              </w:rPr>
            </w:pP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FF2AF67" w14:textId="77777777" w:rsidR="006A5A3E" w:rsidRPr="006A5A3E" w:rsidRDefault="006A5A3E" w:rsidP="006A5A3E">
      <w:pPr>
        <w:pStyle w:val="NormalWeb"/>
        <w:rPr>
          <w:b/>
        </w:rPr>
      </w:pPr>
      <w:r w:rsidRPr="006A5A3E">
        <w:rPr>
          <w:b/>
        </w:rPr>
        <w:t>Our state program conducts the following public awareness activities on an annual basis:</w:t>
      </w:r>
    </w:p>
    <w:p w14:paraId="0C3FC568" w14:textId="139EAC10" w:rsidR="006A5A3E" w:rsidRPr="006A5A3E" w:rsidRDefault="006A5A3E" w:rsidP="006A5A3E">
      <w:pPr>
        <w:pStyle w:val="NormalWeb"/>
        <w:rPr>
          <w:b/>
        </w:rPr>
      </w:pPr>
      <w:r w:rsidRPr="006A5A3E">
        <w:rPr>
          <w:b/>
        </w:rPr>
        <w:t>State AT Conference - We sponsor, plan, coordinate and produce an assistive technology conference.</w:t>
      </w:r>
      <w:r w:rsidR="002605E6">
        <w:rPr>
          <w:b/>
        </w:rPr>
        <w:t xml:space="preserve">  </w:t>
      </w:r>
      <w:r w:rsidR="00821A06">
        <w:rPr>
          <w:b/>
        </w:rPr>
        <w:t>Unfortunately</w:t>
      </w:r>
      <w:r w:rsidR="002605E6">
        <w:rPr>
          <w:b/>
        </w:rPr>
        <w:t xml:space="preserve">, this event was cancelled in 2020 due to </w:t>
      </w:r>
      <w:r w:rsidR="00821A06">
        <w:rPr>
          <w:b/>
        </w:rPr>
        <w:t>ramifications</w:t>
      </w:r>
      <w:r w:rsidR="002605E6">
        <w:rPr>
          <w:b/>
        </w:rPr>
        <w:t xml:space="preserve"> of COVID-19.  We ar</w:t>
      </w:r>
      <w:r w:rsidR="00AC4300">
        <w:rPr>
          <w:b/>
        </w:rPr>
        <w:t>e</w:t>
      </w:r>
      <w:r w:rsidR="002605E6">
        <w:rPr>
          <w:b/>
        </w:rPr>
        <w:t xml:space="preserve"> investigating offering some of the </w:t>
      </w:r>
      <w:r w:rsidR="00596BAA">
        <w:rPr>
          <w:b/>
        </w:rPr>
        <w:t xml:space="preserve">planned </w:t>
      </w:r>
      <w:r w:rsidR="002605E6">
        <w:rPr>
          <w:b/>
        </w:rPr>
        <w:t>conference content in a modified virtual format in the remainder of 2020</w:t>
      </w:r>
      <w:r w:rsidR="0045242D">
        <w:rPr>
          <w:b/>
        </w:rPr>
        <w:t xml:space="preserve"> and spring of 2021</w:t>
      </w:r>
      <w:r w:rsidR="002605E6">
        <w:rPr>
          <w:b/>
        </w:rPr>
        <w:t>.  It is still undetermined if we will be able to return to hosting a regular conference in 2021</w:t>
      </w:r>
      <w:r w:rsidR="008A0EFC">
        <w:rPr>
          <w:b/>
        </w:rPr>
        <w:t xml:space="preserve"> we will continue to host and deliver contin</w:t>
      </w:r>
      <w:r w:rsidR="00B722F7">
        <w:rPr>
          <w:b/>
        </w:rPr>
        <w:t>u</w:t>
      </w:r>
      <w:r w:rsidR="008A0EFC">
        <w:rPr>
          <w:b/>
        </w:rPr>
        <w:t>ing education activities</w:t>
      </w:r>
      <w:r w:rsidR="002605E6">
        <w:rPr>
          <w:b/>
        </w:rPr>
        <w:t xml:space="preserve">.  </w:t>
      </w:r>
    </w:p>
    <w:p w14:paraId="0584E919" w14:textId="548F6CA9" w:rsidR="006A5A3E" w:rsidRDefault="006A5A3E" w:rsidP="006A5A3E">
      <w:pPr>
        <w:pStyle w:val="NormalWeb"/>
        <w:rPr>
          <w:b/>
        </w:rPr>
      </w:pPr>
      <w:r w:rsidRPr="006A5A3E">
        <w:rPr>
          <w:b/>
        </w:rPr>
        <w:t>Newsletter</w:t>
      </w:r>
      <w:r w:rsidR="00AC4300">
        <w:rPr>
          <w:b/>
        </w:rPr>
        <w:t xml:space="preserve">.  </w:t>
      </w:r>
      <w:r w:rsidR="003A28A8">
        <w:rPr>
          <w:b/>
        </w:rPr>
        <w:t xml:space="preserve">AzTAP staff are currently </w:t>
      </w:r>
      <w:r w:rsidR="00AC4300">
        <w:rPr>
          <w:b/>
        </w:rPr>
        <w:t xml:space="preserve">reviewing and revising our newsletter format. </w:t>
      </w:r>
      <w:r w:rsidRPr="006A5A3E">
        <w:rPr>
          <w:b/>
        </w:rPr>
        <w:t xml:space="preserve"> </w:t>
      </w:r>
      <w:r w:rsidR="003A28A8">
        <w:rPr>
          <w:b/>
        </w:rPr>
        <w:t>Future</w:t>
      </w:r>
      <w:r w:rsidR="00AC4300">
        <w:rPr>
          <w:b/>
        </w:rPr>
        <w:t xml:space="preserve"> editions will </w:t>
      </w:r>
      <w:r w:rsidR="003A28A8">
        <w:rPr>
          <w:b/>
        </w:rPr>
        <w:t>be streamlined and most no more than three or four focused sho</w:t>
      </w:r>
      <w:r w:rsidR="001D4216">
        <w:rPr>
          <w:b/>
        </w:rPr>
        <w:t>rt</w:t>
      </w:r>
      <w:r w:rsidR="003A28A8">
        <w:rPr>
          <w:b/>
        </w:rPr>
        <w:t xml:space="preserve"> articles covering </w:t>
      </w:r>
      <w:r w:rsidRPr="006A5A3E">
        <w:rPr>
          <w:b/>
        </w:rPr>
        <w:t xml:space="preserve">specific new AT </w:t>
      </w:r>
      <w:r w:rsidR="003A28A8">
        <w:rPr>
          <w:b/>
        </w:rPr>
        <w:t xml:space="preserve">devices in </w:t>
      </w:r>
      <w:r w:rsidRPr="006A5A3E">
        <w:rPr>
          <w:b/>
        </w:rPr>
        <w:t xml:space="preserve">AzTAP’s </w:t>
      </w:r>
      <w:r w:rsidR="00AC4300">
        <w:rPr>
          <w:b/>
        </w:rPr>
        <w:t>inventory</w:t>
      </w:r>
      <w:r w:rsidR="001D4216">
        <w:rPr>
          <w:b/>
        </w:rPr>
        <w:t>, AT related information/developments</w:t>
      </w:r>
      <w:r w:rsidRPr="006A5A3E">
        <w:rPr>
          <w:b/>
        </w:rPr>
        <w:t xml:space="preserve"> and general information</w:t>
      </w:r>
      <w:r w:rsidR="003A28A8">
        <w:rPr>
          <w:b/>
        </w:rPr>
        <w:t>/updates</w:t>
      </w:r>
      <w:r w:rsidRPr="006A5A3E">
        <w:rPr>
          <w:b/>
        </w:rPr>
        <w:t xml:space="preserve"> about AzTAP programs</w:t>
      </w:r>
      <w:r w:rsidR="00B76BF0">
        <w:rPr>
          <w:b/>
        </w:rPr>
        <w:t xml:space="preserve">. </w:t>
      </w:r>
      <w:r w:rsidR="003A28A8">
        <w:rPr>
          <w:b/>
        </w:rPr>
        <w:t xml:space="preserve"> </w:t>
      </w:r>
    </w:p>
    <w:p w14:paraId="56EF0E0A" w14:textId="2DBF21B4" w:rsidR="006A5A3E" w:rsidRPr="006A5A3E" w:rsidRDefault="006A5A3E" w:rsidP="006A5A3E">
      <w:pPr>
        <w:pStyle w:val="NormalWeb"/>
        <w:rPr>
          <w:b/>
        </w:rPr>
      </w:pPr>
      <w:r w:rsidRPr="006A5A3E">
        <w:rPr>
          <w:b/>
        </w:rPr>
        <w:t xml:space="preserve">AzTAP </w:t>
      </w:r>
      <w:r w:rsidR="00FE0B13">
        <w:rPr>
          <w:b/>
        </w:rPr>
        <w:t xml:space="preserve">staff </w:t>
      </w:r>
      <w:r w:rsidR="00875895">
        <w:rPr>
          <w:b/>
        </w:rPr>
        <w:t xml:space="preserve">routinely </w:t>
      </w:r>
      <w:r w:rsidRPr="006A5A3E">
        <w:rPr>
          <w:b/>
        </w:rPr>
        <w:t>conduct</w:t>
      </w:r>
      <w:r w:rsidR="00173E70">
        <w:rPr>
          <w:b/>
        </w:rPr>
        <w:t>s</w:t>
      </w:r>
      <w:r w:rsidRPr="006A5A3E">
        <w:rPr>
          <w:b/>
        </w:rPr>
        <w:t xml:space="preserve"> </w:t>
      </w:r>
      <w:r w:rsidR="00AE3314">
        <w:rPr>
          <w:b/>
        </w:rPr>
        <w:t xml:space="preserve">public </w:t>
      </w:r>
      <w:r w:rsidRPr="006A5A3E">
        <w:rPr>
          <w:b/>
        </w:rPr>
        <w:t xml:space="preserve">awareness </w:t>
      </w:r>
      <w:r w:rsidR="00875895">
        <w:rPr>
          <w:b/>
        </w:rPr>
        <w:t>tours of our office</w:t>
      </w:r>
      <w:r w:rsidR="00F26BE7">
        <w:rPr>
          <w:b/>
        </w:rPr>
        <w:t xml:space="preserve">, </w:t>
      </w:r>
      <w:r w:rsidR="00875895">
        <w:rPr>
          <w:b/>
        </w:rPr>
        <w:t xml:space="preserve">provides information on our programs and services </w:t>
      </w:r>
      <w:r w:rsidR="00FE0B13">
        <w:rPr>
          <w:b/>
        </w:rPr>
        <w:t>and answer</w:t>
      </w:r>
      <w:r w:rsidR="00F26BE7">
        <w:rPr>
          <w:b/>
        </w:rPr>
        <w:t>s</w:t>
      </w:r>
      <w:r w:rsidR="00FE0B13">
        <w:rPr>
          <w:b/>
        </w:rPr>
        <w:t xml:space="preserve"> </w:t>
      </w:r>
      <w:r w:rsidR="00F26BE7">
        <w:rPr>
          <w:b/>
        </w:rPr>
        <w:t xml:space="preserve">general </w:t>
      </w:r>
      <w:r w:rsidR="00FE0B13">
        <w:rPr>
          <w:b/>
        </w:rPr>
        <w:t xml:space="preserve">questions about assistive technology </w:t>
      </w:r>
      <w:r w:rsidR="00875895">
        <w:rPr>
          <w:b/>
        </w:rPr>
        <w:t xml:space="preserve">for </w:t>
      </w:r>
      <w:r w:rsidR="00FE0B13">
        <w:rPr>
          <w:b/>
        </w:rPr>
        <w:t>s</w:t>
      </w:r>
      <w:r w:rsidR="00875895">
        <w:rPr>
          <w:b/>
        </w:rPr>
        <w:t>tudents working on class projects, for community OT’s, PT’s and SLP</w:t>
      </w:r>
      <w:r w:rsidR="00FE0B13">
        <w:rPr>
          <w:b/>
        </w:rPr>
        <w:t>’s</w:t>
      </w:r>
      <w:r w:rsidR="00875895">
        <w:rPr>
          <w:b/>
        </w:rPr>
        <w:t xml:space="preserve"> working with persons with disabilities as well as other interested rehabilitation professionals</w:t>
      </w:r>
      <w:r w:rsidRPr="006A5A3E">
        <w:rPr>
          <w:b/>
        </w:rPr>
        <w:t>.</w:t>
      </w:r>
    </w:p>
    <w:p w14:paraId="2BFA8B0C" w14:textId="1E450992" w:rsidR="006A5A3E" w:rsidRPr="006A5A3E" w:rsidRDefault="006A5A3E" w:rsidP="006A5A3E">
      <w:pPr>
        <w:pStyle w:val="NormalWeb"/>
        <w:rPr>
          <w:b/>
        </w:rPr>
      </w:pPr>
      <w:r w:rsidRPr="006A5A3E">
        <w:rPr>
          <w:b/>
        </w:rPr>
        <w:t>Throughout the year AzTAP participates either in AT presentations and/or booths at conferences in the state such as</w:t>
      </w:r>
      <w:r w:rsidR="00B47347">
        <w:rPr>
          <w:b/>
        </w:rPr>
        <w:t xml:space="preserve"> Arizona Spinal Cord Injury Association Annual “Push Forward” conference</w:t>
      </w:r>
      <w:r w:rsidRPr="006A5A3E">
        <w:rPr>
          <w:b/>
        </w:rPr>
        <w:t xml:space="preserve">, </w:t>
      </w:r>
      <w:r w:rsidR="00B47347">
        <w:rPr>
          <w:b/>
        </w:rPr>
        <w:t xml:space="preserve">African American </w:t>
      </w:r>
      <w:r w:rsidRPr="006A5A3E">
        <w:rPr>
          <w:b/>
        </w:rPr>
        <w:t>Disability Conference</w:t>
      </w:r>
      <w:r w:rsidR="00B47347">
        <w:rPr>
          <w:b/>
        </w:rPr>
        <w:t>s</w:t>
      </w:r>
      <w:r w:rsidRPr="006A5A3E">
        <w:rPr>
          <w:b/>
        </w:rPr>
        <w:t xml:space="preserve">, </w:t>
      </w:r>
      <w:r w:rsidR="00440347" w:rsidRPr="00440347">
        <w:rPr>
          <w:b/>
        </w:rPr>
        <w:t xml:space="preserve">Annual Conference on </w:t>
      </w:r>
      <w:r w:rsidR="00440347" w:rsidRPr="00440347">
        <w:rPr>
          <w:b/>
        </w:rPr>
        <w:lastRenderedPageBreak/>
        <w:t>Alzheimer</w:t>
      </w:r>
      <w:r w:rsidR="00440347">
        <w:rPr>
          <w:b/>
        </w:rPr>
        <w:t>’s</w:t>
      </w:r>
      <w:r w:rsidR="00440347" w:rsidRPr="00440347">
        <w:rPr>
          <w:b/>
        </w:rPr>
        <w:t xml:space="preserve"> Disease and Dementia in Native Americans</w:t>
      </w:r>
      <w:r w:rsidR="00440347">
        <w:rPr>
          <w:b/>
        </w:rPr>
        <w:t xml:space="preserve">, </w:t>
      </w:r>
      <w:r w:rsidRPr="006A5A3E">
        <w:rPr>
          <w:b/>
        </w:rPr>
        <w:t xml:space="preserve">Department of Education Transition Conference and </w:t>
      </w:r>
      <w:r w:rsidR="00170473">
        <w:rPr>
          <w:b/>
        </w:rPr>
        <w:t>Ability 360’s</w:t>
      </w:r>
      <w:r w:rsidR="006B2DED">
        <w:rPr>
          <w:b/>
        </w:rPr>
        <w:t xml:space="preserve">, our local Center for Independent Living (CIL) annual </w:t>
      </w:r>
      <w:r w:rsidR="00170473">
        <w:rPr>
          <w:b/>
        </w:rPr>
        <w:t xml:space="preserve"> </w:t>
      </w:r>
      <w:r w:rsidR="00440347">
        <w:rPr>
          <w:b/>
        </w:rPr>
        <w:t xml:space="preserve">community </w:t>
      </w:r>
      <w:r w:rsidR="00170473">
        <w:rPr>
          <w:b/>
        </w:rPr>
        <w:t>Health &amp; Wellness Fair</w:t>
      </w:r>
      <w:r w:rsidRPr="006A5A3E">
        <w:rPr>
          <w:b/>
        </w:rPr>
        <w:t>.</w:t>
      </w:r>
    </w:p>
    <w:p w14:paraId="4F419FA4" w14:textId="42C90292" w:rsidR="006A5A3E" w:rsidRDefault="006A5A3E" w:rsidP="006A5A3E">
      <w:pPr>
        <w:pStyle w:val="NormalWeb"/>
        <w:rPr>
          <w:b/>
        </w:rPr>
      </w:pPr>
      <w:r w:rsidRPr="006A5A3E">
        <w:rPr>
          <w:b/>
        </w:rPr>
        <w:t>AzTAP comprehensive website provides significant AT resources.</w:t>
      </w:r>
      <w:r w:rsidR="00B76BF0" w:rsidRPr="00B76BF0">
        <w:t xml:space="preserve"> </w:t>
      </w:r>
      <w:r w:rsidR="00B76BF0">
        <w:rPr>
          <w:b/>
        </w:rPr>
        <w:t xml:space="preserve"> </w:t>
      </w:r>
      <w:r w:rsidR="00B76BF0" w:rsidRPr="00B76BF0">
        <w:rPr>
          <w:b/>
        </w:rPr>
        <w:t>AzTAP plans to adjust our website home page layout to allow person</w:t>
      </w:r>
      <w:r w:rsidR="00E23598">
        <w:rPr>
          <w:b/>
        </w:rPr>
        <w:t xml:space="preserve">s </w:t>
      </w:r>
      <w:r w:rsidR="00B76BF0" w:rsidRPr="00B76BF0">
        <w:rPr>
          <w:b/>
        </w:rPr>
        <w:t>to more quickly find the AT information of interest to them.</w:t>
      </w:r>
      <w:r w:rsidR="00352676" w:rsidRPr="00352676">
        <w:t xml:space="preserve"> </w:t>
      </w:r>
      <w:hyperlink r:id="rId19" w:history="1">
        <w:r w:rsidR="00352676" w:rsidRPr="00352676">
          <w:rPr>
            <w:color w:val="0000FF"/>
            <w:u w:val="single"/>
          </w:rPr>
          <w:t>https://aztap.org/resources/arizona-resources/</w:t>
        </w:r>
      </w:hyperlink>
    </w:p>
    <w:p w14:paraId="5E4F72C5" w14:textId="162F249F" w:rsidR="00BD1AC0" w:rsidRPr="006A5A3E" w:rsidRDefault="00BD1AC0" w:rsidP="006A5A3E">
      <w:pPr>
        <w:pStyle w:val="NormalWeb"/>
        <w:rPr>
          <w:b/>
        </w:rPr>
      </w:pPr>
      <w:r>
        <w:rPr>
          <w:b/>
        </w:rPr>
        <w:t xml:space="preserve">AzTAP also maintains a Facebook page where we highlight current information on activities going on at AzTAP.  </w:t>
      </w:r>
    </w:p>
    <w:p w14:paraId="6995B809" w14:textId="45A7CB04"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r w:rsidR="00440347">
        <w:rPr>
          <w:rFonts w:ascii="Verdana" w:hAnsi="Verdana"/>
          <w:b/>
          <w:sz w:val="18"/>
          <w:szCs w:val="18"/>
        </w:rPr>
        <w:t xml:space="preserve"> NA</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7777777" w:rsidR="00D231F0" w:rsidRDefault="00D231F0" w:rsidP="00A02B19">
            <w:pPr>
              <w:rPr>
                <w:rFonts w:ascii="Verdana" w:hAnsi="Verdana"/>
                <w:b/>
                <w:bCs/>
                <w:sz w:val="18"/>
                <w:szCs w:val="18"/>
              </w:rPr>
            </w:pPr>
          </w:p>
        </w:tc>
        <w:tc>
          <w:tcPr>
            <w:tcW w:w="1800" w:type="dxa"/>
          </w:tcPr>
          <w:p w14:paraId="1DA6887C" w14:textId="77777777" w:rsidR="00D231F0" w:rsidRDefault="00D231F0" w:rsidP="00A02B19">
            <w:pPr>
              <w:rPr>
                <w:rFonts w:ascii="Verdana" w:hAnsi="Verdana"/>
                <w:b/>
                <w:bCs/>
                <w:sz w:val="18"/>
                <w:szCs w:val="18"/>
              </w:rPr>
            </w:pPr>
          </w:p>
        </w:tc>
        <w:tc>
          <w:tcPr>
            <w:tcW w:w="1710" w:type="dxa"/>
          </w:tcPr>
          <w:p w14:paraId="18CECA27" w14:textId="77777777"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77777777" w:rsidR="00D231F0" w:rsidRDefault="00D231F0" w:rsidP="00A02B19">
            <w:pPr>
              <w:rPr>
                <w:rFonts w:ascii="Verdana" w:hAnsi="Verdana"/>
                <w:b/>
                <w:bCs/>
                <w:sz w:val="18"/>
                <w:szCs w:val="18"/>
              </w:rPr>
            </w:pPr>
          </w:p>
        </w:tc>
        <w:tc>
          <w:tcPr>
            <w:tcW w:w="1800" w:type="dxa"/>
          </w:tcPr>
          <w:p w14:paraId="48B80E4B" w14:textId="77777777" w:rsidR="00D231F0" w:rsidRDefault="00D231F0" w:rsidP="00A02B19">
            <w:pPr>
              <w:rPr>
                <w:rFonts w:ascii="Verdana" w:hAnsi="Verdana"/>
                <w:b/>
                <w:bCs/>
                <w:sz w:val="18"/>
                <w:szCs w:val="18"/>
              </w:rPr>
            </w:pPr>
          </w:p>
        </w:tc>
        <w:tc>
          <w:tcPr>
            <w:tcW w:w="1710" w:type="dxa"/>
          </w:tcPr>
          <w:p w14:paraId="58092B23" w14:textId="77777777"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77777777" w:rsidR="00D231F0" w:rsidRDefault="00D231F0" w:rsidP="00A02B19">
            <w:pPr>
              <w:rPr>
                <w:rFonts w:ascii="Verdana" w:hAnsi="Verdana"/>
                <w:b/>
                <w:bCs/>
                <w:sz w:val="18"/>
                <w:szCs w:val="18"/>
              </w:rPr>
            </w:pPr>
          </w:p>
        </w:tc>
        <w:tc>
          <w:tcPr>
            <w:tcW w:w="1800" w:type="dxa"/>
          </w:tcPr>
          <w:p w14:paraId="4262F7F0" w14:textId="77777777" w:rsidR="00D231F0" w:rsidRDefault="00D231F0" w:rsidP="00A02B19">
            <w:pPr>
              <w:rPr>
                <w:rFonts w:ascii="Verdana" w:hAnsi="Verdana"/>
                <w:b/>
                <w:bCs/>
                <w:sz w:val="18"/>
                <w:szCs w:val="18"/>
              </w:rPr>
            </w:pPr>
          </w:p>
        </w:tc>
        <w:tc>
          <w:tcPr>
            <w:tcW w:w="1710" w:type="dxa"/>
          </w:tcPr>
          <w:p w14:paraId="69CE78B1" w14:textId="77777777" w:rsidR="00D231F0" w:rsidRDefault="00D231F0" w:rsidP="00A02B19">
            <w:pPr>
              <w:rPr>
                <w:rFonts w:ascii="Verdana" w:hAnsi="Verdana"/>
                <w:b/>
                <w:bCs/>
                <w:sz w:val="18"/>
                <w:szCs w:val="18"/>
              </w:rPr>
            </w:pP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77777777" w:rsidR="00D231F0" w:rsidRDefault="00D231F0" w:rsidP="00A02B19">
            <w:pPr>
              <w:rPr>
                <w:rFonts w:ascii="Verdana" w:hAnsi="Verdana"/>
                <w:b/>
                <w:bCs/>
                <w:sz w:val="18"/>
                <w:szCs w:val="18"/>
              </w:rPr>
            </w:pPr>
          </w:p>
        </w:tc>
        <w:tc>
          <w:tcPr>
            <w:tcW w:w="1800" w:type="dxa"/>
          </w:tcPr>
          <w:p w14:paraId="1A926437" w14:textId="77777777" w:rsidR="00D231F0" w:rsidRDefault="00D231F0" w:rsidP="00A02B19">
            <w:pPr>
              <w:rPr>
                <w:rFonts w:ascii="Verdana" w:hAnsi="Verdana"/>
                <w:b/>
                <w:bCs/>
                <w:sz w:val="18"/>
                <w:szCs w:val="18"/>
              </w:rPr>
            </w:pPr>
          </w:p>
        </w:tc>
        <w:tc>
          <w:tcPr>
            <w:tcW w:w="1710" w:type="dxa"/>
          </w:tcPr>
          <w:p w14:paraId="7D1B4D9F" w14:textId="77777777"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77777777" w:rsidR="00D231F0" w:rsidRDefault="00D231F0" w:rsidP="00A02B19">
            <w:pPr>
              <w:rPr>
                <w:rFonts w:ascii="Verdana" w:hAnsi="Verdana"/>
                <w:b/>
                <w:bCs/>
                <w:sz w:val="18"/>
                <w:szCs w:val="18"/>
              </w:rPr>
            </w:pPr>
          </w:p>
        </w:tc>
        <w:tc>
          <w:tcPr>
            <w:tcW w:w="1800" w:type="dxa"/>
          </w:tcPr>
          <w:p w14:paraId="5E6C3354" w14:textId="77777777" w:rsidR="00D231F0" w:rsidRDefault="00D231F0" w:rsidP="00A02B19">
            <w:pPr>
              <w:rPr>
                <w:rFonts w:ascii="Verdana" w:hAnsi="Verdana"/>
                <w:b/>
                <w:bCs/>
                <w:sz w:val="18"/>
                <w:szCs w:val="18"/>
              </w:rPr>
            </w:pPr>
          </w:p>
        </w:tc>
        <w:tc>
          <w:tcPr>
            <w:tcW w:w="1710" w:type="dxa"/>
          </w:tcPr>
          <w:p w14:paraId="77F9FB53" w14:textId="77777777" w:rsidR="00D231F0" w:rsidRDefault="00D231F0" w:rsidP="00A02B19">
            <w:pPr>
              <w:rPr>
                <w:rFonts w:ascii="Verdana" w:hAnsi="Verdana"/>
                <w:b/>
                <w:bCs/>
                <w:sz w:val="18"/>
                <w:szCs w:val="18"/>
              </w:rPr>
            </w:pP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77777777" w:rsidR="00D231F0" w:rsidRDefault="00D231F0" w:rsidP="00A02B19">
            <w:pPr>
              <w:rPr>
                <w:rFonts w:ascii="Verdana" w:hAnsi="Verdana"/>
                <w:b/>
                <w:bCs/>
                <w:sz w:val="18"/>
                <w:szCs w:val="18"/>
              </w:rPr>
            </w:pPr>
          </w:p>
        </w:tc>
        <w:tc>
          <w:tcPr>
            <w:tcW w:w="1800" w:type="dxa"/>
          </w:tcPr>
          <w:p w14:paraId="145FDD71" w14:textId="77777777" w:rsidR="00D231F0" w:rsidRDefault="00D231F0" w:rsidP="00A02B19">
            <w:pPr>
              <w:rPr>
                <w:rFonts w:ascii="Verdana" w:hAnsi="Verdana"/>
                <w:b/>
                <w:bCs/>
                <w:sz w:val="18"/>
                <w:szCs w:val="18"/>
              </w:rPr>
            </w:pPr>
          </w:p>
        </w:tc>
        <w:tc>
          <w:tcPr>
            <w:tcW w:w="1710" w:type="dxa"/>
          </w:tcPr>
          <w:p w14:paraId="3CBEF27F" w14:textId="77777777" w:rsidR="00D231F0" w:rsidRDefault="00D231F0" w:rsidP="00A02B19">
            <w:pPr>
              <w:rPr>
                <w:rFonts w:ascii="Verdana" w:hAnsi="Verdana"/>
                <w:b/>
                <w:bCs/>
                <w:sz w:val="18"/>
                <w:szCs w:val="18"/>
              </w:rPr>
            </w:pP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77777777" w:rsidR="00D231F0" w:rsidRDefault="00D231F0" w:rsidP="00A02B19">
            <w:pPr>
              <w:rPr>
                <w:rFonts w:ascii="Verdana" w:hAnsi="Verdana"/>
                <w:b/>
                <w:bCs/>
                <w:sz w:val="18"/>
                <w:szCs w:val="18"/>
              </w:rPr>
            </w:pPr>
          </w:p>
        </w:tc>
        <w:tc>
          <w:tcPr>
            <w:tcW w:w="1800" w:type="dxa"/>
          </w:tcPr>
          <w:p w14:paraId="4DC4263B" w14:textId="77777777" w:rsidR="00D231F0" w:rsidRDefault="00D231F0" w:rsidP="00A02B19">
            <w:pPr>
              <w:rPr>
                <w:rFonts w:ascii="Verdana" w:hAnsi="Verdana"/>
                <w:b/>
                <w:bCs/>
                <w:sz w:val="18"/>
                <w:szCs w:val="18"/>
              </w:rPr>
            </w:pPr>
          </w:p>
        </w:tc>
        <w:tc>
          <w:tcPr>
            <w:tcW w:w="1710" w:type="dxa"/>
          </w:tcPr>
          <w:p w14:paraId="78FB7348" w14:textId="77777777" w:rsidR="00D231F0" w:rsidRDefault="00D231F0" w:rsidP="00A02B19">
            <w:pPr>
              <w:rPr>
                <w:rFonts w:ascii="Verdana" w:hAnsi="Verdana"/>
                <w:b/>
                <w:bCs/>
                <w:sz w:val="18"/>
                <w:szCs w:val="18"/>
              </w:rPr>
            </w:pP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7777777" w:rsidR="00D231F0" w:rsidRDefault="00D231F0" w:rsidP="00A02B19">
            <w:pPr>
              <w:rPr>
                <w:rFonts w:ascii="Verdana" w:hAnsi="Verdana"/>
                <w:b/>
                <w:bCs/>
                <w:sz w:val="18"/>
                <w:szCs w:val="18"/>
              </w:rPr>
            </w:pPr>
          </w:p>
        </w:tc>
        <w:tc>
          <w:tcPr>
            <w:tcW w:w="1800" w:type="dxa"/>
          </w:tcPr>
          <w:p w14:paraId="69A29996" w14:textId="77777777" w:rsidR="00D231F0" w:rsidRDefault="00D231F0" w:rsidP="00A02B19">
            <w:pPr>
              <w:rPr>
                <w:rFonts w:ascii="Verdana" w:hAnsi="Verdana"/>
                <w:b/>
                <w:bCs/>
                <w:sz w:val="18"/>
                <w:szCs w:val="18"/>
              </w:rPr>
            </w:pPr>
          </w:p>
        </w:tc>
        <w:tc>
          <w:tcPr>
            <w:tcW w:w="1710" w:type="dxa"/>
          </w:tcPr>
          <w:p w14:paraId="1DEB0030" w14:textId="77777777" w:rsidR="00D231F0" w:rsidRDefault="00D231F0" w:rsidP="00A02B19">
            <w:pPr>
              <w:rPr>
                <w:rFonts w:ascii="Verdana" w:hAnsi="Verdana"/>
                <w:b/>
                <w:bCs/>
                <w:sz w:val="18"/>
                <w:szCs w:val="18"/>
              </w:rPr>
            </w:pP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23963B95" w:rsidR="00AB4C76" w:rsidRDefault="00742F7A" w:rsidP="00336EE1">
      <w:pPr>
        <w:ind w:left="360"/>
        <w:rPr>
          <w:i/>
        </w:rPr>
      </w:pPr>
      <w:r w:rsidRPr="00140CC3">
        <w:rPr>
          <w:i/>
        </w:rPr>
        <w:t>Example:  Our Statewide AT Program has four regional sites.  Each site has a half-time person devoted to answering information and assistance calls and e-mails and this person receives extensive and ongoing training.  A consumer can c</w:t>
      </w:r>
      <w:r w:rsidR="007C7A5E" w:rsidRPr="00140CC3">
        <w:rPr>
          <w:i/>
        </w:rPr>
        <w:t>ontact</w:t>
      </w:r>
      <w:r w:rsidRPr="00140CC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55789746" w14:textId="6701B06A" w:rsidR="006A5A3E" w:rsidRPr="008A4200" w:rsidRDefault="002B16ED" w:rsidP="00555E68">
      <w:pPr>
        <w:ind w:left="360"/>
        <w:rPr>
          <w:b/>
          <w:i/>
        </w:rPr>
      </w:pPr>
      <w:r w:rsidRPr="000C74B7">
        <w:rPr>
          <w:b/>
        </w:rPr>
        <w:t xml:space="preserve">AzTAP </w:t>
      </w:r>
      <w:r w:rsidR="000C74B7">
        <w:rPr>
          <w:b/>
        </w:rPr>
        <w:t xml:space="preserve">receives </w:t>
      </w:r>
      <w:r w:rsidRPr="000C74B7">
        <w:rPr>
          <w:b/>
        </w:rPr>
        <w:t xml:space="preserve">phone calls and emails from </w:t>
      </w:r>
      <w:r w:rsidR="000C74B7">
        <w:rPr>
          <w:b/>
        </w:rPr>
        <w:t xml:space="preserve">persons in the community wanting assistance </w:t>
      </w:r>
      <w:r w:rsidR="0071274A">
        <w:rPr>
          <w:b/>
        </w:rPr>
        <w:t xml:space="preserve">with </w:t>
      </w:r>
      <w:r w:rsidR="000C74B7">
        <w:rPr>
          <w:b/>
        </w:rPr>
        <w:t xml:space="preserve">or more information on a wide variety </w:t>
      </w:r>
      <w:r w:rsidR="00AE782D">
        <w:rPr>
          <w:b/>
        </w:rPr>
        <w:t xml:space="preserve">of </w:t>
      </w:r>
      <w:r w:rsidR="005C4502">
        <w:rPr>
          <w:b/>
        </w:rPr>
        <w:t>assistive</w:t>
      </w:r>
      <w:r w:rsidR="00923934">
        <w:rPr>
          <w:b/>
        </w:rPr>
        <w:t xml:space="preserve"> technology and related </w:t>
      </w:r>
      <w:r w:rsidR="000C74B7">
        <w:rPr>
          <w:b/>
        </w:rPr>
        <w:t xml:space="preserve">topics.  </w:t>
      </w:r>
      <w:r w:rsidR="00DF37B1" w:rsidRPr="008A4200">
        <w:rPr>
          <w:b/>
        </w:rPr>
        <w:t>AzTAP’s comprehensive website provides AT resources and is a portal for consumer</w:t>
      </w:r>
      <w:r w:rsidR="00DF37B1">
        <w:rPr>
          <w:b/>
        </w:rPr>
        <w:t xml:space="preserve"> and </w:t>
      </w:r>
      <w:r w:rsidR="00DF37B1" w:rsidRPr="008A4200">
        <w:rPr>
          <w:b/>
        </w:rPr>
        <w:t>service provider Information and Assistance requests</w:t>
      </w:r>
      <w:r w:rsidR="00DF37B1">
        <w:rPr>
          <w:b/>
        </w:rPr>
        <w:t xml:space="preserve">. </w:t>
      </w:r>
      <w:r w:rsidR="00E727FE">
        <w:rPr>
          <w:b/>
        </w:rPr>
        <w:t xml:space="preserve"> </w:t>
      </w:r>
      <w:r w:rsidR="006A5A3E" w:rsidRPr="008A4200">
        <w:rPr>
          <w:b/>
        </w:rPr>
        <w:t xml:space="preserve">All </w:t>
      </w:r>
      <w:r w:rsidR="00EB5702">
        <w:rPr>
          <w:b/>
        </w:rPr>
        <w:t xml:space="preserve">inquiries </w:t>
      </w:r>
      <w:r w:rsidR="00A65C7F">
        <w:rPr>
          <w:b/>
        </w:rPr>
        <w:t xml:space="preserve">received </w:t>
      </w:r>
      <w:r w:rsidR="006A5A3E" w:rsidRPr="008A4200">
        <w:rPr>
          <w:b/>
        </w:rPr>
        <w:t xml:space="preserve">are responded to and information is provided by staff according to the nature </w:t>
      </w:r>
      <w:r w:rsidR="006A5A3E" w:rsidRPr="008A4200">
        <w:rPr>
          <w:b/>
        </w:rPr>
        <w:lastRenderedPageBreak/>
        <w:t xml:space="preserve">of the inquiry. </w:t>
      </w:r>
      <w:r w:rsidR="0071274A">
        <w:rPr>
          <w:b/>
        </w:rPr>
        <w:t>All i</w:t>
      </w:r>
      <w:r w:rsidR="006A5A3E" w:rsidRPr="008A4200">
        <w:rPr>
          <w:b/>
        </w:rPr>
        <w:t xml:space="preserve">nquiries requiring detailed information and assistance are routed to </w:t>
      </w:r>
      <w:r w:rsidR="0080679F" w:rsidRPr="008A4200">
        <w:rPr>
          <w:b/>
        </w:rPr>
        <w:t xml:space="preserve">an </w:t>
      </w:r>
      <w:r w:rsidR="006A5A3E" w:rsidRPr="008A4200">
        <w:rPr>
          <w:b/>
        </w:rPr>
        <w:t xml:space="preserve">appropriate AT </w:t>
      </w:r>
      <w:r w:rsidR="0080679F" w:rsidRPr="008A4200">
        <w:rPr>
          <w:b/>
        </w:rPr>
        <w:t>S</w:t>
      </w:r>
      <w:r w:rsidR="006A5A3E" w:rsidRPr="008A4200">
        <w:rPr>
          <w:b/>
        </w:rPr>
        <w:t xml:space="preserve">pecialist. A general email address </w:t>
      </w:r>
      <w:r w:rsidR="00C20319">
        <w:rPr>
          <w:b/>
        </w:rPr>
        <w:t>(</w:t>
      </w:r>
      <w:hyperlink r:id="rId20" w:history="1">
        <w:r w:rsidR="00C20319" w:rsidRPr="004963BC">
          <w:rPr>
            <w:rStyle w:val="Hyperlink"/>
            <w:b/>
            <w:sz w:val="24"/>
          </w:rPr>
          <w:t>AskAzTAP@nau.edu</w:t>
        </w:r>
      </w:hyperlink>
      <w:r w:rsidR="00C20319">
        <w:rPr>
          <w:b/>
        </w:rPr>
        <w:t xml:space="preserve">) </w:t>
      </w:r>
      <w:r w:rsidR="006A5A3E" w:rsidRPr="008A4200">
        <w:rPr>
          <w:b/>
        </w:rPr>
        <w:t>on our website is managed by the Assistive Technology Specialists</w:t>
      </w:r>
      <w:r w:rsidR="000C74B7" w:rsidRPr="008A4200">
        <w:rPr>
          <w:b/>
        </w:rPr>
        <w:t xml:space="preserve"> and our admin Program Assistant</w:t>
      </w:r>
      <w:r w:rsidR="006A5A3E" w:rsidRPr="008A4200">
        <w:rPr>
          <w:b/>
        </w:rPr>
        <w:t xml:space="preserve">. All </w:t>
      </w:r>
      <w:r w:rsidR="00F25178" w:rsidRPr="008A4200">
        <w:rPr>
          <w:b/>
        </w:rPr>
        <w:t>inquiries</w:t>
      </w:r>
      <w:r w:rsidR="006A5A3E" w:rsidRPr="008A4200">
        <w:rPr>
          <w:b/>
        </w:rPr>
        <w:t xml:space="preserve"> via telephone, voicemail or email are normally responded to</w:t>
      </w:r>
      <w:r w:rsidR="002C2819" w:rsidRPr="008A4200">
        <w:rPr>
          <w:b/>
        </w:rPr>
        <w:t xml:space="preserve"> in less than one </w:t>
      </w:r>
      <w:r w:rsidR="006A5A3E" w:rsidRPr="008A4200">
        <w:rPr>
          <w:b/>
        </w:rPr>
        <w:t xml:space="preserve">working day. </w:t>
      </w:r>
      <w:r w:rsidR="00490832">
        <w:rPr>
          <w:b/>
        </w:rPr>
        <w:t xml:space="preserve">We </w:t>
      </w:r>
      <w:r w:rsidR="00821A06">
        <w:rPr>
          <w:b/>
        </w:rPr>
        <w:t>respond</w:t>
      </w:r>
      <w:r w:rsidR="00490832">
        <w:rPr>
          <w:b/>
        </w:rPr>
        <w:t xml:space="preserve"> to the </w:t>
      </w:r>
      <w:r w:rsidR="00847A83">
        <w:rPr>
          <w:b/>
        </w:rPr>
        <w:t>inquirer</w:t>
      </w:r>
      <w:r w:rsidR="00490832">
        <w:rPr>
          <w:b/>
        </w:rPr>
        <w:t xml:space="preserve"> in the same </w:t>
      </w:r>
      <w:r w:rsidR="00847A83">
        <w:rPr>
          <w:b/>
        </w:rPr>
        <w:t xml:space="preserve">way </w:t>
      </w:r>
      <w:r w:rsidR="00490832">
        <w:rPr>
          <w:b/>
        </w:rPr>
        <w:t>by which they contact</w:t>
      </w:r>
      <w:r w:rsidR="00847A83">
        <w:rPr>
          <w:b/>
        </w:rPr>
        <w:t xml:space="preserve">ed us.  </w:t>
      </w:r>
      <w:r w:rsidR="006A5A3E" w:rsidRPr="008A4200">
        <w:rPr>
          <w:b/>
        </w:rPr>
        <w:t>When the occasion arises that a staff member is not able to provide full and appropriate information the inquiry is shared with other staff members through impromptu meetings</w:t>
      </w:r>
      <w:r w:rsidR="00DF37B1">
        <w:rPr>
          <w:b/>
        </w:rPr>
        <w:t>, case</w:t>
      </w:r>
      <w:r w:rsidR="000C74B7" w:rsidRPr="008A4200">
        <w:rPr>
          <w:b/>
        </w:rPr>
        <w:t xml:space="preserve"> discussions</w:t>
      </w:r>
      <w:r w:rsidR="006A5A3E" w:rsidRPr="008A4200">
        <w:rPr>
          <w:b/>
        </w:rPr>
        <w:t xml:space="preserve"> </w:t>
      </w:r>
      <w:r w:rsidR="00DF37B1">
        <w:rPr>
          <w:b/>
        </w:rPr>
        <w:t xml:space="preserve">at regular staff meetings </w:t>
      </w:r>
      <w:r w:rsidR="006A5A3E" w:rsidRPr="008A4200">
        <w:rPr>
          <w:b/>
        </w:rPr>
        <w:t xml:space="preserve">or through email. In the situations where the best answer to a difficult question </w:t>
      </w:r>
      <w:r w:rsidR="0080679F" w:rsidRPr="008A4200">
        <w:rPr>
          <w:b/>
        </w:rPr>
        <w:t xml:space="preserve">or situation </w:t>
      </w:r>
      <w:r w:rsidR="006A5A3E" w:rsidRPr="008A4200">
        <w:rPr>
          <w:b/>
        </w:rPr>
        <w:t xml:space="preserve">is beyond the scope of knowledge for AzTAP staff the inquiry is then addressed to AT professionals within the state or beyond. </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54AA246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F7294C">
        <w:rPr>
          <w:rFonts w:ascii="Verdana" w:hAnsi="Verdana"/>
          <w:b/>
          <w:bCs/>
          <w:sz w:val="18"/>
        </w:rPr>
        <w:t>Arizona</w:t>
      </w:r>
      <w:r w:rsidRPr="00AB4C76">
        <w:rPr>
          <w:rFonts w:ascii="Verdana" w:hAnsi="Verdana"/>
          <w:b/>
          <w:bCs/>
          <w:sz w:val="18"/>
        </w:rPr>
        <w:t>, I hereby assure the following:</w:t>
      </w:r>
    </w:p>
    <w:p w14:paraId="6018A190" w14:textId="5E5365E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F7294C">
        <w:rPr>
          <w:rFonts w:ascii="Verdana" w:hAnsi="Verdana"/>
          <w:b/>
          <w:bCs/>
          <w:sz w:val="18"/>
        </w:rPr>
        <w:t>Arizona</w:t>
      </w:r>
      <w:r w:rsidRPr="00AB4C76">
        <w:rPr>
          <w:rFonts w:ascii="Verdana" w:hAnsi="Verdana"/>
          <w:b/>
          <w:bCs/>
          <w:sz w:val="18"/>
        </w:rPr>
        <w:t>.</w:t>
      </w:r>
      <w:r w:rsidR="008E1D78">
        <w:rPr>
          <w:rFonts w:ascii="Verdana" w:hAnsi="Verdana"/>
          <w:b/>
          <w:bCs/>
          <w:sz w:val="18"/>
        </w:rPr>
        <w:t xml:space="preserve"> True</w:t>
      </w:r>
    </w:p>
    <w:p w14:paraId="2BFAF664" w14:textId="65F3AEB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r w:rsidR="008E1D78">
        <w:rPr>
          <w:rFonts w:ascii="Verdana" w:hAnsi="Verdana"/>
          <w:b/>
          <w:bCs/>
          <w:sz w:val="18"/>
        </w:rPr>
        <w:t xml:space="preserve"> True</w:t>
      </w:r>
    </w:p>
    <w:p w14:paraId="55CB3571" w14:textId="2A6726E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r w:rsidR="008E1D78">
        <w:rPr>
          <w:rFonts w:ascii="Verdana" w:hAnsi="Verdana"/>
          <w:b/>
          <w:bCs/>
          <w:sz w:val="18"/>
        </w:rPr>
        <w:t xml:space="preserve"> True</w:t>
      </w:r>
    </w:p>
    <w:p w14:paraId="6FCE0518" w14:textId="7249090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r w:rsidR="008E1D78">
        <w:rPr>
          <w:rFonts w:ascii="Verdana" w:hAnsi="Verdana"/>
          <w:b/>
          <w:bCs/>
          <w:sz w:val="18"/>
        </w:rPr>
        <w:t xml:space="preserve"> True</w:t>
      </w:r>
    </w:p>
    <w:p w14:paraId="4DA649C7" w14:textId="24A072E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r w:rsidR="008E1D78">
        <w:rPr>
          <w:rFonts w:ascii="Verdana" w:hAnsi="Verdana"/>
          <w:b/>
          <w:bCs/>
          <w:sz w:val="18"/>
        </w:rPr>
        <w:t xml:space="preserve"> True</w:t>
      </w:r>
    </w:p>
    <w:p w14:paraId="7F692C09" w14:textId="5FC00D5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r w:rsidR="008E1D78">
        <w:rPr>
          <w:rFonts w:ascii="Verdana" w:hAnsi="Verdana"/>
          <w:b/>
          <w:bCs/>
          <w:sz w:val="18"/>
        </w:rPr>
        <w:t xml:space="preserve"> True</w:t>
      </w:r>
    </w:p>
    <w:p w14:paraId="00CB3FD2" w14:textId="63A876D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r w:rsidR="008E1D78">
        <w:rPr>
          <w:rFonts w:ascii="Verdana" w:hAnsi="Verdana"/>
          <w:b/>
          <w:bCs/>
          <w:sz w:val="18"/>
        </w:rPr>
        <w:t xml:space="preserve"> True</w:t>
      </w:r>
    </w:p>
    <w:p w14:paraId="105C1A28" w14:textId="5205F4F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r w:rsidR="008E1D78">
        <w:rPr>
          <w:rFonts w:ascii="Verdana" w:hAnsi="Verdana"/>
          <w:b/>
          <w:bCs/>
          <w:sz w:val="18"/>
        </w:rPr>
        <w:t xml:space="preserve"> True</w:t>
      </w:r>
    </w:p>
    <w:p w14:paraId="38643338" w14:textId="7CB9144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r w:rsidR="008E1D78">
        <w:rPr>
          <w:rFonts w:ascii="Verdana" w:hAnsi="Verdana"/>
          <w:b/>
          <w:bCs/>
          <w:sz w:val="18"/>
        </w:rPr>
        <w:t xml:space="preserve"> True</w:t>
      </w:r>
    </w:p>
    <w:p w14:paraId="770DC3A5" w14:textId="5E2ED87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r w:rsidR="008E1D78">
        <w:rPr>
          <w:rFonts w:ascii="Verdana" w:hAnsi="Verdana"/>
          <w:b/>
          <w:bCs/>
          <w:sz w:val="18"/>
        </w:rPr>
        <w:t xml:space="preserve"> True</w:t>
      </w:r>
    </w:p>
    <w:p w14:paraId="6617806F" w14:textId="70BB1A0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r w:rsidR="008E1D78">
        <w:rPr>
          <w:rFonts w:ascii="Verdana" w:hAnsi="Verdana"/>
          <w:b/>
          <w:bCs/>
          <w:sz w:val="18"/>
        </w:rPr>
        <w:t>True</w:t>
      </w:r>
    </w:p>
    <w:p w14:paraId="2EA706F4" w14:textId="4CBAD63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r w:rsidR="008E1D78">
        <w:rPr>
          <w:rFonts w:ascii="Verdana" w:hAnsi="Verdana"/>
          <w:b/>
          <w:bCs/>
          <w:sz w:val="18"/>
        </w:rPr>
        <w:t>True</w:t>
      </w:r>
    </w:p>
    <w:p w14:paraId="58C2964E" w14:textId="5FBFEF0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8E1D78">
        <w:rPr>
          <w:rFonts w:ascii="Verdana" w:hAnsi="Verdana"/>
          <w:b/>
          <w:bCs/>
          <w:sz w:val="18"/>
        </w:rPr>
        <w:t xml:space="preserve"> True</w:t>
      </w:r>
    </w:p>
    <w:p w14:paraId="3C0D1C1B" w14:textId="2D8153A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r w:rsidR="008E1D78">
        <w:rPr>
          <w:rFonts w:ascii="Verdana" w:hAnsi="Verdana"/>
          <w:b/>
          <w:bCs/>
          <w:sz w:val="18"/>
        </w:rPr>
        <w:t>True</w:t>
      </w:r>
    </w:p>
    <w:p w14:paraId="5DFC159E" w14:textId="4C972E8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r w:rsidR="008E1D78">
        <w:rPr>
          <w:rFonts w:ascii="Verdana" w:hAnsi="Verdana"/>
          <w:b/>
          <w:bCs/>
          <w:sz w:val="18"/>
        </w:rPr>
        <w:t xml:space="preserve"> True</w:t>
      </w:r>
    </w:p>
    <w:p w14:paraId="2AD63820" w14:textId="6E4ED5C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r w:rsidR="008E1D78">
        <w:rPr>
          <w:rFonts w:ascii="Verdana" w:hAnsi="Verdana"/>
          <w:b/>
          <w:bCs/>
          <w:sz w:val="18"/>
        </w:rPr>
        <w:t>True</w:t>
      </w:r>
    </w:p>
    <w:p w14:paraId="7733E269" w14:textId="690D230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r w:rsidR="008E1D78">
        <w:rPr>
          <w:rFonts w:ascii="Verdana" w:hAnsi="Verdana"/>
          <w:b/>
          <w:bCs/>
          <w:sz w:val="18"/>
        </w:rPr>
        <w:t>True</w:t>
      </w:r>
    </w:p>
    <w:p w14:paraId="1C81DE97" w14:textId="701746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r w:rsidR="008E1D78">
        <w:rPr>
          <w:rFonts w:ascii="Verdana" w:hAnsi="Verdana"/>
          <w:b/>
          <w:bCs/>
          <w:sz w:val="18"/>
        </w:rPr>
        <w:t>True</w:t>
      </w:r>
    </w:p>
    <w:p w14:paraId="3D4517DA" w14:textId="1A8EB83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r w:rsidR="008E1D78">
        <w:rPr>
          <w:rFonts w:ascii="Verdana" w:hAnsi="Verdana"/>
          <w:b/>
          <w:bCs/>
          <w:sz w:val="18"/>
        </w:rPr>
        <w:t>True</w:t>
      </w:r>
    </w:p>
    <w:p w14:paraId="1EB0ED99" w14:textId="3F6E6FD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r w:rsidR="008E1D78">
        <w:rPr>
          <w:rFonts w:ascii="Verdana" w:hAnsi="Verdana"/>
          <w:b/>
          <w:bCs/>
          <w:sz w:val="18"/>
        </w:rPr>
        <w:t>Yes</w:t>
      </w:r>
    </w:p>
    <w:p w14:paraId="0497D38A" w14:textId="2754B0F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r w:rsidR="008E1D78">
        <w:rPr>
          <w:rFonts w:ascii="Verdana" w:hAnsi="Verdana"/>
          <w:b/>
          <w:bCs/>
          <w:sz w:val="18"/>
        </w:rPr>
        <w:t xml:space="preserve"> True</w:t>
      </w:r>
    </w:p>
    <w:p w14:paraId="4F9AF726" w14:textId="21996D8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r w:rsidR="008E1D78">
        <w:rPr>
          <w:rFonts w:ascii="Verdana" w:hAnsi="Verdana"/>
          <w:b/>
          <w:bCs/>
          <w:sz w:val="18"/>
        </w:rPr>
        <w:t xml:space="preserve"> True</w:t>
      </w:r>
    </w:p>
    <w:p w14:paraId="0708587B" w14:textId="472F3D2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r w:rsidR="008E1D78">
        <w:rPr>
          <w:rFonts w:ascii="Verdana" w:hAnsi="Verdana"/>
          <w:b/>
          <w:bCs/>
          <w:sz w:val="18"/>
        </w:rPr>
        <w:t xml:space="preserve"> True</w:t>
      </w:r>
    </w:p>
    <w:p w14:paraId="66371AD5" w14:textId="2D58D33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8E1D78">
        <w:rPr>
          <w:rFonts w:ascii="Verdana" w:hAnsi="Verdana"/>
          <w:b/>
          <w:bCs/>
          <w:sz w:val="18"/>
        </w:rPr>
        <w:t xml:space="preserve"> True</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22F4CD4"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bookmarkStart w:id="27" w:name="_Hlk39065463"/>
      <w:r w:rsidR="00210401">
        <w:t xml:space="preserve">FY2019 – Education </w:t>
      </w:r>
      <w:r w:rsidR="00210401" w:rsidRPr="00210401">
        <w:t>98.05%</w:t>
      </w:r>
      <w:r w:rsidR="00210401">
        <w:t xml:space="preserve">; Employment </w:t>
      </w:r>
      <w:r w:rsidR="00210401" w:rsidRPr="00210401">
        <w:t xml:space="preserve">96.88% </w:t>
      </w:r>
      <w:r w:rsidR="00210401">
        <w:t>&amp; Community Living</w:t>
      </w:r>
      <w:bookmarkEnd w:id="27"/>
      <w:r w:rsidR="00210401">
        <w:t xml:space="preserve"> </w:t>
      </w:r>
      <w:r w:rsidR="00210401" w:rsidRPr="00210401">
        <w:t>98.35%</w:t>
      </w:r>
      <w:r w:rsidR="00210401" w:rsidRPr="00210401">
        <w:tab/>
      </w:r>
    </w:p>
    <w:p w14:paraId="35FF1D6E" w14:textId="4B91B835"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r w:rsidR="00210401">
        <w:t xml:space="preserve">FY2019 – Education </w:t>
      </w:r>
      <w:r w:rsidR="00EE3537" w:rsidRPr="00EE3537">
        <w:t>99.19%</w:t>
      </w:r>
      <w:r w:rsidR="00210401">
        <w:t xml:space="preserve">; Employment </w:t>
      </w:r>
      <w:r w:rsidR="00EE3537" w:rsidRPr="00EE3537">
        <w:t>100</w:t>
      </w:r>
      <w:r w:rsidR="00EE3537">
        <w:t xml:space="preserve">% </w:t>
      </w:r>
      <w:r w:rsidR="00210401">
        <w:t>&amp; Community Living</w:t>
      </w:r>
      <w:r w:rsidR="00EE3537">
        <w:t xml:space="preserve"> </w:t>
      </w:r>
      <w:r w:rsidR="00EE3537" w:rsidRPr="00EE3537">
        <w:t>95.45%</w:t>
      </w:r>
      <w:r w:rsidR="00EE3537" w:rsidRPr="00EE3537">
        <w:tab/>
      </w:r>
    </w:p>
    <w:p w14:paraId="1718D882" w14:textId="3D84C4DE"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w:t>
      </w:r>
      <w:r w:rsidR="0026305C">
        <w:lastRenderedPageBreak/>
        <w:t xml:space="preserve">reporting a targeted outcome.  </w:t>
      </w:r>
      <w:r w:rsidR="00D10062">
        <w:t xml:space="preserve">The ICT Training performance measure data is found in the </w:t>
      </w:r>
      <w:r w:rsidR="00D10062" w:rsidRPr="00AA57EF">
        <w:t>APR for State Assistive Technology Programs</w:t>
      </w:r>
      <w:r w:rsidR="00D10062">
        <w:t xml:space="preserve">.  </w:t>
      </w:r>
      <w:r w:rsidR="00210401">
        <w:t>FY2019 ICT 46.3%</w:t>
      </w:r>
    </w:p>
    <w:sectPr w:rsidR="00D10062">
      <w:footerReference w:type="even" r:id="rId21"/>
      <w:footerReference w:type="default" r:id="rId22"/>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88380" w14:textId="77777777" w:rsidR="00393E22" w:rsidRDefault="00393E22" w:rsidP="00207765">
      <w:pPr>
        <w:pStyle w:val="Heading1"/>
      </w:pPr>
      <w:r>
        <w:separator/>
      </w:r>
    </w:p>
  </w:endnote>
  <w:endnote w:type="continuationSeparator" w:id="0">
    <w:p w14:paraId="28841DF8" w14:textId="77777777" w:rsidR="00393E22" w:rsidRDefault="00393E22"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7D5F74" w:rsidRDefault="007D5F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7D5F74" w:rsidRDefault="007D5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0AEC2906" w:rsidR="007D5F74" w:rsidRDefault="007D5F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3570C37" w14:textId="77777777" w:rsidR="007D5F74" w:rsidRDefault="007D5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6CB60" w14:textId="77777777" w:rsidR="00393E22" w:rsidRDefault="00393E22" w:rsidP="00207765">
      <w:pPr>
        <w:pStyle w:val="Heading1"/>
      </w:pPr>
      <w:r>
        <w:separator/>
      </w:r>
    </w:p>
  </w:footnote>
  <w:footnote w:type="continuationSeparator" w:id="0">
    <w:p w14:paraId="286D6B24" w14:textId="77777777" w:rsidR="00393E22" w:rsidRDefault="00393E22"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4CA6092"/>
    <w:multiLevelType w:val="hybridMultilevel"/>
    <w:tmpl w:val="CEDA2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F2515"/>
    <w:multiLevelType w:val="hybridMultilevel"/>
    <w:tmpl w:val="03F65D88"/>
    <w:lvl w:ilvl="0" w:tplc="E5C4351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52315780"/>
    <w:multiLevelType w:val="hybridMultilevel"/>
    <w:tmpl w:val="10FCFC48"/>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6C73D6"/>
    <w:multiLevelType w:val="hybridMultilevel"/>
    <w:tmpl w:val="CCB2788A"/>
    <w:lvl w:ilvl="0" w:tplc="04090011">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D84816"/>
    <w:multiLevelType w:val="hybridMultilevel"/>
    <w:tmpl w:val="ACCEEC1E"/>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1"/>
  </w:num>
  <w:num w:numId="3">
    <w:abstractNumId w:val="3"/>
  </w:num>
  <w:num w:numId="4">
    <w:abstractNumId w:val="8"/>
  </w:num>
  <w:num w:numId="5">
    <w:abstractNumId w:val="13"/>
  </w:num>
  <w:num w:numId="6">
    <w:abstractNumId w:val="7"/>
  </w:num>
  <w:num w:numId="7">
    <w:abstractNumId w:val="1"/>
  </w:num>
  <w:num w:numId="8">
    <w:abstractNumId w:val="0"/>
  </w:num>
  <w:num w:numId="9">
    <w:abstractNumId w:val="5"/>
  </w:num>
  <w:num w:numId="10">
    <w:abstractNumId w:val="4"/>
  </w:num>
  <w:num w:numId="11">
    <w:abstractNumId w:val="2"/>
  </w:num>
  <w:num w:numId="12">
    <w:abstractNumId w:val="17"/>
  </w:num>
  <w:num w:numId="13">
    <w:abstractNumId w:val="14"/>
  </w:num>
  <w:num w:numId="14">
    <w:abstractNumId w:val="6"/>
  </w:num>
  <w:num w:numId="15">
    <w:abstractNumId w:val="9"/>
  </w:num>
  <w:num w:numId="16">
    <w:abstractNumId w:val="16"/>
  </w:num>
  <w:num w:numId="17">
    <w:abstractNumId w:val="12"/>
  </w:num>
  <w:num w:numId="18">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15"/>
    <w:rsid w:val="00002D30"/>
    <w:rsid w:val="00011447"/>
    <w:rsid w:val="0001209E"/>
    <w:rsid w:val="000123B9"/>
    <w:rsid w:val="000130CE"/>
    <w:rsid w:val="00013237"/>
    <w:rsid w:val="000149FB"/>
    <w:rsid w:val="00015CBD"/>
    <w:rsid w:val="00020346"/>
    <w:rsid w:val="00020507"/>
    <w:rsid w:val="00020BC6"/>
    <w:rsid w:val="00020DA5"/>
    <w:rsid w:val="00024432"/>
    <w:rsid w:val="00033FAE"/>
    <w:rsid w:val="00036951"/>
    <w:rsid w:val="00037B94"/>
    <w:rsid w:val="00037BEF"/>
    <w:rsid w:val="00040D9F"/>
    <w:rsid w:val="0004341F"/>
    <w:rsid w:val="000452B7"/>
    <w:rsid w:val="000516A2"/>
    <w:rsid w:val="00052654"/>
    <w:rsid w:val="00053381"/>
    <w:rsid w:val="00053EB9"/>
    <w:rsid w:val="00056B0B"/>
    <w:rsid w:val="00056F42"/>
    <w:rsid w:val="0005735C"/>
    <w:rsid w:val="000609FD"/>
    <w:rsid w:val="0006176D"/>
    <w:rsid w:val="00064B51"/>
    <w:rsid w:val="00066305"/>
    <w:rsid w:val="000663FF"/>
    <w:rsid w:val="000665F4"/>
    <w:rsid w:val="00066D54"/>
    <w:rsid w:val="00066E54"/>
    <w:rsid w:val="000709D2"/>
    <w:rsid w:val="00070EB3"/>
    <w:rsid w:val="0008417B"/>
    <w:rsid w:val="00084211"/>
    <w:rsid w:val="00084495"/>
    <w:rsid w:val="000925B8"/>
    <w:rsid w:val="00095FB3"/>
    <w:rsid w:val="000960C0"/>
    <w:rsid w:val="000964F6"/>
    <w:rsid w:val="00096A13"/>
    <w:rsid w:val="000A09EE"/>
    <w:rsid w:val="000A0BC6"/>
    <w:rsid w:val="000A181B"/>
    <w:rsid w:val="000A728D"/>
    <w:rsid w:val="000A7F51"/>
    <w:rsid w:val="000B6113"/>
    <w:rsid w:val="000C1140"/>
    <w:rsid w:val="000C303D"/>
    <w:rsid w:val="000C3564"/>
    <w:rsid w:val="000C4A2F"/>
    <w:rsid w:val="000C51C9"/>
    <w:rsid w:val="000C74B7"/>
    <w:rsid w:val="000D1BDE"/>
    <w:rsid w:val="000D3185"/>
    <w:rsid w:val="000D40D5"/>
    <w:rsid w:val="000D5192"/>
    <w:rsid w:val="000D6E6F"/>
    <w:rsid w:val="000E0F1F"/>
    <w:rsid w:val="000E1DF1"/>
    <w:rsid w:val="000E75CE"/>
    <w:rsid w:val="000F0D77"/>
    <w:rsid w:val="000F1AE6"/>
    <w:rsid w:val="001058AA"/>
    <w:rsid w:val="001075B6"/>
    <w:rsid w:val="0011125B"/>
    <w:rsid w:val="00116166"/>
    <w:rsid w:val="00123133"/>
    <w:rsid w:val="00126704"/>
    <w:rsid w:val="00134580"/>
    <w:rsid w:val="00135ED7"/>
    <w:rsid w:val="00140CC3"/>
    <w:rsid w:val="001413E7"/>
    <w:rsid w:val="00144134"/>
    <w:rsid w:val="001447E6"/>
    <w:rsid w:val="00153E8D"/>
    <w:rsid w:val="00157D62"/>
    <w:rsid w:val="00162FF1"/>
    <w:rsid w:val="00163C3F"/>
    <w:rsid w:val="00170473"/>
    <w:rsid w:val="00173E70"/>
    <w:rsid w:val="001833BE"/>
    <w:rsid w:val="00183CAC"/>
    <w:rsid w:val="001876B1"/>
    <w:rsid w:val="00190B9B"/>
    <w:rsid w:val="00191FA4"/>
    <w:rsid w:val="00197F07"/>
    <w:rsid w:val="001A5439"/>
    <w:rsid w:val="001A5A0A"/>
    <w:rsid w:val="001A5E42"/>
    <w:rsid w:val="001A60D9"/>
    <w:rsid w:val="001B1324"/>
    <w:rsid w:val="001B1682"/>
    <w:rsid w:val="001B4F09"/>
    <w:rsid w:val="001B57DB"/>
    <w:rsid w:val="001B6902"/>
    <w:rsid w:val="001B7271"/>
    <w:rsid w:val="001C08DB"/>
    <w:rsid w:val="001C156C"/>
    <w:rsid w:val="001C42F6"/>
    <w:rsid w:val="001C6F42"/>
    <w:rsid w:val="001C7018"/>
    <w:rsid w:val="001D2921"/>
    <w:rsid w:val="001D4216"/>
    <w:rsid w:val="001E3443"/>
    <w:rsid w:val="001E6505"/>
    <w:rsid w:val="001F21CC"/>
    <w:rsid w:val="001F57EC"/>
    <w:rsid w:val="001F6007"/>
    <w:rsid w:val="002032C2"/>
    <w:rsid w:val="00204470"/>
    <w:rsid w:val="00205BF2"/>
    <w:rsid w:val="00207765"/>
    <w:rsid w:val="00210401"/>
    <w:rsid w:val="00212127"/>
    <w:rsid w:val="00213685"/>
    <w:rsid w:val="00213992"/>
    <w:rsid w:val="00220189"/>
    <w:rsid w:val="002231CA"/>
    <w:rsid w:val="00223DE9"/>
    <w:rsid w:val="00226682"/>
    <w:rsid w:val="00230B07"/>
    <w:rsid w:val="0023424E"/>
    <w:rsid w:val="002343AD"/>
    <w:rsid w:val="0024095F"/>
    <w:rsid w:val="00242D4A"/>
    <w:rsid w:val="00251081"/>
    <w:rsid w:val="00251B98"/>
    <w:rsid w:val="002525B6"/>
    <w:rsid w:val="00254337"/>
    <w:rsid w:val="00254BA8"/>
    <w:rsid w:val="0025615D"/>
    <w:rsid w:val="002604D3"/>
    <w:rsid w:val="002605E6"/>
    <w:rsid w:val="0026305C"/>
    <w:rsid w:val="00263D35"/>
    <w:rsid w:val="00264094"/>
    <w:rsid w:val="002648D1"/>
    <w:rsid w:val="00265091"/>
    <w:rsid w:val="002657F6"/>
    <w:rsid w:val="00265AE4"/>
    <w:rsid w:val="0026677A"/>
    <w:rsid w:val="00272A69"/>
    <w:rsid w:val="0027589C"/>
    <w:rsid w:val="002768E4"/>
    <w:rsid w:val="002812F8"/>
    <w:rsid w:val="00281F61"/>
    <w:rsid w:val="00282729"/>
    <w:rsid w:val="002830E9"/>
    <w:rsid w:val="002843BE"/>
    <w:rsid w:val="00287A1D"/>
    <w:rsid w:val="00294380"/>
    <w:rsid w:val="00295113"/>
    <w:rsid w:val="00296828"/>
    <w:rsid w:val="002972AE"/>
    <w:rsid w:val="002A0A85"/>
    <w:rsid w:val="002A2757"/>
    <w:rsid w:val="002A36B7"/>
    <w:rsid w:val="002A60B4"/>
    <w:rsid w:val="002B14BE"/>
    <w:rsid w:val="002B16ED"/>
    <w:rsid w:val="002B331F"/>
    <w:rsid w:val="002B5CBD"/>
    <w:rsid w:val="002B73F8"/>
    <w:rsid w:val="002C2819"/>
    <w:rsid w:val="002D0E10"/>
    <w:rsid w:val="002D1FF8"/>
    <w:rsid w:val="002D62AE"/>
    <w:rsid w:val="002D6980"/>
    <w:rsid w:val="002E165B"/>
    <w:rsid w:val="002E2656"/>
    <w:rsid w:val="002E43FB"/>
    <w:rsid w:val="002E500F"/>
    <w:rsid w:val="002E5527"/>
    <w:rsid w:val="002E6906"/>
    <w:rsid w:val="002F16FD"/>
    <w:rsid w:val="002F636C"/>
    <w:rsid w:val="002F71AB"/>
    <w:rsid w:val="002F776A"/>
    <w:rsid w:val="00302187"/>
    <w:rsid w:val="00307C77"/>
    <w:rsid w:val="003149C0"/>
    <w:rsid w:val="00316FEC"/>
    <w:rsid w:val="00317398"/>
    <w:rsid w:val="00320338"/>
    <w:rsid w:val="0032552F"/>
    <w:rsid w:val="0032714F"/>
    <w:rsid w:val="00332F9C"/>
    <w:rsid w:val="003356ED"/>
    <w:rsid w:val="00335C5F"/>
    <w:rsid w:val="00336EE1"/>
    <w:rsid w:val="003426A8"/>
    <w:rsid w:val="00346D11"/>
    <w:rsid w:val="00352676"/>
    <w:rsid w:val="00355E17"/>
    <w:rsid w:val="00357B8B"/>
    <w:rsid w:val="00357DA3"/>
    <w:rsid w:val="00361E13"/>
    <w:rsid w:val="00366B05"/>
    <w:rsid w:val="00367655"/>
    <w:rsid w:val="00376D8F"/>
    <w:rsid w:val="00377490"/>
    <w:rsid w:val="00377770"/>
    <w:rsid w:val="00377B3D"/>
    <w:rsid w:val="00382969"/>
    <w:rsid w:val="00386916"/>
    <w:rsid w:val="00393E22"/>
    <w:rsid w:val="00397AE0"/>
    <w:rsid w:val="003A28A8"/>
    <w:rsid w:val="003B1F97"/>
    <w:rsid w:val="003B5ECF"/>
    <w:rsid w:val="003B6757"/>
    <w:rsid w:val="003C093E"/>
    <w:rsid w:val="003C5656"/>
    <w:rsid w:val="003D0D6B"/>
    <w:rsid w:val="003D14AF"/>
    <w:rsid w:val="003D1A22"/>
    <w:rsid w:val="003D4374"/>
    <w:rsid w:val="003D4480"/>
    <w:rsid w:val="003D4FA5"/>
    <w:rsid w:val="003D7BFD"/>
    <w:rsid w:val="003E4186"/>
    <w:rsid w:val="003F6071"/>
    <w:rsid w:val="003F7A69"/>
    <w:rsid w:val="00402E78"/>
    <w:rsid w:val="00402FC0"/>
    <w:rsid w:val="00404432"/>
    <w:rsid w:val="00405E5D"/>
    <w:rsid w:val="00406A9E"/>
    <w:rsid w:val="00410FF3"/>
    <w:rsid w:val="00415A29"/>
    <w:rsid w:val="00417403"/>
    <w:rsid w:val="00417606"/>
    <w:rsid w:val="0041764B"/>
    <w:rsid w:val="004208DD"/>
    <w:rsid w:val="00421977"/>
    <w:rsid w:val="00422321"/>
    <w:rsid w:val="004243CA"/>
    <w:rsid w:val="00425A89"/>
    <w:rsid w:val="00427D3F"/>
    <w:rsid w:val="00431D84"/>
    <w:rsid w:val="00440347"/>
    <w:rsid w:val="0044200D"/>
    <w:rsid w:val="00444E94"/>
    <w:rsid w:val="00446813"/>
    <w:rsid w:val="0045242D"/>
    <w:rsid w:val="00456B52"/>
    <w:rsid w:val="0045747A"/>
    <w:rsid w:val="004601C6"/>
    <w:rsid w:val="00460677"/>
    <w:rsid w:val="00463945"/>
    <w:rsid w:val="00467479"/>
    <w:rsid w:val="004700B9"/>
    <w:rsid w:val="00470720"/>
    <w:rsid w:val="00472AB2"/>
    <w:rsid w:val="00476C64"/>
    <w:rsid w:val="00477839"/>
    <w:rsid w:val="004804B3"/>
    <w:rsid w:val="004828F4"/>
    <w:rsid w:val="0048656A"/>
    <w:rsid w:val="00490832"/>
    <w:rsid w:val="004911AA"/>
    <w:rsid w:val="00495C44"/>
    <w:rsid w:val="004A134F"/>
    <w:rsid w:val="004A312B"/>
    <w:rsid w:val="004A403F"/>
    <w:rsid w:val="004A419C"/>
    <w:rsid w:val="004A5328"/>
    <w:rsid w:val="004A7AF2"/>
    <w:rsid w:val="004C78DD"/>
    <w:rsid w:val="004D0768"/>
    <w:rsid w:val="004D30A9"/>
    <w:rsid w:val="004D66DE"/>
    <w:rsid w:val="004E159D"/>
    <w:rsid w:val="004E184E"/>
    <w:rsid w:val="004E2611"/>
    <w:rsid w:val="004E3225"/>
    <w:rsid w:val="004E651F"/>
    <w:rsid w:val="004E73DB"/>
    <w:rsid w:val="004F09C4"/>
    <w:rsid w:val="004F1EA6"/>
    <w:rsid w:val="004F2501"/>
    <w:rsid w:val="004F2EB6"/>
    <w:rsid w:val="004F3D7B"/>
    <w:rsid w:val="004F4437"/>
    <w:rsid w:val="004F4C0F"/>
    <w:rsid w:val="005035A8"/>
    <w:rsid w:val="00511BCF"/>
    <w:rsid w:val="00513218"/>
    <w:rsid w:val="00514919"/>
    <w:rsid w:val="00515ED1"/>
    <w:rsid w:val="005208EF"/>
    <w:rsid w:val="00521DE2"/>
    <w:rsid w:val="005241FC"/>
    <w:rsid w:val="005255C9"/>
    <w:rsid w:val="0053019B"/>
    <w:rsid w:val="00531BB5"/>
    <w:rsid w:val="00534584"/>
    <w:rsid w:val="00535627"/>
    <w:rsid w:val="005442B8"/>
    <w:rsid w:val="005445FE"/>
    <w:rsid w:val="00544768"/>
    <w:rsid w:val="00545511"/>
    <w:rsid w:val="00554088"/>
    <w:rsid w:val="00555565"/>
    <w:rsid w:val="00555E68"/>
    <w:rsid w:val="00557E39"/>
    <w:rsid w:val="00561BD8"/>
    <w:rsid w:val="0056508A"/>
    <w:rsid w:val="005655B5"/>
    <w:rsid w:val="005678A3"/>
    <w:rsid w:val="00567952"/>
    <w:rsid w:val="00570D5F"/>
    <w:rsid w:val="00575B3B"/>
    <w:rsid w:val="00576E81"/>
    <w:rsid w:val="0057717F"/>
    <w:rsid w:val="0058580A"/>
    <w:rsid w:val="005867C8"/>
    <w:rsid w:val="00586D15"/>
    <w:rsid w:val="00586E7F"/>
    <w:rsid w:val="00594F7A"/>
    <w:rsid w:val="00595532"/>
    <w:rsid w:val="00596BAA"/>
    <w:rsid w:val="005A07E3"/>
    <w:rsid w:val="005A199F"/>
    <w:rsid w:val="005A29CB"/>
    <w:rsid w:val="005A44B1"/>
    <w:rsid w:val="005A7473"/>
    <w:rsid w:val="005B53C9"/>
    <w:rsid w:val="005B543C"/>
    <w:rsid w:val="005B75D2"/>
    <w:rsid w:val="005C20BC"/>
    <w:rsid w:val="005C4502"/>
    <w:rsid w:val="005C783A"/>
    <w:rsid w:val="005C7B3A"/>
    <w:rsid w:val="005D1531"/>
    <w:rsid w:val="005D38D4"/>
    <w:rsid w:val="005D58DE"/>
    <w:rsid w:val="005D6D98"/>
    <w:rsid w:val="005E0E54"/>
    <w:rsid w:val="005E1430"/>
    <w:rsid w:val="005E28DE"/>
    <w:rsid w:val="005E3D57"/>
    <w:rsid w:val="005E4AA4"/>
    <w:rsid w:val="005E5968"/>
    <w:rsid w:val="005F73D0"/>
    <w:rsid w:val="005F7777"/>
    <w:rsid w:val="00604ADF"/>
    <w:rsid w:val="0061541A"/>
    <w:rsid w:val="00617CEB"/>
    <w:rsid w:val="00621665"/>
    <w:rsid w:val="006258F7"/>
    <w:rsid w:val="00627453"/>
    <w:rsid w:val="006321F1"/>
    <w:rsid w:val="00633AA9"/>
    <w:rsid w:val="00636103"/>
    <w:rsid w:val="006478DA"/>
    <w:rsid w:val="006503A5"/>
    <w:rsid w:val="0065081E"/>
    <w:rsid w:val="00651EA9"/>
    <w:rsid w:val="00652D32"/>
    <w:rsid w:val="00653B49"/>
    <w:rsid w:val="00654CAD"/>
    <w:rsid w:val="0065706C"/>
    <w:rsid w:val="0066123D"/>
    <w:rsid w:val="00662EDF"/>
    <w:rsid w:val="00664090"/>
    <w:rsid w:val="006707FC"/>
    <w:rsid w:val="00670F91"/>
    <w:rsid w:val="0067633B"/>
    <w:rsid w:val="00676444"/>
    <w:rsid w:val="00677D31"/>
    <w:rsid w:val="00680645"/>
    <w:rsid w:val="006853BB"/>
    <w:rsid w:val="00686A9E"/>
    <w:rsid w:val="006A54F7"/>
    <w:rsid w:val="006A5A3E"/>
    <w:rsid w:val="006A6F25"/>
    <w:rsid w:val="006B135F"/>
    <w:rsid w:val="006B2442"/>
    <w:rsid w:val="006B2DED"/>
    <w:rsid w:val="006B37B0"/>
    <w:rsid w:val="006B3C17"/>
    <w:rsid w:val="006B5FB6"/>
    <w:rsid w:val="006C1333"/>
    <w:rsid w:val="006C303A"/>
    <w:rsid w:val="006C49A5"/>
    <w:rsid w:val="006C6285"/>
    <w:rsid w:val="006C687B"/>
    <w:rsid w:val="006C6961"/>
    <w:rsid w:val="006D1C7D"/>
    <w:rsid w:val="006D3A5D"/>
    <w:rsid w:val="006D3B20"/>
    <w:rsid w:val="006D457A"/>
    <w:rsid w:val="006D6462"/>
    <w:rsid w:val="006E138B"/>
    <w:rsid w:val="006E19DA"/>
    <w:rsid w:val="006E33C3"/>
    <w:rsid w:val="006E5814"/>
    <w:rsid w:val="006E6246"/>
    <w:rsid w:val="006E71B8"/>
    <w:rsid w:val="006E7337"/>
    <w:rsid w:val="006E768E"/>
    <w:rsid w:val="006F51F7"/>
    <w:rsid w:val="006F61FB"/>
    <w:rsid w:val="006F662C"/>
    <w:rsid w:val="006F6DC4"/>
    <w:rsid w:val="006F6DDC"/>
    <w:rsid w:val="00703228"/>
    <w:rsid w:val="0070326A"/>
    <w:rsid w:val="007035FD"/>
    <w:rsid w:val="007049BF"/>
    <w:rsid w:val="00705EF5"/>
    <w:rsid w:val="00707AFC"/>
    <w:rsid w:val="007113F5"/>
    <w:rsid w:val="0071274A"/>
    <w:rsid w:val="0071553D"/>
    <w:rsid w:val="00717A8B"/>
    <w:rsid w:val="00722453"/>
    <w:rsid w:val="00723754"/>
    <w:rsid w:val="007261BB"/>
    <w:rsid w:val="00727EBA"/>
    <w:rsid w:val="00733ECB"/>
    <w:rsid w:val="00734D9D"/>
    <w:rsid w:val="0073695E"/>
    <w:rsid w:val="007408BD"/>
    <w:rsid w:val="00742F7A"/>
    <w:rsid w:val="00743DD7"/>
    <w:rsid w:val="00753BEF"/>
    <w:rsid w:val="0075517B"/>
    <w:rsid w:val="00755577"/>
    <w:rsid w:val="00764697"/>
    <w:rsid w:val="0076757B"/>
    <w:rsid w:val="00767A11"/>
    <w:rsid w:val="00777714"/>
    <w:rsid w:val="00777D4F"/>
    <w:rsid w:val="00780466"/>
    <w:rsid w:val="0078181A"/>
    <w:rsid w:val="00782A2D"/>
    <w:rsid w:val="00782E4E"/>
    <w:rsid w:val="00782ED1"/>
    <w:rsid w:val="0079194B"/>
    <w:rsid w:val="00792FDE"/>
    <w:rsid w:val="0079582D"/>
    <w:rsid w:val="00797BB2"/>
    <w:rsid w:val="007A4F17"/>
    <w:rsid w:val="007B2771"/>
    <w:rsid w:val="007C2D06"/>
    <w:rsid w:val="007C7A5E"/>
    <w:rsid w:val="007D0DEF"/>
    <w:rsid w:val="007D10A4"/>
    <w:rsid w:val="007D55F6"/>
    <w:rsid w:val="007D5F74"/>
    <w:rsid w:val="007E181F"/>
    <w:rsid w:val="007E1913"/>
    <w:rsid w:val="007E2434"/>
    <w:rsid w:val="007E3366"/>
    <w:rsid w:val="007E653E"/>
    <w:rsid w:val="007E70AC"/>
    <w:rsid w:val="007F2EB5"/>
    <w:rsid w:val="007F314C"/>
    <w:rsid w:val="007F4F0C"/>
    <w:rsid w:val="007F6B73"/>
    <w:rsid w:val="00805F8F"/>
    <w:rsid w:val="0080679F"/>
    <w:rsid w:val="008067F8"/>
    <w:rsid w:val="00806BFE"/>
    <w:rsid w:val="00821A06"/>
    <w:rsid w:val="00824BF4"/>
    <w:rsid w:val="008254B2"/>
    <w:rsid w:val="00827EDE"/>
    <w:rsid w:val="008306C1"/>
    <w:rsid w:val="008416E8"/>
    <w:rsid w:val="00847A83"/>
    <w:rsid w:val="00847AD8"/>
    <w:rsid w:val="0085041F"/>
    <w:rsid w:val="00850EA6"/>
    <w:rsid w:val="00853699"/>
    <w:rsid w:val="00855CD8"/>
    <w:rsid w:val="00856F41"/>
    <w:rsid w:val="008618D6"/>
    <w:rsid w:val="0086192F"/>
    <w:rsid w:val="00861AAB"/>
    <w:rsid w:val="00864584"/>
    <w:rsid w:val="0086513E"/>
    <w:rsid w:val="00871035"/>
    <w:rsid w:val="00874978"/>
    <w:rsid w:val="00875895"/>
    <w:rsid w:val="008807AD"/>
    <w:rsid w:val="00881AF8"/>
    <w:rsid w:val="00881B9C"/>
    <w:rsid w:val="0089028D"/>
    <w:rsid w:val="00890ADE"/>
    <w:rsid w:val="00892A00"/>
    <w:rsid w:val="008971C7"/>
    <w:rsid w:val="00897BD1"/>
    <w:rsid w:val="008A0EFC"/>
    <w:rsid w:val="008A2BA3"/>
    <w:rsid w:val="008A4200"/>
    <w:rsid w:val="008A4227"/>
    <w:rsid w:val="008A4FC4"/>
    <w:rsid w:val="008B0409"/>
    <w:rsid w:val="008B0CF3"/>
    <w:rsid w:val="008B1B0F"/>
    <w:rsid w:val="008B2B54"/>
    <w:rsid w:val="008B2C8F"/>
    <w:rsid w:val="008B58DA"/>
    <w:rsid w:val="008B59D2"/>
    <w:rsid w:val="008C2DD7"/>
    <w:rsid w:val="008C599B"/>
    <w:rsid w:val="008C64E8"/>
    <w:rsid w:val="008D01DF"/>
    <w:rsid w:val="008D78E6"/>
    <w:rsid w:val="008D7FBE"/>
    <w:rsid w:val="008E0584"/>
    <w:rsid w:val="008E1D78"/>
    <w:rsid w:val="008E2D36"/>
    <w:rsid w:val="008E6885"/>
    <w:rsid w:val="008F184C"/>
    <w:rsid w:val="008F1F2A"/>
    <w:rsid w:val="0090047F"/>
    <w:rsid w:val="00903F03"/>
    <w:rsid w:val="0090450C"/>
    <w:rsid w:val="00907C8E"/>
    <w:rsid w:val="009116B1"/>
    <w:rsid w:val="00913672"/>
    <w:rsid w:val="009154D6"/>
    <w:rsid w:val="0091586A"/>
    <w:rsid w:val="00916EA8"/>
    <w:rsid w:val="009177DA"/>
    <w:rsid w:val="00923934"/>
    <w:rsid w:val="0093066C"/>
    <w:rsid w:val="00950E21"/>
    <w:rsid w:val="00953E8C"/>
    <w:rsid w:val="0095650A"/>
    <w:rsid w:val="009606C9"/>
    <w:rsid w:val="009614A6"/>
    <w:rsid w:val="009645D1"/>
    <w:rsid w:val="00964F42"/>
    <w:rsid w:val="00965201"/>
    <w:rsid w:val="009656A6"/>
    <w:rsid w:val="0097159A"/>
    <w:rsid w:val="00982367"/>
    <w:rsid w:val="00987F13"/>
    <w:rsid w:val="0099256F"/>
    <w:rsid w:val="00993E5F"/>
    <w:rsid w:val="00994D6B"/>
    <w:rsid w:val="009951CD"/>
    <w:rsid w:val="009A2E3D"/>
    <w:rsid w:val="009A5B78"/>
    <w:rsid w:val="009A5BC8"/>
    <w:rsid w:val="009A64D4"/>
    <w:rsid w:val="009A72D5"/>
    <w:rsid w:val="009B220B"/>
    <w:rsid w:val="009B5CF4"/>
    <w:rsid w:val="009C18EB"/>
    <w:rsid w:val="009C4BBB"/>
    <w:rsid w:val="009C7155"/>
    <w:rsid w:val="009D2FD1"/>
    <w:rsid w:val="009D3A42"/>
    <w:rsid w:val="009E08C4"/>
    <w:rsid w:val="009E0A65"/>
    <w:rsid w:val="009E1BF0"/>
    <w:rsid w:val="009E2395"/>
    <w:rsid w:val="009F23FD"/>
    <w:rsid w:val="009F269F"/>
    <w:rsid w:val="009F270B"/>
    <w:rsid w:val="009F271D"/>
    <w:rsid w:val="009F6CA3"/>
    <w:rsid w:val="009F7B83"/>
    <w:rsid w:val="00A00F47"/>
    <w:rsid w:val="00A0222C"/>
    <w:rsid w:val="00A02B19"/>
    <w:rsid w:val="00A047FF"/>
    <w:rsid w:val="00A05225"/>
    <w:rsid w:val="00A0663B"/>
    <w:rsid w:val="00A11E91"/>
    <w:rsid w:val="00A120A2"/>
    <w:rsid w:val="00A12838"/>
    <w:rsid w:val="00A12FA1"/>
    <w:rsid w:val="00A17106"/>
    <w:rsid w:val="00A1766F"/>
    <w:rsid w:val="00A17FF2"/>
    <w:rsid w:val="00A25C28"/>
    <w:rsid w:val="00A31387"/>
    <w:rsid w:val="00A3394F"/>
    <w:rsid w:val="00A43665"/>
    <w:rsid w:val="00A44105"/>
    <w:rsid w:val="00A47029"/>
    <w:rsid w:val="00A47BD5"/>
    <w:rsid w:val="00A51819"/>
    <w:rsid w:val="00A5259C"/>
    <w:rsid w:val="00A52DC9"/>
    <w:rsid w:val="00A536B7"/>
    <w:rsid w:val="00A537E0"/>
    <w:rsid w:val="00A53C2C"/>
    <w:rsid w:val="00A606DE"/>
    <w:rsid w:val="00A609F5"/>
    <w:rsid w:val="00A642DF"/>
    <w:rsid w:val="00A65C7F"/>
    <w:rsid w:val="00A73FB8"/>
    <w:rsid w:val="00A74C26"/>
    <w:rsid w:val="00A765A6"/>
    <w:rsid w:val="00A76E4F"/>
    <w:rsid w:val="00A84351"/>
    <w:rsid w:val="00A92A63"/>
    <w:rsid w:val="00A95703"/>
    <w:rsid w:val="00A9586E"/>
    <w:rsid w:val="00AA2884"/>
    <w:rsid w:val="00AA57EF"/>
    <w:rsid w:val="00AA5CE6"/>
    <w:rsid w:val="00AB20CB"/>
    <w:rsid w:val="00AB22D6"/>
    <w:rsid w:val="00AB4C76"/>
    <w:rsid w:val="00AC2822"/>
    <w:rsid w:val="00AC4300"/>
    <w:rsid w:val="00AD12E4"/>
    <w:rsid w:val="00AD6CDF"/>
    <w:rsid w:val="00AE30B3"/>
    <w:rsid w:val="00AE3314"/>
    <w:rsid w:val="00AE4229"/>
    <w:rsid w:val="00AE43D7"/>
    <w:rsid w:val="00AE53D7"/>
    <w:rsid w:val="00AE5A9A"/>
    <w:rsid w:val="00AE782D"/>
    <w:rsid w:val="00AF23D6"/>
    <w:rsid w:val="00AF2574"/>
    <w:rsid w:val="00AF2614"/>
    <w:rsid w:val="00AF3F3E"/>
    <w:rsid w:val="00AF5256"/>
    <w:rsid w:val="00AF5824"/>
    <w:rsid w:val="00AF5F86"/>
    <w:rsid w:val="00AF608C"/>
    <w:rsid w:val="00B02AEA"/>
    <w:rsid w:val="00B03E57"/>
    <w:rsid w:val="00B05232"/>
    <w:rsid w:val="00B06C58"/>
    <w:rsid w:val="00B11900"/>
    <w:rsid w:val="00B11CF8"/>
    <w:rsid w:val="00B17CD8"/>
    <w:rsid w:val="00B2389F"/>
    <w:rsid w:val="00B30030"/>
    <w:rsid w:val="00B33ED6"/>
    <w:rsid w:val="00B347B6"/>
    <w:rsid w:val="00B44B88"/>
    <w:rsid w:val="00B450A2"/>
    <w:rsid w:val="00B466BC"/>
    <w:rsid w:val="00B47347"/>
    <w:rsid w:val="00B5077E"/>
    <w:rsid w:val="00B50D8D"/>
    <w:rsid w:val="00B533E4"/>
    <w:rsid w:val="00B53553"/>
    <w:rsid w:val="00B545BD"/>
    <w:rsid w:val="00B5721B"/>
    <w:rsid w:val="00B603EA"/>
    <w:rsid w:val="00B65C8D"/>
    <w:rsid w:val="00B722F7"/>
    <w:rsid w:val="00B76BF0"/>
    <w:rsid w:val="00B77C42"/>
    <w:rsid w:val="00B8153B"/>
    <w:rsid w:val="00B85A23"/>
    <w:rsid w:val="00B86C7E"/>
    <w:rsid w:val="00B90634"/>
    <w:rsid w:val="00BA0DC4"/>
    <w:rsid w:val="00BB1BBD"/>
    <w:rsid w:val="00BB4788"/>
    <w:rsid w:val="00BB5AB7"/>
    <w:rsid w:val="00BC2FF9"/>
    <w:rsid w:val="00BC540E"/>
    <w:rsid w:val="00BC593C"/>
    <w:rsid w:val="00BC6B39"/>
    <w:rsid w:val="00BC7F56"/>
    <w:rsid w:val="00BD1762"/>
    <w:rsid w:val="00BD1AC0"/>
    <w:rsid w:val="00BD4C0E"/>
    <w:rsid w:val="00BD7710"/>
    <w:rsid w:val="00BD79C5"/>
    <w:rsid w:val="00BE05BC"/>
    <w:rsid w:val="00BE1E95"/>
    <w:rsid w:val="00BE560A"/>
    <w:rsid w:val="00BE6A90"/>
    <w:rsid w:val="00BE7755"/>
    <w:rsid w:val="00BF225F"/>
    <w:rsid w:val="00BF3271"/>
    <w:rsid w:val="00BF527E"/>
    <w:rsid w:val="00BF5422"/>
    <w:rsid w:val="00BF6530"/>
    <w:rsid w:val="00BF7BA3"/>
    <w:rsid w:val="00BF7DF1"/>
    <w:rsid w:val="00C00C16"/>
    <w:rsid w:val="00C10402"/>
    <w:rsid w:val="00C133BE"/>
    <w:rsid w:val="00C13E39"/>
    <w:rsid w:val="00C14AC2"/>
    <w:rsid w:val="00C17A05"/>
    <w:rsid w:val="00C20319"/>
    <w:rsid w:val="00C259AA"/>
    <w:rsid w:val="00C262E2"/>
    <w:rsid w:val="00C27F18"/>
    <w:rsid w:val="00C31225"/>
    <w:rsid w:val="00C33BDB"/>
    <w:rsid w:val="00C36444"/>
    <w:rsid w:val="00C40E2A"/>
    <w:rsid w:val="00C42A3C"/>
    <w:rsid w:val="00C433B3"/>
    <w:rsid w:val="00C515DB"/>
    <w:rsid w:val="00C51D54"/>
    <w:rsid w:val="00C57F4D"/>
    <w:rsid w:val="00C60149"/>
    <w:rsid w:val="00C616DA"/>
    <w:rsid w:val="00C63D64"/>
    <w:rsid w:val="00C70B39"/>
    <w:rsid w:val="00C70B74"/>
    <w:rsid w:val="00C758DB"/>
    <w:rsid w:val="00C81723"/>
    <w:rsid w:val="00C8571C"/>
    <w:rsid w:val="00C91B79"/>
    <w:rsid w:val="00C934C7"/>
    <w:rsid w:val="00C97508"/>
    <w:rsid w:val="00CA5927"/>
    <w:rsid w:val="00CA5D56"/>
    <w:rsid w:val="00CA6004"/>
    <w:rsid w:val="00CB02BA"/>
    <w:rsid w:val="00CB0630"/>
    <w:rsid w:val="00CB201A"/>
    <w:rsid w:val="00CB2FA0"/>
    <w:rsid w:val="00CC1677"/>
    <w:rsid w:val="00CC1A73"/>
    <w:rsid w:val="00CC212F"/>
    <w:rsid w:val="00CC2E3B"/>
    <w:rsid w:val="00CC5641"/>
    <w:rsid w:val="00CC6E9C"/>
    <w:rsid w:val="00CC74CA"/>
    <w:rsid w:val="00CD14C2"/>
    <w:rsid w:val="00CD223D"/>
    <w:rsid w:val="00CD2D26"/>
    <w:rsid w:val="00CD4A26"/>
    <w:rsid w:val="00CD4BBE"/>
    <w:rsid w:val="00CD716F"/>
    <w:rsid w:val="00CE2C3D"/>
    <w:rsid w:val="00CE33BA"/>
    <w:rsid w:val="00CE366D"/>
    <w:rsid w:val="00CE5C90"/>
    <w:rsid w:val="00CF08C3"/>
    <w:rsid w:val="00CF3A97"/>
    <w:rsid w:val="00CF5076"/>
    <w:rsid w:val="00CF60C7"/>
    <w:rsid w:val="00D01AF8"/>
    <w:rsid w:val="00D01FD8"/>
    <w:rsid w:val="00D0231C"/>
    <w:rsid w:val="00D04C8B"/>
    <w:rsid w:val="00D0553C"/>
    <w:rsid w:val="00D07A4C"/>
    <w:rsid w:val="00D07BF9"/>
    <w:rsid w:val="00D10062"/>
    <w:rsid w:val="00D206F4"/>
    <w:rsid w:val="00D21F06"/>
    <w:rsid w:val="00D231F0"/>
    <w:rsid w:val="00D236C6"/>
    <w:rsid w:val="00D243EB"/>
    <w:rsid w:val="00D265C2"/>
    <w:rsid w:val="00D30B0F"/>
    <w:rsid w:val="00D3603B"/>
    <w:rsid w:val="00D42D8B"/>
    <w:rsid w:val="00D42E14"/>
    <w:rsid w:val="00D43961"/>
    <w:rsid w:val="00D550D8"/>
    <w:rsid w:val="00D6089C"/>
    <w:rsid w:val="00D73DB8"/>
    <w:rsid w:val="00D74C63"/>
    <w:rsid w:val="00D76D11"/>
    <w:rsid w:val="00D80AB3"/>
    <w:rsid w:val="00D813AC"/>
    <w:rsid w:val="00D82B3E"/>
    <w:rsid w:val="00D82CBA"/>
    <w:rsid w:val="00D8472B"/>
    <w:rsid w:val="00D849C0"/>
    <w:rsid w:val="00D86BF3"/>
    <w:rsid w:val="00D86D92"/>
    <w:rsid w:val="00D92FA0"/>
    <w:rsid w:val="00D93F39"/>
    <w:rsid w:val="00D94DF3"/>
    <w:rsid w:val="00DA360E"/>
    <w:rsid w:val="00DA44F9"/>
    <w:rsid w:val="00DA6FC2"/>
    <w:rsid w:val="00DB2D25"/>
    <w:rsid w:val="00DC0586"/>
    <w:rsid w:val="00DC32CB"/>
    <w:rsid w:val="00DC4652"/>
    <w:rsid w:val="00DD4EB4"/>
    <w:rsid w:val="00DD5C9D"/>
    <w:rsid w:val="00DD5EF9"/>
    <w:rsid w:val="00DE5E34"/>
    <w:rsid w:val="00DE6803"/>
    <w:rsid w:val="00DF12C4"/>
    <w:rsid w:val="00DF243E"/>
    <w:rsid w:val="00DF37B1"/>
    <w:rsid w:val="00DF4CDB"/>
    <w:rsid w:val="00DF6282"/>
    <w:rsid w:val="00E02DCA"/>
    <w:rsid w:val="00E07BAB"/>
    <w:rsid w:val="00E101B3"/>
    <w:rsid w:val="00E1040C"/>
    <w:rsid w:val="00E10CEA"/>
    <w:rsid w:val="00E20F15"/>
    <w:rsid w:val="00E23598"/>
    <w:rsid w:val="00E30C98"/>
    <w:rsid w:val="00E3234D"/>
    <w:rsid w:val="00E34127"/>
    <w:rsid w:val="00E35BDE"/>
    <w:rsid w:val="00E36EBF"/>
    <w:rsid w:val="00E41A06"/>
    <w:rsid w:val="00E41DCF"/>
    <w:rsid w:val="00E43096"/>
    <w:rsid w:val="00E443FB"/>
    <w:rsid w:val="00E51A98"/>
    <w:rsid w:val="00E53C11"/>
    <w:rsid w:val="00E53F49"/>
    <w:rsid w:val="00E60D8F"/>
    <w:rsid w:val="00E62B55"/>
    <w:rsid w:val="00E662BF"/>
    <w:rsid w:val="00E6671D"/>
    <w:rsid w:val="00E667D9"/>
    <w:rsid w:val="00E67349"/>
    <w:rsid w:val="00E676C2"/>
    <w:rsid w:val="00E70822"/>
    <w:rsid w:val="00E727FE"/>
    <w:rsid w:val="00E73BF8"/>
    <w:rsid w:val="00E77D75"/>
    <w:rsid w:val="00E809F4"/>
    <w:rsid w:val="00E815B6"/>
    <w:rsid w:val="00E83D50"/>
    <w:rsid w:val="00E86606"/>
    <w:rsid w:val="00E870BB"/>
    <w:rsid w:val="00E8752B"/>
    <w:rsid w:val="00E90E1D"/>
    <w:rsid w:val="00E92A3D"/>
    <w:rsid w:val="00E96DFB"/>
    <w:rsid w:val="00EA3BEA"/>
    <w:rsid w:val="00EA70D2"/>
    <w:rsid w:val="00EA736D"/>
    <w:rsid w:val="00EB2359"/>
    <w:rsid w:val="00EB5702"/>
    <w:rsid w:val="00EC4E9B"/>
    <w:rsid w:val="00EC6ADC"/>
    <w:rsid w:val="00ED19A0"/>
    <w:rsid w:val="00EE1897"/>
    <w:rsid w:val="00EE3537"/>
    <w:rsid w:val="00EF0316"/>
    <w:rsid w:val="00EF1843"/>
    <w:rsid w:val="00EF71F0"/>
    <w:rsid w:val="00F03868"/>
    <w:rsid w:val="00F05BD2"/>
    <w:rsid w:val="00F07B8B"/>
    <w:rsid w:val="00F10FFA"/>
    <w:rsid w:val="00F11220"/>
    <w:rsid w:val="00F14759"/>
    <w:rsid w:val="00F236F1"/>
    <w:rsid w:val="00F25178"/>
    <w:rsid w:val="00F26BE7"/>
    <w:rsid w:val="00F2795D"/>
    <w:rsid w:val="00F31D1C"/>
    <w:rsid w:val="00F34A6F"/>
    <w:rsid w:val="00F36914"/>
    <w:rsid w:val="00F37626"/>
    <w:rsid w:val="00F37A23"/>
    <w:rsid w:val="00F406D4"/>
    <w:rsid w:val="00F42746"/>
    <w:rsid w:val="00F43763"/>
    <w:rsid w:val="00F451AF"/>
    <w:rsid w:val="00F47954"/>
    <w:rsid w:val="00F54FA3"/>
    <w:rsid w:val="00F56BDE"/>
    <w:rsid w:val="00F575CD"/>
    <w:rsid w:val="00F62872"/>
    <w:rsid w:val="00F7294C"/>
    <w:rsid w:val="00F74128"/>
    <w:rsid w:val="00F74E3B"/>
    <w:rsid w:val="00F75710"/>
    <w:rsid w:val="00F80011"/>
    <w:rsid w:val="00F85FCC"/>
    <w:rsid w:val="00F86DB1"/>
    <w:rsid w:val="00F87740"/>
    <w:rsid w:val="00F878EF"/>
    <w:rsid w:val="00F91758"/>
    <w:rsid w:val="00FA01BE"/>
    <w:rsid w:val="00FA0E45"/>
    <w:rsid w:val="00FA1D47"/>
    <w:rsid w:val="00FA341D"/>
    <w:rsid w:val="00FA3F30"/>
    <w:rsid w:val="00FA4611"/>
    <w:rsid w:val="00FB02C1"/>
    <w:rsid w:val="00FB04CD"/>
    <w:rsid w:val="00FB1250"/>
    <w:rsid w:val="00FB543F"/>
    <w:rsid w:val="00FB78C9"/>
    <w:rsid w:val="00FC3675"/>
    <w:rsid w:val="00FC434E"/>
    <w:rsid w:val="00FC7CEA"/>
    <w:rsid w:val="00FD56A3"/>
    <w:rsid w:val="00FD6D0F"/>
    <w:rsid w:val="00FD71DC"/>
    <w:rsid w:val="00FE0631"/>
    <w:rsid w:val="00FE0B13"/>
    <w:rsid w:val="00FE6E86"/>
    <w:rsid w:val="00FF0BA9"/>
    <w:rsid w:val="00FF14FF"/>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9A5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9683">
      <w:bodyDiv w:val="1"/>
      <w:marLeft w:val="0"/>
      <w:marRight w:val="0"/>
      <w:marTop w:val="0"/>
      <w:marBottom w:val="0"/>
      <w:divBdr>
        <w:top w:val="none" w:sz="0" w:space="0" w:color="auto"/>
        <w:left w:val="none" w:sz="0" w:space="0" w:color="auto"/>
        <w:bottom w:val="none" w:sz="0" w:space="0" w:color="auto"/>
        <w:right w:val="none" w:sz="0" w:space="0" w:color="auto"/>
      </w:divBdr>
    </w:div>
    <w:div w:id="894439112">
      <w:bodyDiv w:val="1"/>
      <w:marLeft w:val="0"/>
      <w:marRight w:val="0"/>
      <w:marTop w:val="0"/>
      <w:marBottom w:val="0"/>
      <w:divBdr>
        <w:top w:val="none" w:sz="0" w:space="0" w:color="auto"/>
        <w:left w:val="none" w:sz="0" w:space="0" w:color="auto"/>
        <w:bottom w:val="none" w:sz="0" w:space="0" w:color="auto"/>
        <w:right w:val="none" w:sz="0" w:space="0" w:color="auto"/>
      </w:divBdr>
    </w:div>
    <w:div w:id="935676206">
      <w:bodyDiv w:val="1"/>
      <w:marLeft w:val="0"/>
      <w:marRight w:val="0"/>
      <w:marTop w:val="0"/>
      <w:marBottom w:val="0"/>
      <w:divBdr>
        <w:top w:val="none" w:sz="0" w:space="0" w:color="auto"/>
        <w:left w:val="none" w:sz="0" w:space="0" w:color="auto"/>
        <w:bottom w:val="none" w:sz="0" w:space="0" w:color="auto"/>
        <w:right w:val="none" w:sz="0" w:space="0" w:color="auto"/>
      </w:divBdr>
    </w:div>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9347">
      <w:bodyDiv w:val="1"/>
      <w:marLeft w:val="0"/>
      <w:marRight w:val="0"/>
      <w:marTop w:val="0"/>
      <w:marBottom w:val="0"/>
      <w:divBdr>
        <w:top w:val="none" w:sz="0" w:space="0" w:color="auto"/>
        <w:left w:val="none" w:sz="0" w:space="0" w:color="auto"/>
        <w:bottom w:val="none" w:sz="0" w:space="0" w:color="auto"/>
        <w:right w:val="none" w:sz="0" w:space="0" w:color="auto"/>
      </w:divBdr>
    </w:div>
    <w:div w:id="1181509018">
      <w:bodyDiv w:val="1"/>
      <w:marLeft w:val="0"/>
      <w:marRight w:val="0"/>
      <w:marTop w:val="0"/>
      <w:marBottom w:val="0"/>
      <w:divBdr>
        <w:top w:val="none" w:sz="0" w:space="0" w:color="auto"/>
        <w:left w:val="none" w:sz="0" w:space="0" w:color="auto"/>
        <w:bottom w:val="none" w:sz="0" w:space="0" w:color="auto"/>
        <w:right w:val="none" w:sz="0" w:space="0" w:color="auto"/>
      </w:divBdr>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531993206">
      <w:bodyDiv w:val="1"/>
      <w:marLeft w:val="0"/>
      <w:marRight w:val="0"/>
      <w:marTop w:val="0"/>
      <w:marBottom w:val="0"/>
      <w:divBdr>
        <w:top w:val="none" w:sz="0" w:space="0" w:color="auto"/>
        <w:left w:val="none" w:sz="0" w:space="0" w:color="auto"/>
        <w:bottom w:val="none" w:sz="0" w:space="0" w:color="auto"/>
        <w:right w:val="none" w:sz="0" w:space="0" w:color="auto"/>
      </w:divBdr>
    </w:div>
    <w:div w:id="1923369073">
      <w:bodyDiv w:val="1"/>
      <w:marLeft w:val="0"/>
      <w:marRight w:val="0"/>
      <w:marTop w:val="0"/>
      <w:marBottom w:val="0"/>
      <w:divBdr>
        <w:top w:val="none" w:sz="0" w:space="0" w:color="auto"/>
        <w:left w:val="none" w:sz="0" w:space="0" w:color="auto"/>
        <w:bottom w:val="none" w:sz="0" w:space="0" w:color="auto"/>
        <w:right w:val="none" w:sz="0" w:space="0" w:color="auto"/>
      </w:divBdr>
    </w:div>
    <w:div w:id="1926331359">
      <w:bodyDiv w:val="1"/>
      <w:marLeft w:val="0"/>
      <w:marRight w:val="0"/>
      <w:marTop w:val="0"/>
      <w:marBottom w:val="0"/>
      <w:divBdr>
        <w:top w:val="none" w:sz="0" w:space="0" w:color="auto"/>
        <w:left w:val="none" w:sz="0" w:space="0" w:color="auto"/>
        <w:bottom w:val="none" w:sz="0" w:space="0" w:color="auto"/>
        <w:right w:val="none" w:sz="0" w:space="0" w:color="auto"/>
      </w:divBdr>
    </w:div>
    <w:div w:id="198904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au.edu/osp" TargetMode="External"/><Relationship Id="rId13" Type="http://schemas.openxmlformats.org/officeDocument/2006/relationships/hyperlink" Target="http://www.azatexchange.org" TargetMode="External"/><Relationship Id="rId18" Type="http://schemas.openxmlformats.org/officeDocument/2006/relationships/hyperlink" Target="https://aztap.org/at-education/training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ztap.org/at-reuse/achieve/" TargetMode="External"/><Relationship Id="rId17" Type="http://schemas.openxmlformats.org/officeDocument/2006/relationships/hyperlink" Target="http://www.aztap.org/at-devices/demonstrations/" TargetMode="External"/><Relationship Id="rId2" Type="http://schemas.openxmlformats.org/officeDocument/2006/relationships/numbering" Target="numbering.xml"/><Relationship Id="rId16" Type="http://schemas.openxmlformats.org/officeDocument/2006/relationships/hyperlink" Target="https://www.adeatloan.org/" TargetMode="External"/><Relationship Id="rId20" Type="http://schemas.openxmlformats.org/officeDocument/2006/relationships/hyperlink" Target="mailto:AskAzTAP@na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tap.org/at-funding/azla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zatdemoloanprogram.org/" TargetMode="External"/><Relationship Id="rId23" Type="http://schemas.openxmlformats.org/officeDocument/2006/relationships/fontTable" Target="fontTable.xml"/><Relationship Id="rId10" Type="http://schemas.openxmlformats.org/officeDocument/2006/relationships/hyperlink" Target="mailto:NAU-OSP@nau.edu" TargetMode="External"/><Relationship Id="rId19" Type="http://schemas.openxmlformats.org/officeDocument/2006/relationships/hyperlink" Target="https://aztap.org/resources/arizona-resources/" TargetMode="External"/><Relationship Id="rId4" Type="http://schemas.openxmlformats.org/officeDocument/2006/relationships/settings" Target="settings.xml"/><Relationship Id="rId9" Type="http://schemas.openxmlformats.org/officeDocument/2006/relationships/hyperlink" Target="mailto:Kerwin.Lawrence@nau.edu" TargetMode="External"/><Relationship Id="rId14" Type="http://schemas.openxmlformats.org/officeDocument/2006/relationships/hyperlink" Target="http://www.azatreuse.or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18BE4-2366-42A5-9085-BD6742133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17797</Words>
  <Characters>101443</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119002</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2020-05-01T22:38:00Z</dcterms:created>
  <dcterms:modified xsi:type="dcterms:W3CDTF">2020-05-01T22:38:00Z</dcterms:modified>
</cp:coreProperties>
</file>