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31F0570D" w:rsidR="00A537E0" w:rsidRDefault="003765D1" w:rsidP="00A537E0">
      <w:pPr>
        <w:pStyle w:val="Heading1"/>
      </w:pPr>
      <w:r>
        <w:t>Minnesota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B15DD2"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B15DD2"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B15DD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B15DD2"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B15DD2"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B15DD2"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B15DD2"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B15DD2"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B15DD2"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B15DD2"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B15DD2"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B15DD2"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B15DD2"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B15DD2"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B15DD2"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B15DD2"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B15DD2"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B15DD2"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B15DD2"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B15DD2"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B15DD2"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B15DD2"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B15DD2"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B15DD2"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bookmarkStart w:id="1" w:name="_Toc30492492"/>
    <w:p w14:paraId="0E31ED14" w14:textId="1B1F1947" w:rsidR="00742F7A" w:rsidRPr="009D3A42" w:rsidRDefault="00DA7209" w:rsidP="009D3A42">
      <w:pPr>
        <w:pStyle w:val="Heading3"/>
      </w:pPr>
      <w:r>
        <w:rPr>
          <w:noProof/>
        </w:rPr>
        <mc:AlternateContent>
          <mc:Choice Requires="wpi">
            <w:drawing>
              <wp:anchor distT="0" distB="0" distL="114300" distR="114300" simplePos="0" relativeHeight="251659264" behindDoc="0" locked="0" layoutInCell="1" allowOverlap="1" wp14:anchorId="13197377" wp14:editId="12163975">
                <wp:simplePos x="0" y="0"/>
                <wp:positionH relativeFrom="column">
                  <wp:posOffset>-265740</wp:posOffset>
                </wp:positionH>
                <wp:positionV relativeFrom="paragraph">
                  <wp:posOffset>1559979</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5A32E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6pt;margin-top:12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">
                <v:imagedata r:id="rId9" o:title=""/>
              </v:shape>
            </w:pict>
          </mc:Fallback>
        </mc:AlternateContent>
      </w:r>
      <w:r w:rsidR="008B0CF3" w:rsidRPr="009D3A42">
        <w:t xml:space="preserve">Identification </w:t>
      </w:r>
      <w:r w:rsidR="006B37B0" w:rsidRPr="009D3A42">
        <w:t>&amp;</w:t>
      </w:r>
      <w:r w:rsidR="008B0CF3"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AF61B55" w:rsidR="00B347B6" w:rsidRDefault="00B347B6" w:rsidP="009F6CA3">
            <w:pPr>
              <w:rPr>
                <w:b/>
                <w:sz w:val="22"/>
                <w:szCs w:val="22"/>
              </w:rPr>
            </w:pPr>
            <w:r>
              <w:rPr>
                <w:sz w:val="22"/>
                <w:szCs w:val="22"/>
              </w:rPr>
              <w:t>1. State Program Title</w:t>
            </w:r>
            <w:r w:rsidR="00DA7209">
              <w:rPr>
                <w:sz w:val="22"/>
                <w:szCs w:val="22"/>
              </w:rPr>
              <w:t xml:space="preserve">   </w:t>
            </w:r>
            <w:r w:rsidR="00DA7209" w:rsidRPr="007F758F">
              <w:rPr>
                <w:color w:val="FF0000"/>
                <w:sz w:val="22"/>
                <w:szCs w:val="22"/>
              </w:rPr>
              <w:t>Minnesota STAR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4D875BC3" w:rsidR="00B347B6" w:rsidRDefault="00B347B6" w:rsidP="009F6CA3">
            <w:pPr>
              <w:rPr>
                <w:sz w:val="22"/>
                <w:szCs w:val="22"/>
              </w:rPr>
            </w:pPr>
            <w:r>
              <w:rPr>
                <w:sz w:val="22"/>
                <w:szCs w:val="22"/>
              </w:rPr>
              <w:t>2. State AT Program URL (home page for State AT Program)</w:t>
            </w:r>
            <w:r w:rsidR="00DA7209">
              <w:rPr>
                <w:sz w:val="22"/>
                <w:szCs w:val="22"/>
              </w:rPr>
              <w:t xml:space="preserve"> </w:t>
            </w:r>
            <w:r w:rsidR="00303B7B">
              <w:rPr>
                <w:sz w:val="22"/>
                <w:szCs w:val="22"/>
              </w:rPr>
              <w:t xml:space="preserve">https: </w:t>
            </w:r>
            <w:r w:rsidR="00303B7B" w:rsidRPr="007F758F">
              <w:rPr>
                <w:color w:val="FF0000"/>
                <w:sz w:val="22"/>
                <w:szCs w:val="22"/>
              </w:rPr>
              <w:t>mn.gov</w:t>
            </w:r>
            <w:r w:rsidR="00DA7209" w:rsidRPr="007F758F">
              <w:rPr>
                <w:color w:val="FF0000"/>
                <w:sz w:val="22"/>
                <w:szCs w:val="22"/>
              </w:rPr>
              <w:t>/admin/star</w:t>
            </w:r>
          </w:p>
        </w:tc>
      </w:tr>
      <w:tr w:rsidR="00B347B6" w14:paraId="182DA963" w14:textId="77777777" w:rsidTr="003E4186">
        <w:tc>
          <w:tcPr>
            <w:tcW w:w="4734" w:type="dxa"/>
            <w:tcBorders>
              <w:left w:val="single" w:sz="12" w:space="0" w:color="auto"/>
              <w:right w:val="single" w:sz="12" w:space="0" w:color="auto"/>
            </w:tcBorders>
          </w:tcPr>
          <w:p w14:paraId="3427F0BE" w14:textId="52BAA317" w:rsidR="00B347B6" w:rsidRDefault="00B347B6" w:rsidP="009F6CA3">
            <w:pPr>
              <w:rPr>
                <w:sz w:val="22"/>
                <w:szCs w:val="22"/>
              </w:rPr>
            </w:pPr>
            <w:r>
              <w:rPr>
                <w:sz w:val="22"/>
                <w:szCs w:val="22"/>
              </w:rPr>
              <w:t>3. Mailing address</w:t>
            </w:r>
            <w:r w:rsidR="00DA7209">
              <w:rPr>
                <w:sz w:val="22"/>
                <w:szCs w:val="22"/>
              </w:rPr>
              <w:t xml:space="preserve"> </w:t>
            </w:r>
            <w:r w:rsidR="00DA7209" w:rsidRPr="007F758F">
              <w:rPr>
                <w:color w:val="FF0000"/>
                <w:sz w:val="22"/>
                <w:szCs w:val="22"/>
              </w:rPr>
              <w:t>658 Cedar Street</w:t>
            </w:r>
          </w:p>
        </w:tc>
        <w:tc>
          <w:tcPr>
            <w:tcW w:w="4734" w:type="dxa"/>
            <w:tcBorders>
              <w:left w:val="single" w:sz="12" w:space="0" w:color="auto"/>
              <w:right w:val="single" w:sz="12" w:space="0" w:color="auto"/>
            </w:tcBorders>
          </w:tcPr>
          <w:p w14:paraId="7B4B70A7" w14:textId="39973B2C" w:rsidR="00B347B6" w:rsidRDefault="00B347B6" w:rsidP="009F6CA3">
            <w:pPr>
              <w:rPr>
                <w:sz w:val="22"/>
                <w:szCs w:val="22"/>
              </w:rPr>
            </w:pPr>
            <w:r>
              <w:rPr>
                <w:sz w:val="22"/>
                <w:szCs w:val="22"/>
              </w:rPr>
              <w:t>5. State</w:t>
            </w:r>
            <w:r w:rsidR="00DA7209">
              <w:rPr>
                <w:sz w:val="22"/>
                <w:szCs w:val="22"/>
              </w:rPr>
              <w:t xml:space="preserve">  MN</w:t>
            </w:r>
          </w:p>
        </w:tc>
      </w:tr>
      <w:tr w:rsidR="00B347B6" w14:paraId="505B0B59" w14:textId="77777777" w:rsidTr="003E4186">
        <w:tc>
          <w:tcPr>
            <w:tcW w:w="4734" w:type="dxa"/>
            <w:tcBorders>
              <w:left w:val="single" w:sz="12" w:space="0" w:color="auto"/>
              <w:right w:val="single" w:sz="12" w:space="0" w:color="auto"/>
            </w:tcBorders>
          </w:tcPr>
          <w:p w14:paraId="2AC7F20A" w14:textId="36116F06" w:rsidR="00B347B6" w:rsidRDefault="00B347B6" w:rsidP="009F6CA3">
            <w:pPr>
              <w:rPr>
                <w:sz w:val="22"/>
                <w:szCs w:val="22"/>
              </w:rPr>
            </w:pPr>
            <w:r>
              <w:rPr>
                <w:sz w:val="22"/>
                <w:szCs w:val="22"/>
              </w:rPr>
              <w:t>4. City</w:t>
            </w:r>
            <w:r w:rsidR="00DA7209">
              <w:rPr>
                <w:sz w:val="22"/>
                <w:szCs w:val="22"/>
              </w:rPr>
              <w:t xml:space="preserve">  </w:t>
            </w:r>
            <w:r w:rsidR="00DA7209" w:rsidRPr="007F758F">
              <w:rPr>
                <w:color w:val="FF0000"/>
                <w:sz w:val="22"/>
                <w:szCs w:val="22"/>
              </w:rPr>
              <w:t>Saint Paul</w:t>
            </w:r>
          </w:p>
        </w:tc>
        <w:tc>
          <w:tcPr>
            <w:tcW w:w="4734" w:type="dxa"/>
            <w:tcBorders>
              <w:left w:val="single" w:sz="12" w:space="0" w:color="auto"/>
              <w:right w:val="single" w:sz="12" w:space="0" w:color="auto"/>
            </w:tcBorders>
          </w:tcPr>
          <w:p w14:paraId="539D3084" w14:textId="469975E5" w:rsidR="00B347B6" w:rsidRDefault="00B347B6" w:rsidP="009F6CA3">
            <w:pPr>
              <w:rPr>
                <w:sz w:val="22"/>
                <w:szCs w:val="22"/>
              </w:rPr>
            </w:pPr>
            <w:r>
              <w:rPr>
                <w:sz w:val="22"/>
                <w:szCs w:val="22"/>
              </w:rPr>
              <w:t>6. Zip code</w:t>
            </w:r>
            <w:r w:rsidR="00DA7209">
              <w:rPr>
                <w:sz w:val="22"/>
                <w:szCs w:val="22"/>
              </w:rPr>
              <w:t xml:space="preserve">  </w:t>
            </w:r>
            <w:r w:rsidR="00DA7209" w:rsidRPr="007F758F">
              <w:rPr>
                <w:color w:val="FF0000"/>
                <w:sz w:val="22"/>
                <w:szCs w:val="22"/>
              </w:rPr>
              <w:t>55155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19C96B08"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577023" w:rsidRPr="007F758F">
              <w:rPr>
                <w:color w:val="FF0000"/>
                <w:sz w:val="22"/>
                <w:szCs w:val="22"/>
              </w:rPr>
              <w:t>star.program@state.mn.us</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1AF79BC8"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577023">
              <w:rPr>
                <w:sz w:val="22"/>
                <w:szCs w:val="22"/>
              </w:rPr>
              <w:t xml:space="preserve"> </w:t>
            </w:r>
            <w:r w:rsidR="00577023" w:rsidRPr="004C66EB">
              <w:rPr>
                <w:color w:val="FF0000"/>
                <w:sz w:val="22"/>
                <w:szCs w:val="22"/>
              </w:rPr>
              <w:t>651-201-2640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CEA0493"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577023">
              <w:rPr>
                <w:sz w:val="22"/>
                <w:szCs w:val="22"/>
              </w:rPr>
              <w:t xml:space="preserve"> </w:t>
            </w:r>
            <w:r w:rsidR="00577023" w:rsidRPr="004C66EB">
              <w:rPr>
                <w:color w:val="FF0000"/>
                <w:sz w:val="22"/>
                <w:szCs w:val="22"/>
              </w:rPr>
              <w:t>800-627-3529 (Relay)</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620152FD" w:rsidR="00B347B6" w:rsidRDefault="00B347B6" w:rsidP="009F6CA3">
            <w:pPr>
              <w:rPr>
                <w:sz w:val="22"/>
                <w:szCs w:val="22"/>
              </w:rPr>
            </w:pPr>
            <w:r>
              <w:rPr>
                <w:sz w:val="22"/>
                <w:szCs w:val="22"/>
              </w:rPr>
              <w:t>10. Agency name</w:t>
            </w:r>
            <w:r w:rsidR="00577023">
              <w:rPr>
                <w:sz w:val="22"/>
                <w:szCs w:val="22"/>
              </w:rPr>
              <w:t xml:space="preserve"> </w:t>
            </w:r>
            <w:r w:rsidR="00577023" w:rsidRPr="004C66EB">
              <w:rPr>
                <w:color w:val="FF0000"/>
                <w:sz w:val="22"/>
                <w:szCs w:val="22"/>
              </w:rPr>
              <w:t>MN Department of Administration</w:t>
            </w:r>
          </w:p>
        </w:tc>
      </w:tr>
      <w:tr w:rsidR="00B347B6" w14:paraId="0488634D" w14:textId="77777777" w:rsidTr="003E4186">
        <w:tc>
          <w:tcPr>
            <w:tcW w:w="4734" w:type="dxa"/>
            <w:tcBorders>
              <w:left w:val="single" w:sz="12" w:space="0" w:color="auto"/>
              <w:right w:val="single" w:sz="12" w:space="0" w:color="auto"/>
            </w:tcBorders>
          </w:tcPr>
          <w:p w14:paraId="4331CCC6" w14:textId="2BDDFB99" w:rsidR="00B347B6" w:rsidRDefault="00B347B6" w:rsidP="009F6CA3">
            <w:pPr>
              <w:rPr>
                <w:sz w:val="22"/>
                <w:szCs w:val="22"/>
              </w:rPr>
            </w:pPr>
            <w:r>
              <w:rPr>
                <w:sz w:val="22"/>
                <w:szCs w:val="22"/>
              </w:rPr>
              <w:t>11. Mailing address</w:t>
            </w:r>
            <w:r w:rsidR="00577023">
              <w:rPr>
                <w:sz w:val="22"/>
                <w:szCs w:val="22"/>
              </w:rPr>
              <w:t xml:space="preserve"> </w:t>
            </w:r>
            <w:r w:rsidR="00577023" w:rsidRPr="004C66EB">
              <w:rPr>
                <w:color w:val="FF0000"/>
                <w:sz w:val="22"/>
                <w:szCs w:val="22"/>
              </w:rPr>
              <w:t>50 Sherburne Ave</w:t>
            </w:r>
          </w:p>
        </w:tc>
        <w:tc>
          <w:tcPr>
            <w:tcW w:w="4734" w:type="dxa"/>
            <w:tcBorders>
              <w:left w:val="single" w:sz="12" w:space="0" w:color="auto"/>
              <w:right w:val="single" w:sz="12" w:space="0" w:color="auto"/>
            </w:tcBorders>
          </w:tcPr>
          <w:p w14:paraId="6889AB95" w14:textId="450549A0" w:rsidR="00B347B6" w:rsidRDefault="00B347B6" w:rsidP="009F6CA3">
            <w:pPr>
              <w:rPr>
                <w:sz w:val="22"/>
                <w:szCs w:val="22"/>
              </w:rPr>
            </w:pPr>
            <w:r>
              <w:rPr>
                <w:sz w:val="22"/>
                <w:szCs w:val="22"/>
              </w:rPr>
              <w:t>13. State</w:t>
            </w:r>
            <w:r w:rsidR="00577023">
              <w:rPr>
                <w:sz w:val="22"/>
                <w:szCs w:val="22"/>
              </w:rPr>
              <w:t xml:space="preserve"> </w:t>
            </w:r>
            <w:r w:rsidR="00577023" w:rsidRPr="004C66EB">
              <w:rPr>
                <w:color w:val="FF0000"/>
                <w:sz w:val="22"/>
                <w:szCs w:val="22"/>
              </w:rPr>
              <w:t>MN</w:t>
            </w:r>
          </w:p>
        </w:tc>
      </w:tr>
      <w:tr w:rsidR="00B347B6" w14:paraId="5035D8F1" w14:textId="77777777" w:rsidTr="003E4186">
        <w:tc>
          <w:tcPr>
            <w:tcW w:w="4734" w:type="dxa"/>
            <w:tcBorders>
              <w:left w:val="single" w:sz="12" w:space="0" w:color="auto"/>
              <w:right w:val="single" w:sz="12" w:space="0" w:color="auto"/>
            </w:tcBorders>
          </w:tcPr>
          <w:p w14:paraId="7F563139" w14:textId="0C0F70D3" w:rsidR="00B347B6" w:rsidRDefault="00B347B6" w:rsidP="009F6CA3">
            <w:pPr>
              <w:rPr>
                <w:sz w:val="22"/>
                <w:szCs w:val="22"/>
              </w:rPr>
            </w:pPr>
            <w:r>
              <w:rPr>
                <w:sz w:val="22"/>
                <w:szCs w:val="22"/>
              </w:rPr>
              <w:t>12. City</w:t>
            </w:r>
            <w:r w:rsidR="00577023">
              <w:rPr>
                <w:sz w:val="22"/>
                <w:szCs w:val="22"/>
              </w:rPr>
              <w:t xml:space="preserve"> </w:t>
            </w:r>
            <w:r w:rsidR="00577023" w:rsidRPr="004C66EB">
              <w:rPr>
                <w:color w:val="FF0000"/>
                <w:sz w:val="22"/>
                <w:szCs w:val="22"/>
              </w:rPr>
              <w:t>Saint Paul</w:t>
            </w:r>
          </w:p>
        </w:tc>
        <w:tc>
          <w:tcPr>
            <w:tcW w:w="4734" w:type="dxa"/>
            <w:tcBorders>
              <w:left w:val="single" w:sz="12" w:space="0" w:color="auto"/>
              <w:right w:val="single" w:sz="12" w:space="0" w:color="auto"/>
            </w:tcBorders>
          </w:tcPr>
          <w:p w14:paraId="28AB5703" w14:textId="19B179C5" w:rsidR="00B347B6" w:rsidRDefault="00B347B6" w:rsidP="009F6CA3">
            <w:pPr>
              <w:rPr>
                <w:sz w:val="22"/>
                <w:szCs w:val="22"/>
              </w:rPr>
            </w:pPr>
            <w:r>
              <w:rPr>
                <w:sz w:val="22"/>
                <w:szCs w:val="22"/>
              </w:rPr>
              <w:t>14. Zip code</w:t>
            </w:r>
            <w:r w:rsidR="00577023">
              <w:rPr>
                <w:sz w:val="22"/>
                <w:szCs w:val="22"/>
              </w:rPr>
              <w:t xml:space="preserve">  </w:t>
            </w:r>
            <w:r w:rsidR="00577023" w:rsidRPr="004C66EB">
              <w:rPr>
                <w:color w:val="FF0000"/>
                <w:sz w:val="22"/>
                <w:szCs w:val="22"/>
              </w:rPr>
              <w:t>55155</w:t>
            </w:r>
          </w:p>
        </w:tc>
      </w:tr>
      <w:tr w:rsidR="00B347B6" w14:paraId="25F1A29C" w14:textId="77777777" w:rsidTr="003E4186">
        <w:tc>
          <w:tcPr>
            <w:tcW w:w="9468" w:type="dxa"/>
            <w:gridSpan w:val="2"/>
            <w:tcBorders>
              <w:left w:val="single" w:sz="12" w:space="0" w:color="auto"/>
              <w:right w:val="single" w:sz="12" w:space="0" w:color="auto"/>
            </w:tcBorders>
          </w:tcPr>
          <w:p w14:paraId="3CD08100" w14:textId="3CB7B64D" w:rsidR="00B347B6" w:rsidRDefault="00B347B6" w:rsidP="009F6CA3">
            <w:pPr>
              <w:rPr>
                <w:sz w:val="22"/>
                <w:szCs w:val="22"/>
              </w:rPr>
            </w:pPr>
            <w:r>
              <w:rPr>
                <w:sz w:val="22"/>
                <w:szCs w:val="22"/>
              </w:rPr>
              <w:t>15. Lead Agency URL</w:t>
            </w:r>
            <w:r w:rsidR="00577023">
              <w:rPr>
                <w:sz w:val="22"/>
                <w:szCs w:val="22"/>
              </w:rPr>
              <w:t xml:space="preserve"> </w:t>
            </w:r>
            <w:r w:rsidR="00577023" w:rsidRPr="004C66EB">
              <w:rPr>
                <w:color w:val="FF0000"/>
                <w:sz w:val="22"/>
                <w:szCs w:val="22"/>
              </w:rPr>
              <w:t>https:mn.gov/admin</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DD30608"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B15DD2">
              <w:rPr>
                <w:rFonts w:ascii="Arial" w:hAnsi="Arial"/>
                <w:sz w:val="22"/>
                <w:szCs w:val="22"/>
              </w:rPr>
            </w:r>
            <w:r w:rsidR="00B15DD2">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577023">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577023">
              <w:rPr>
                <w:rFonts w:ascii="Arial" w:hAnsi="Arial"/>
                <w:sz w:val="22"/>
                <w:szCs w:val="22"/>
              </w:rPr>
              <w:instrText xml:space="preserve"> FORMCHECKBOX </w:instrText>
            </w:r>
            <w:r w:rsidR="00B15DD2">
              <w:rPr>
                <w:rFonts w:ascii="Arial" w:hAnsi="Arial"/>
                <w:sz w:val="22"/>
                <w:szCs w:val="22"/>
              </w:rPr>
            </w:r>
            <w:r w:rsidR="00B15DD2">
              <w:rPr>
                <w:rFonts w:ascii="Arial" w:hAnsi="Arial"/>
                <w:sz w:val="22"/>
                <w:szCs w:val="22"/>
              </w:rPr>
              <w:fldChar w:fldCharType="separate"/>
            </w:r>
            <w:r w:rsidR="00577023">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7850535C" w:rsidR="00B347B6" w:rsidRDefault="00B347B6" w:rsidP="009F6CA3">
            <w:pPr>
              <w:rPr>
                <w:sz w:val="22"/>
                <w:szCs w:val="22"/>
              </w:rPr>
            </w:pPr>
            <w:r>
              <w:rPr>
                <w:sz w:val="22"/>
                <w:szCs w:val="22"/>
              </w:rPr>
              <w:t>23. Program Director for State AT Program (last, first)</w:t>
            </w:r>
            <w:r w:rsidR="00577023">
              <w:rPr>
                <w:sz w:val="22"/>
                <w:szCs w:val="22"/>
              </w:rPr>
              <w:t xml:space="preserve"> </w:t>
            </w:r>
            <w:r w:rsidR="00577023" w:rsidRPr="004C66EB">
              <w:rPr>
                <w:color w:val="FF0000"/>
                <w:sz w:val="22"/>
                <w:szCs w:val="22"/>
              </w:rPr>
              <w:t>Christensen, Stacie</w:t>
            </w:r>
          </w:p>
        </w:tc>
      </w:tr>
      <w:tr w:rsidR="00B347B6" w14:paraId="6665442D" w14:textId="77777777" w:rsidTr="003E4186">
        <w:tc>
          <w:tcPr>
            <w:tcW w:w="9468" w:type="dxa"/>
            <w:gridSpan w:val="2"/>
            <w:tcBorders>
              <w:left w:val="single" w:sz="12" w:space="0" w:color="auto"/>
              <w:right w:val="single" w:sz="12" w:space="0" w:color="auto"/>
            </w:tcBorders>
          </w:tcPr>
          <w:p w14:paraId="15472BBA" w14:textId="096C6743" w:rsidR="00B347B6" w:rsidRDefault="00B347B6" w:rsidP="009F6CA3">
            <w:pPr>
              <w:rPr>
                <w:sz w:val="22"/>
                <w:szCs w:val="22"/>
              </w:rPr>
            </w:pPr>
            <w:r>
              <w:rPr>
                <w:sz w:val="22"/>
                <w:szCs w:val="22"/>
              </w:rPr>
              <w:t>24. Title</w:t>
            </w:r>
            <w:r w:rsidR="00577023">
              <w:rPr>
                <w:sz w:val="22"/>
                <w:szCs w:val="22"/>
              </w:rPr>
              <w:t xml:space="preserve"> </w:t>
            </w:r>
            <w:r w:rsidR="004C66EB" w:rsidRPr="004C66EB">
              <w:rPr>
                <w:color w:val="FF0000"/>
                <w:sz w:val="22"/>
                <w:szCs w:val="22"/>
              </w:rPr>
              <w:t xml:space="preserve">Acting </w:t>
            </w:r>
            <w:r w:rsidR="00577023" w:rsidRPr="004C66EB">
              <w:rPr>
                <w:color w:val="FF0000"/>
                <w:sz w:val="22"/>
                <w:szCs w:val="22"/>
              </w:rPr>
              <w:t>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2D3ABE9C" w:rsidR="00B347B6" w:rsidRDefault="00B347B6" w:rsidP="009F6CA3">
            <w:pPr>
              <w:rPr>
                <w:sz w:val="22"/>
                <w:szCs w:val="22"/>
              </w:rPr>
            </w:pPr>
            <w:r>
              <w:rPr>
                <w:sz w:val="22"/>
                <w:szCs w:val="22"/>
              </w:rPr>
              <w:t>25. Phone</w:t>
            </w:r>
            <w:r w:rsidR="00577023">
              <w:rPr>
                <w:sz w:val="22"/>
                <w:szCs w:val="22"/>
              </w:rPr>
              <w:t xml:space="preserve"> </w:t>
            </w:r>
            <w:r w:rsidR="00577023" w:rsidRPr="004C66EB">
              <w:rPr>
                <w:color w:val="FF0000"/>
                <w:sz w:val="22"/>
                <w:szCs w:val="22"/>
              </w:rPr>
              <w:t>651-201-2500</w:t>
            </w:r>
          </w:p>
        </w:tc>
      </w:tr>
      <w:tr w:rsidR="00B347B6" w14:paraId="1BA095CB" w14:textId="77777777" w:rsidTr="003E4186">
        <w:tc>
          <w:tcPr>
            <w:tcW w:w="9468" w:type="dxa"/>
            <w:gridSpan w:val="2"/>
            <w:tcBorders>
              <w:left w:val="single" w:sz="12" w:space="0" w:color="auto"/>
              <w:right w:val="single" w:sz="12" w:space="0" w:color="auto"/>
            </w:tcBorders>
          </w:tcPr>
          <w:p w14:paraId="534866E7" w14:textId="3FED941A" w:rsidR="00B347B6" w:rsidRDefault="00B347B6" w:rsidP="009F6CA3">
            <w:pPr>
              <w:rPr>
                <w:sz w:val="22"/>
                <w:szCs w:val="22"/>
              </w:rPr>
            </w:pPr>
            <w:r>
              <w:rPr>
                <w:sz w:val="22"/>
                <w:szCs w:val="22"/>
              </w:rPr>
              <w:t>26. E-mail</w:t>
            </w:r>
            <w:r w:rsidR="00577023">
              <w:rPr>
                <w:sz w:val="22"/>
                <w:szCs w:val="22"/>
              </w:rPr>
              <w:t xml:space="preserve"> Stacie.</w:t>
            </w:r>
            <w:r w:rsidR="00577023" w:rsidRPr="004C66EB">
              <w:rPr>
                <w:color w:val="FF0000"/>
                <w:sz w:val="22"/>
                <w:szCs w:val="22"/>
              </w:rPr>
              <w:t>christensen@state.mn.us</w:t>
            </w:r>
          </w:p>
        </w:tc>
      </w:tr>
      <w:tr w:rsidR="00B347B6" w14:paraId="4E3850CC" w14:textId="77777777" w:rsidTr="003E4186">
        <w:tc>
          <w:tcPr>
            <w:tcW w:w="9468" w:type="dxa"/>
            <w:gridSpan w:val="2"/>
            <w:tcBorders>
              <w:left w:val="single" w:sz="12" w:space="0" w:color="auto"/>
              <w:right w:val="single" w:sz="12" w:space="0" w:color="auto"/>
            </w:tcBorders>
          </w:tcPr>
          <w:p w14:paraId="7A9F5978" w14:textId="1AF6BF44" w:rsidR="00B347B6" w:rsidRDefault="00B347B6" w:rsidP="009F6CA3">
            <w:pPr>
              <w:rPr>
                <w:sz w:val="22"/>
                <w:szCs w:val="22"/>
              </w:rPr>
            </w:pPr>
            <w:r>
              <w:rPr>
                <w:sz w:val="22"/>
                <w:szCs w:val="22"/>
              </w:rPr>
              <w:t>27. Primary Contact at the Lead Agency (last, first)</w:t>
            </w:r>
            <w:r w:rsidR="00577023">
              <w:rPr>
                <w:sz w:val="22"/>
                <w:szCs w:val="22"/>
              </w:rPr>
              <w:t xml:space="preserve"> </w:t>
            </w:r>
            <w:r w:rsidR="00577023" w:rsidRPr="004C66EB">
              <w:rPr>
                <w:color w:val="FF0000"/>
                <w:sz w:val="22"/>
                <w:szCs w:val="22"/>
              </w:rPr>
              <w:t>Christensen, Stacie</w:t>
            </w:r>
          </w:p>
        </w:tc>
      </w:tr>
      <w:tr w:rsidR="00B347B6" w14:paraId="17E978EB" w14:textId="77777777" w:rsidTr="003E4186">
        <w:tc>
          <w:tcPr>
            <w:tcW w:w="9468" w:type="dxa"/>
            <w:gridSpan w:val="2"/>
            <w:tcBorders>
              <w:left w:val="single" w:sz="12" w:space="0" w:color="auto"/>
              <w:right w:val="single" w:sz="12" w:space="0" w:color="auto"/>
            </w:tcBorders>
          </w:tcPr>
          <w:p w14:paraId="618073DB" w14:textId="6D933F39" w:rsidR="00B347B6" w:rsidRDefault="00B347B6" w:rsidP="009F6CA3">
            <w:pPr>
              <w:rPr>
                <w:sz w:val="22"/>
                <w:szCs w:val="22"/>
              </w:rPr>
            </w:pPr>
            <w:r>
              <w:rPr>
                <w:sz w:val="22"/>
                <w:szCs w:val="22"/>
              </w:rPr>
              <w:t>28. Title</w:t>
            </w:r>
            <w:r w:rsidR="00577023">
              <w:rPr>
                <w:sz w:val="22"/>
                <w:szCs w:val="22"/>
              </w:rPr>
              <w:t xml:space="preserve"> </w:t>
            </w:r>
            <w:r w:rsidR="004558C3" w:rsidRPr="004C66EB">
              <w:rPr>
                <w:color w:val="FF0000"/>
                <w:sz w:val="22"/>
                <w:szCs w:val="22"/>
              </w:rPr>
              <w:t xml:space="preserve">Acting </w:t>
            </w:r>
            <w:r w:rsidR="00577023" w:rsidRPr="004C66EB">
              <w:rPr>
                <w:color w:val="FF0000"/>
                <w:sz w:val="22"/>
                <w:szCs w:val="22"/>
              </w:rPr>
              <w:t>Director, Community Services</w:t>
            </w:r>
            <w:r w:rsidR="004558C3" w:rsidRPr="004C66EB">
              <w:rPr>
                <w:color w:val="FF0000"/>
                <w:sz w:val="22"/>
                <w:szCs w:val="22"/>
              </w:rPr>
              <w:t xml:space="preserve"> Division, Department of Administration</w:t>
            </w:r>
          </w:p>
        </w:tc>
      </w:tr>
      <w:tr w:rsidR="00B347B6" w14:paraId="479CA973" w14:textId="77777777" w:rsidTr="003E4186">
        <w:tc>
          <w:tcPr>
            <w:tcW w:w="9468" w:type="dxa"/>
            <w:gridSpan w:val="2"/>
            <w:tcBorders>
              <w:left w:val="single" w:sz="12" w:space="0" w:color="auto"/>
              <w:right w:val="single" w:sz="12" w:space="0" w:color="auto"/>
            </w:tcBorders>
          </w:tcPr>
          <w:p w14:paraId="72D09979" w14:textId="72A9D062" w:rsidR="00B347B6" w:rsidRDefault="00B347B6" w:rsidP="009F6CA3">
            <w:pPr>
              <w:rPr>
                <w:sz w:val="22"/>
                <w:szCs w:val="22"/>
              </w:rPr>
            </w:pPr>
            <w:r>
              <w:rPr>
                <w:sz w:val="22"/>
                <w:szCs w:val="22"/>
              </w:rPr>
              <w:t>29. Phone</w:t>
            </w:r>
            <w:r w:rsidR="00577023">
              <w:rPr>
                <w:sz w:val="22"/>
                <w:szCs w:val="22"/>
              </w:rPr>
              <w:t xml:space="preserve"> </w:t>
            </w:r>
            <w:r w:rsidR="00577023" w:rsidRPr="004C66EB">
              <w:rPr>
                <w:color w:val="FF0000"/>
                <w:sz w:val="22"/>
                <w:szCs w:val="22"/>
              </w:rPr>
              <w:t>651-201-2500</w:t>
            </w:r>
          </w:p>
        </w:tc>
      </w:tr>
      <w:tr w:rsidR="00B347B6" w14:paraId="635AEF12" w14:textId="77777777" w:rsidTr="003E4186">
        <w:tc>
          <w:tcPr>
            <w:tcW w:w="9468" w:type="dxa"/>
            <w:gridSpan w:val="2"/>
            <w:tcBorders>
              <w:left w:val="single" w:sz="12" w:space="0" w:color="auto"/>
              <w:right w:val="single" w:sz="12" w:space="0" w:color="auto"/>
            </w:tcBorders>
          </w:tcPr>
          <w:p w14:paraId="601D693B" w14:textId="4FD3C2F2" w:rsidR="00B347B6" w:rsidRDefault="00B347B6" w:rsidP="009F6CA3">
            <w:pPr>
              <w:rPr>
                <w:sz w:val="22"/>
                <w:szCs w:val="22"/>
              </w:rPr>
            </w:pPr>
            <w:r>
              <w:rPr>
                <w:sz w:val="22"/>
                <w:szCs w:val="22"/>
              </w:rPr>
              <w:t>30. E-mail</w:t>
            </w:r>
            <w:r w:rsidR="00577023">
              <w:rPr>
                <w:sz w:val="22"/>
                <w:szCs w:val="22"/>
              </w:rPr>
              <w:t xml:space="preserve"> </w:t>
            </w:r>
            <w:r w:rsidR="00577023" w:rsidRPr="004C66EB">
              <w:rPr>
                <w:color w:val="FF0000"/>
                <w:sz w:val="22"/>
                <w:szCs w:val="22"/>
              </w:rPr>
              <w:t>Stacie.christensen@state.mn.us</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14342EEC" w:rsidR="00B347B6" w:rsidRDefault="00B347B6" w:rsidP="009F6CA3">
            <w:pPr>
              <w:rPr>
                <w:sz w:val="22"/>
                <w:szCs w:val="22"/>
              </w:rPr>
            </w:pPr>
            <w:r>
              <w:rPr>
                <w:sz w:val="22"/>
                <w:szCs w:val="22"/>
              </w:rPr>
              <w:t>34. Name (last, first)</w:t>
            </w:r>
            <w:r w:rsidR="00C27978">
              <w:rPr>
                <w:sz w:val="22"/>
                <w:szCs w:val="22"/>
              </w:rPr>
              <w:t xml:space="preserve"> </w:t>
            </w:r>
            <w:r w:rsidR="00C27978" w:rsidRPr="004C66EB">
              <w:rPr>
                <w:color w:val="FF0000"/>
                <w:sz w:val="22"/>
                <w:szCs w:val="22"/>
              </w:rPr>
              <w:t>Perron, Amy</w:t>
            </w:r>
          </w:p>
        </w:tc>
      </w:tr>
      <w:tr w:rsidR="00B347B6" w14:paraId="70798C4D" w14:textId="77777777" w:rsidTr="003E4186">
        <w:tc>
          <w:tcPr>
            <w:tcW w:w="9468" w:type="dxa"/>
            <w:gridSpan w:val="2"/>
            <w:tcBorders>
              <w:left w:val="single" w:sz="12" w:space="0" w:color="auto"/>
              <w:right w:val="single" w:sz="12" w:space="0" w:color="auto"/>
            </w:tcBorders>
          </w:tcPr>
          <w:p w14:paraId="27512EB5" w14:textId="56D0DD3C" w:rsidR="00B347B6" w:rsidRDefault="00B347B6" w:rsidP="009F6CA3">
            <w:pPr>
              <w:rPr>
                <w:sz w:val="22"/>
                <w:szCs w:val="22"/>
              </w:rPr>
            </w:pPr>
            <w:r>
              <w:rPr>
                <w:sz w:val="22"/>
                <w:szCs w:val="22"/>
              </w:rPr>
              <w:t>35. Title</w:t>
            </w:r>
            <w:r w:rsidR="00C27978">
              <w:rPr>
                <w:sz w:val="22"/>
                <w:szCs w:val="22"/>
              </w:rPr>
              <w:t xml:space="preserve"> </w:t>
            </w:r>
            <w:r w:rsidR="00C27978" w:rsidRPr="004C66EB">
              <w:rPr>
                <w:color w:val="FF0000"/>
                <w:sz w:val="22"/>
                <w:szCs w:val="22"/>
              </w:rPr>
              <w:t>Assistive Technology Resource Specialist</w:t>
            </w:r>
          </w:p>
        </w:tc>
      </w:tr>
      <w:tr w:rsidR="00B347B6" w14:paraId="12DDD0CB" w14:textId="77777777" w:rsidTr="003E4186">
        <w:tc>
          <w:tcPr>
            <w:tcW w:w="9468" w:type="dxa"/>
            <w:gridSpan w:val="2"/>
            <w:tcBorders>
              <w:left w:val="single" w:sz="12" w:space="0" w:color="auto"/>
              <w:right w:val="single" w:sz="12" w:space="0" w:color="auto"/>
            </w:tcBorders>
          </w:tcPr>
          <w:p w14:paraId="020848CF" w14:textId="1DF20709" w:rsidR="00B347B6" w:rsidRDefault="00B347B6" w:rsidP="009F6CA3">
            <w:pPr>
              <w:rPr>
                <w:sz w:val="22"/>
                <w:szCs w:val="22"/>
              </w:rPr>
            </w:pPr>
            <w:r>
              <w:rPr>
                <w:sz w:val="22"/>
                <w:szCs w:val="22"/>
              </w:rPr>
              <w:t>36. Phone</w:t>
            </w:r>
            <w:r w:rsidR="00C27978">
              <w:rPr>
                <w:sz w:val="22"/>
                <w:szCs w:val="22"/>
              </w:rPr>
              <w:t xml:space="preserve"> </w:t>
            </w:r>
            <w:r w:rsidR="00C27978" w:rsidRPr="004C66EB">
              <w:rPr>
                <w:color w:val="FF0000"/>
                <w:sz w:val="22"/>
                <w:szCs w:val="22"/>
              </w:rPr>
              <w:t>651-201-2295</w:t>
            </w:r>
          </w:p>
        </w:tc>
      </w:tr>
      <w:tr w:rsidR="00B347B6" w14:paraId="24AD13E4" w14:textId="77777777" w:rsidTr="003E4186">
        <w:tc>
          <w:tcPr>
            <w:tcW w:w="9468" w:type="dxa"/>
            <w:gridSpan w:val="2"/>
            <w:tcBorders>
              <w:left w:val="single" w:sz="12" w:space="0" w:color="auto"/>
              <w:right w:val="single" w:sz="12" w:space="0" w:color="auto"/>
            </w:tcBorders>
          </w:tcPr>
          <w:p w14:paraId="629FB9F0" w14:textId="3EFAEEC0" w:rsidR="00B347B6" w:rsidRDefault="00B347B6" w:rsidP="009F6CA3">
            <w:pPr>
              <w:rPr>
                <w:sz w:val="22"/>
                <w:szCs w:val="22"/>
              </w:rPr>
            </w:pPr>
            <w:r>
              <w:rPr>
                <w:sz w:val="22"/>
                <w:szCs w:val="22"/>
              </w:rPr>
              <w:t>37. E-mail</w:t>
            </w:r>
            <w:r w:rsidR="00C27978">
              <w:rPr>
                <w:sz w:val="22"/>
                <w:szCs w:val="22"/>
              </w:rPr>
              <w:t xml:space="preserve"> </w:t>
            </w:r>
            <w:r w:rsidR="00C27978" w:rsidRPr="004C66EB">
              <w:rPr>
                <w:color w:val="FF0000"/>
                <w:sz w:val="22"/>
                <w:szCs w:val="22"/>
              </w:rPr>
              <w:t>amy.perron@state.mn.us</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6839785F" w:rsidR="00B347B6" w:rsidRDefault="00B347B6" w:rsidP="009F6CA3">
            <w:pPr>
              <w:rPr>
                <w:sz w:val="22"/>
                <w:szCs w:val="22"/>
              </w:rPr>
            </w:pPr>
            <w:r>
              <w:rPr>
                <w:sz w:val="22"/>
                <w:szCs w:val="22"/>
              </w:rPr>
              <w:t>38. Name (last, first)</w:t>
            </w:r>
            <w:r w:rsidR="001D2FAB">
              <w:rPr>
                <w:sz w:val="22"/>
                <w:szCs w:val="22"/>
              </w:rPr>
              <w:t xml:space="preserve"> </w:t>
            </w:r>
            <w:r w:rsidR="001D2FAB" w:rsidRPr="004C66EB">
              <w:rPr>
                <w:color w:val="FF0000"/>
                <w:sz w:val="22"/>
                <w:szCs w:val="22"/>
              </w:rPr>
              <w:t>Christensen, Stacie</w:t>
            </w:r>
          </w:p>
        </w:tc>
      </w:tr>
      <w:tr w:rsidR="00B347B6" w14:paraId="7D402B80" w14:textId="77777777" w:rsidTr="003E4186">
        <w:tc>
          <w:tcPr>
            <w:tcW w:w="9468" w:type="dxa"/>
            <w:gridSpan w:val="2"/>
            <w:tcBorders>
              <w:left w:val="single" w:sz="12" w:space="0" w:color="auto"/>
              <w:right w:val="single" w:sz="12" w:space="0" w:color="auto"/>
            </w:tcBorders>
          </w:tcPr>
          <w:p w14:paraId="13A0072E" w14:textId="5F03CA6A" w:rsidR="00B347B6" w:rsidRDefault="00B347B6" w:rsidP="009F6CA3">
            <w:pPr>
              <w:rPr>
                <w:sz w:val="22"/>
                <w:szCs w:val="22"/>
              </w:rPr>
            </w:pPr>
            <w:r>
              <w:rPr>
                <w:sz w:val="22"/>
                <w:szCs w:val="22"/>
              </w:rPr>
              <w:t>39. Title</w:t>
            </w:r>
            <w:r w:rsidR="001D2FAB">
              <w:rPr>
                <w:sz w:val="22"/>
                <w:szCs w:val="22"/>
              </w:rPr>
              <w:t xml:space="preserve"> </w:t>
            </w:r>
            <w:r w:rsidR="004558C3" w:rsidRPr="004C66EB">
              <w:rPr>
                <w:color w:val="FF0000"/>
                <w:sz w:val="22"/>
                <w:szCs w:val="22"/>
              </w:rPr>
              <w:t xml:space="preserve">Acting </w:t>
            </w:r>
            <w:r w:rsidR="001D2FAB" w:rsidRPr="004C66EB">
              <w:rPr>
                <w:color w:val="FF0000"/>
                <w:sz w:val="22"/>
                <w:szCs w:val="22"/>
              </w:rPr>
              <w:t>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2396A12D" w:rsidR="00B347B6" w:rsidRDefault="00B347B6" w:rsidP="009F6CA3">
            <w:pPr>
              <w:rPr>
                <w:sz w:val="22"/>
                <w:szCs w:val="22"/>
              </w:rPr>
            </w:pPr>
            <w:r>
              <w:rPr>
                <w:sz w:val="22"/>
                <w:szCs w:val="22"/>
              </w:rPr>
              <w:t>40. Phone</w:t>
            </w:r>
            <w:r w:rsidR="001D2FAB">
              <w:rPr>
                <w:sz w:val="22"/>
                <w:szCs w:val="22"/>
              </w:rPr>
              <w:t xml:space="preserve"> </w:t>
            </w:r>
            <w:r w:rsidR="001D2FAB" w:rsidRPr="004C66EB">
              <w:rPr>
                <w:color w:val="FF0000"/>
                <w:sz w:val="22"/>
                <w:szCs w:val="22"/>
              </w:rPr>
              <w:t>651-201-2500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3CDECFF2" w:rsidR="00B347B6" w:rsidRDefault="00B347B6" w:rsidP="009F6CA3">
            <w:pPr>
              <w:rPr>
                <w:sz w:val="22"/>
                <w:szCs w:val="22"/>
              </w:rPr>
            </w:pPr>
            <w:r>
              <w:rPr>
                <w:sz w:val="22"/>
                <w:szCs w:val="22"/>
              </w:rPr>
              <w:t>41. E-mail</w:t>
            </w:r>
            <w:r w:rsidR="001D2FAB">
              <w:rPr>
                <w:sz w:val="22"/>
                <w:szCs w:val="22"/>
              </w:rPr>
              <w:t xml:space="preserve"> </w:t>
            </w:r>
            <w:r w:rsidR="001D2FAB" w:rsidRPr="004C66EB">
              <w:rPr>
                <w:color w:val="FF0000"/>
                <w:sz w:val="22"/>
                <w:szCs w:val="22"/>
              </w:rPr>
              <w:t>Stacie.christensen@state.mn.us</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513422C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r w:rsidR="00453B84">
        <w:rPr>
          <w:rFonts w:ascii="Verdana" w:hAnsi="Verdana"/>
          <w:b/>
          <w:bCs/>
          <w:sz w:val="18"/>
          <w:szCs w:val="18"/>
        </w:rPr>
        <w:t xml:space="preserve"> </w:t>
      </w:r>
    </w:p>
    <w:p w14:paraId="58271424" w14:textId="51CC79FC" w:rsidR="00453B84" w:rsidRPr="007855C6" w:rsidRDefault="00453B84" w:rsidP="00453B84">
      <w:pPr>
        <w:pStyle w:val="ListParagraph"/>
        <w:ind w:left="360"/>
        <w:rPr>
          <w:rFonts w:ascii="Verdana" w:hAnsi="Verdana"/>
          <w:b/>
          <w:bCs/>
          <w:color w:val="FF0000"/>
          <w:sz w:val="18"/>
          <w:szCs w:val="18"/>
        </w:rPr>
      </w:pPr>
      <w:r w:rsidRPr="007855C6">
        <w:rPr>
          <w:rFonts w:ascii="Verdana" w:hAnsi="Verdana"/>
          <w:b/>
          <w:bCs/>
          <w:color w:val="FF0000"/>
          <w:sz w:val="18"/>
          <w:szCs w:val="18"/>
        </w:rPr>
        <w:t>N/A</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2C709E73"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777B7CD0" w14:textId="0554E055" w:rsidR="00453B84" w:rsidRPr="006B32D2" w:rsidRDefault="00453B84" w:rsidP="00453B84">
      <w:pPr>
        <w:pStyle w:val="ListParagraph"/>
        <w:ind w:left="360"/>
        <w:rPr>
          <w:rFonts w:ascii="Verdana" w:hAnsi="Verdana"/>
          <w:b/>
          <w:color w:val="FF0000"/>
          <w:sz w:val="18"/>
          <w:szCs w:val="18"/>
        </w:rPr>
      </w:pPr>
      <w:r w:rsidRPr="006B32D2">
        <w:rPr>
          <w:rFonts w:ascii="Verdana" w:hAnsi="Verdana"/>
          <w:b/>
          <w:color w:val="FF0000"/>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lastRenderedPageBreak/>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799B0799" w14:textId="733B54EC" w:rsidR="004558C3" w:rsidRDefault="004558C3">
      <w:pPr>
        <w:ind w:left="480"/>
        <w:rPr>
          <w:u w:val="single"/>
        </w:rPr>
      </w:pPr>
      <w:r>
        <w:rPr>
          <w:u w:val="single"/>
        </w:rPr>
        <w:t>No</w:t>
      </w:r>
    </w:p>
    <w:p w14:paraId="021D3BA9" w14:textId="3C6B40A0"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0E180D02" w14:textId="77777777" w:rsidR="006B32D2" w:rsidRPr="006B32D2" w:rsidRDefault="00742F7A" w:rsidP="006B32D2">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5AD87BF7" w14:textId="1A33010B" w:rsidR="006B32D2" w:rsidRDefault="006B32D2" w:rsidP="006B32D2">
      <w:pPr>
        <w:pStyle w:val="ListParagraph"/>
        <w:tabs>
          <w:tab w:val="left" w:pos="360"/>
        </w:tabs>
        <w:ind w:left="360"/>
        <w:rPr>
          <w:rFonts w:ascii="Verdana" w:hAnsi="Verdana"/>
          <w:sz w:val="18"/>
          <w:szCs w:val="18"/>
        </w:rPr>
      </w:pPr>
      <w:r>
        <w:rPr>
          <w:rFonts w:ascii="Verdana" w:hAnsi="Verdana"/>
          <w:b/>
          <w:bCs/>
          <w:color w:val="FF0000"/>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23BFAA1E" w14:textId="77777777" w:rsidR="009C2598" w:rsidRDefault="00742F7A" w:rsidP="009C2598">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3B3B43D5" w14:textId="462565D0" w:rsidR="009C2598" w:rsidRPr="009C2598" w:rsidRDefault="009C2598" w:rsidP="009C2598">
      <w:pPr>
        <w:pStyle w:val="ListParagraph"/>
        <w:ind w:left="360"/>
        <w:rPr>
          <w:rFonts w:ascii="Verdana" w:hAnsi="Verdana"/>
          <w:b/>
          <w:bCs/>
          <w:sz w:val="18"/>
          <w:szCs w:val="18"/>
        </w:rPr>
      </w:pPr>
      <w:r>
        <w:rPr>
          <w:rFonts w:ascii="Verdana" w:hAnsi="Verdana"/>
          <w:b/>
          <w:bCs/>
          <w:color w:val="FF0000"/>
          <w:sz w:val="18"/>
          <w:szCs w:val="18"/>
        </w:rPr>
        <w:t>Yes</w:t>
      </w:r>
    </w:p>
    <w:p w14:paraId="321A568D" w14:textId="0AEDF44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65C1F8AD" w14:textId="7F2ED8C2" w:rsidR="009C2598" w:rsidRPr="007855C6" w:rsidRDefault="009C2598" w:rsidP="007855C6">
      <w:pPr>
        <w:pStyle w:val="ListParagraph"/>
        <w:ind w:left="360"/>
        <w:rPr>
          <w:rFonts w:ascii="Verdana" w:hAnsi="Verdana"/>
          <w:b/>
          <w:bCs/>
          <w:color w:val="FF0000"/>
          <w:sz w:val="18"/>
          <w:szCs w:val="18"/>
        </w:rPr>
      </w:pPr>
      <w:r w:rsidRPr="007855C6">
        <w:rPr>
          <w:rFonts w:ascii="Verdana" w:hAnsi="Verdana"/>
          <w:b/>
          <w:bCs/>
          <w:color w:val="FF0000"/>
          <w:sz w:val="18"/>
          <w:szCs w:val="18"/>
        </w:rPr>
        <w:t>Yes</w:t>
      </w:r>
    </w:p>
    <w:p w14:paraId="377739E3" w14:textId="433E952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52ED74DA" w14:textId="6A5EFBD7" w:rsidR="009C2598" w:rsidRPr="007855C6" w:rsidRDefault="009C2598" w:rsidP="007855C6">
      <w:pPr>
        <w:pStyle w:val="ListParagraph"/>
        <w:ind w:left="360"/>
        <w:rPr>
          <w:rFonts w:ascii="Verdana" w:hAnsi="Verdana"/>
          <w:b/>
          <w:bCs/>
          <w:color w:val="FF0000"/>
          <w:sz w:val="18"/>
          <w:szCs w:val="18"/>
        </w:rPr>
      </w:pPr>
      <w:r w:rsidRPr="007855C6">
        <w:rPr>
          <w:rFonts w:ascii="Verdana" w:hAnsi="Verdana"/>
          <w:b/>
          <w:bCs/>
          <w:color w:val="FF0000"/>
          <w:sz w:val="18"/>
          <w:szCs w:val="18"/>
        </w:rPr>
        <w:t>Yes</w:t>
      </w:r>
    </w:p>
    <w:p w14:paraId="73F48B0F" w14:textId="58F056F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17456F91" w14:textId="5366F4E3" w:rsidR="009C2598" w:rsidRPr="007855C6" w:rsidRDefault="009C2598" w:rsidP="007855C6">
      <w:pPr>
        <w:pStyle w:val="ListParagraph"/>
        <w:ind w:left="360"/>
        <w:rPr>
          <w:rFonts w:ascii="Verdana" w:hAnsi="Verdana"/>
          <w:b/>
          <w:bCs/>
          <w:color w:val="FF0000"/>
          <w:sz w:val="18"/>
          <w:szCs w:val="18"/>
        </w:rPr>
      </w:pPr>
      <w:r w:rsidRPr="007855C6">
        <w:rPr>
          <w:rFonts w:ascii="Verdana" w:hAnsi="Verdana"/>
          <w:b/>
          <w:bCs/>
          <w:color w:val="FF0000"/>
          <w:sz w:val="18"/>
          <w:szCs w:val="18"/>
        </w:rPr>
        <w:t>No</w:t>
      </w:r>
      <w:r>
        <w:rPr>
          <w:rFonts w:ascii="Verdana" w:hAnsi="Verdana"/>
          <w:b/>
          <w:bCs/>
          <w:color w:val="FF0000"/>
          <w:sz w:val="18"/>
          <w:szCs w:val="18"/>
        </w:rPr>
        <w:t>, appointment pending</w:t>
      </w:r>
    </w:p>
    <w:p w14:paraId="0787B73D" w14:textId="4A9208C1"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5F66A39C" w14:textId="740E0575" w:rsidR="009C2598" w:rsidRPr="007855C6" w:rsidRDefault="009C2598" w:rsidP="007855C6">
      <w:pPr>
        <w:pStyle w:val="ListParagraph"/>
        <w:tabs>
          <w:tab w:val="left" w:pos="360"/>
        </w:tabs>
        <w:ind w:left="360"/>
        <w:rPr>
          <w:rFonts w:ascii="Verdana" w:hAnsi="Verdana"/>
          <w:b/>
          <w:bCs/>
          <w:color w:val="FF0000"/>
          <w:sz w:val="18"/>
          <w:szCs w:val="18"/>
        </w:rPr>
      </w:pPr>
      <w:r w:rsidRPr="007855C6">
        <w:rPr>
          <w:rFonts w:ascii="Verdana" w:hAnsi="Verdana"/>
          <w:b/>
          <w:bCs/>
          <w:color w:val="FF0000"/>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58D663C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E03D28" w:rsidRPr="00E03D28">
        <w:rPr>
          <w:rFonts w:ascii="Verdana" w:hAnsi="Verdana"/>
          <w:color w:val="FF0000"/>
          <w:sz w:val="18"/>
          <w:szCs w:val="18"/>
        </w:rPr>
        <w:t>6</w:t>
      </w:r>
      <w:r w:rsidRPr="00BF3271">
        <w:rPr>
          <w:rFonts w:ascii="Verdana" w:hAnsi="Verdana"/>
          <w:sz w:val="18"/>
          <w:szCs w:val="18"/>
        </w:rPr>
        <w:tab/>
      </w:r>
    </w:p>
    <w:p w14:paraId="2CE8C9AB" w14:textId="27592D3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E03D28" w:rsidRPr="00E03D28">
        <w:rPr>
          <w:rFonts w:ascii="Verdana" w:hAnsi="Verdana"/>
          <w:color w:val="FF0000"/>
          <w:sz w:val="18"/>
          <w:szCs w:val="18"/>
        </w:rPr>
        <w:t>10</w:t>
      </w:r>
      <w:r w:rsidRPr="00BF3271">
        <w:rPr>
          <w:rFonts w:ascii="Verdana" w:hAnsi="Verdana"/>
          <w:sz w:val="18"/>
          <w:szCs w:val="18"/>
        </w:rPr>
        <w:tab/>
      </w:r>
    </w:p>
    <w:p w14:paraId="798D8254" w14:textId="4AC8EF2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E03D28">
        <w:rPr>
          <w:rFonts w:ascii="Verdana" w:hAnsi="Verdana"/>
          <w:sz w:val="18"/>
          <w:szCs w:val="18"/>
        </w:rPr>
        <w:t>–</w:t>
      </w:r>
      <w:r>
        <w:rPr>
          <w:rFonts w:ascii="Verdana" w:hAnsi="Verdana"/>
          <w:sz w:val="18"/>
          <w:szCs w:val="18"/>
        </w:rPr>
        <w:t xml:space="preserve"> </w:t>
      </w:r>
      <w:r w:rsidR="00E03D28" w:rsidRPr="00E03D28">
        <w:rPr>
          <w:rFonts w:ascii="Verdana" w:hAnsi="Verdana"/>
          <w:color w:val="FF0000"/>
          <w:sz w:val="18"/>
          <w:szCs w:val="18"/>
        </w:rPr>
        <w:t>60%</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198AD48E" w:rsidR="00AB4C76" w:rsidRPr="00EE664D" w:rsidRDefault="00742F7A" w:rsidP="000609FD">
      <w:pPr>
        <w:pStyle w:val="ListParagraph"/>
        <w:numPr>
          <w:ilvl w:val="2"/>
          <w:numId w:val="9"/>
        </w:numPr>
        <w:rPr>
          <w:rFonts w:ascii="Verdana" w:hAnsi="Verdana"/>
          <w:b/>
          <w:bCs/>
          <w:sz w:val="18"/>
          <w:szCs w:val="18"/>
        </w:rPr>
      </w:pPr>
      <w:r w:rsidRPr="009D3A42">
        <w:rPr>
          <w:rFonts w:ascii="Verdana" w:hAnsi="Verdana"/>
          <w:b/>
          <w:bCs/>
          <w:sz w:val="18"/>
        </w:rPr>
        <w:lastRenderedPageBreak/>
        <w:t xml:space="preserve">If the Statewide AT Program does not have the composition and representation required under section 4(c)(2)(B), explain here.  </w:t>
      </w:r>
    </w:p>
    <w:p w14:paraId="7E08FFF5" w14:textId="5CB72BD5" w:rsidR="00E03D28" w:rsidRPr="00443877" w:rsidRDefault="00E03D28" w:rsidP="007855C6">
      <w:pPr>
        <w:pStyle w:val="ListParagraph"/>
        <w:ind w:left="360"/>
        <w:rPr>
          <w:rFonts w:ascii="Verdana" w:hAnsi="Verdana"/>
          <w:color w:val="FF0000"/>
          <w:sz w:val="18"/>
          <w:szCs w:val="18"/>
        </w:rPr>
      </w:pPr>
      <w:r w:rsidRPr="00443877">
        <w:rPr>
          <w:rFonts w:ascii="Verdana" w:hAnsi="Verdana"/>
          <w:color w:val="FF0000"/>
          <w:sz w:val="18"/>
        </w:rPr>
        <w:t xml:space="preserve">Pending appointment from </w:t>
      </w:r>
      <w:r w:rsidR="00303B7B" w:rsidRPr="00443877">
        <w:rPr>
          <w:rFonts w:ascii="Verdana" w:hAnsi="Verdana"/>
          <w:color w:val="FF0000"/>
          <w:sz w:val="18"/>
        </w:rPr>
        <w:t>Governor’s</w:t>
      </w:r>
      <w:r w:rsidRPr="00443877">
        <w:rPr>
          <w:rFonts w:ascii="Verdana" w:hAnsi="Verdana"/>
          <w:color w:val="FF0000"/>
          <w:sz w:val="18"/>
        </w:rPr>
        <w:t xml:space="preserve"> office</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116E8678" w:rsidR="00CD223D" w:rsidRPr="007855C6" w:rsidRDefault="00CD223D" w:rsidP="00DF4CDB">
            <w:pPr>
              <w:rPr>
                <w:rFonts w:ascii="Verdana" w:hAnsi="Verdana"/>
                <w:b/>
                <w:bCs/>
                <w:color w:val="FF0000"/>
                <w:sz w:val="18"/>
                <w:szCs w:val="18"/>
              </w:rPr>
            </w:pPr>
            <w:r>
              <w:rPr>
                <w:rFonts w:ascii="Verdana" w:hAnsi="Verdana"/>
                <w:b/>
                <w:bCs/>
                <w:sz w:val="18"/>
                <w:szCs w:val="18"/>
              </w:rPr>
              <w:t>$</w:t>
            </w:r>
            <w:r w:rsidR="00B02A40">
              <w:rPr>
                <w:rFonts w:ascii="Verdana" w:hAnsi="Verdana"/>
                <w:b/>
                <w:bCs/>
                <w:sz w:val="18"/>
                <w:szCs w:val="18"/>
              </w:rPr>
              <w:t xml:space="preserve"> </w:t>
            </w:r>
            <w:r w:rsidR="00B02A40">
              <w:rPr>
                <w:rFonts w:ascii="Verdana" w:hAnsi="Verdana"/>
                <w:b/>
                <w:bCs/>
                <w:color w:val="FF0000"/>
                <w:sz w:val="18"/>
                <w:szCs w:val="18"/>
              </w:rPr>
              <w:t>310,604.28</w:t>
            </w:r>
          </w:p>
        </w:tc>
        <w:tc>
          <w:tcPr>
            <w:tcW w:w="2700" w:type="dxa"/>
          </w:tcPr>
          <w:p w14:paraId="58DCEE9A" w14:textId="7A198170" w:rsidR="00CD223D" w:rsidRDefault="00B02A40" w:rsidP="00DF4CDB">
            <w:pPr>
              <w:rPr>
                <w:rFonts w:ascii="Verdana" w:hAnsi="Verdana"/>
                <w:b/>
                <w:bCs/>
                <w:sz w:val="18"/>
                <w:szCs w:val="18"/>
              </w:rPr>
            </w:pPr>
            <w:r w:rsidRPr="007855C6">
              <w:rPr>
                <w:rFonts w:ascii="Verdana" w:hAnsi="Verdana"/>
                <w:b/>
                <w:bCs/>
                <w:color w:val="FF0000"/>
                <w:sz w:val="18"/>
                <w:szCs w:val="18"/>
              </w:rPr>
              <w:t>63.27%</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0D583887" w:rsidR="00CD223D" w:rsidRDefault="00CD223D" w:rsidP="00DF4CDB">
            <w:pPr>
              <w:rPr>
                <w:rFonts w:ascii="Verdana" w:hAnsi="Verdana"/>
                <w:b/>
                <w:bCs/>
                <w:sz w:val="18"/>
                <w:szCs w:val="18"/>
              </w:rPr>
            </w:pPr>
            <w:r>
              <w:rPr>
                <w:rFonts w:ascii="Verdana" w:hAnsi="Verdana"/>
                <w:b/>
                <w:bCs/>
                <w:sz w:val="18"/>
                <w:szCs w:val="18"/>
              </w:rPr>
              <w:t>$</w:t>
            </w:r>
            <w:r w:rsidR="00B02A40">
              <w:rPr>
                <w:rFonts w:ascii="Verdana" w:hAnsi="Verdana"/>
                <w:b/>
                <w:bCs/>
                <w:sz w:val="18"/>
                <w:szCs w:val="18"/>
              </w:rPr>
              <w:t xml:space="preserve"> </w:t>
            </w:r>
            <w:r w:rsidR="00B02A40" w:rsidRPr="00B02A40">
              <w:rPr>
                <w:rFonts w:ascii="Verdana" w:hAnsi="Verdana"/>
                <w:b/>
                <w:bCs/>
                <w:color w:val="FF0000"/>
                <w:sz w:val="18"/>
                <w:szCs w:val="18"/>
              </w:rPr>
              <w:t>180,269.72</w:t>
            </w:r>
          </w:p>
        </w:tc>
        <w:tc>
          <w:tcPr>
            <w:tcW w:w="2700" w:type="dxa"/>
          </w:tcPr>
          <w:p w14:paraId="5F71CB9D" w14:textId="4FCEE633" w:rsidR="00CD223D" w:rsidRDefault="005C6E18" w:rsidP="00705EF5">
            <w:pPr>
              <w:rPr>
                <w:rFonts w:ascii="Verdana" w:hAnsi="Verdana"/>
                <w:b/>
                <w:bCs/>
                <w:sz w:val="18"/>
                <w:szCs w:val="18"/>
              </w:rPr>
            </w:pPr>
            <w:r w:rsidRPr="007855C6">
              <w:rPr>
                <w:rFonts w:ascii="Verdana" w:hAnsi="Verdana"/>
                <w:b/>
                <w:bCs/>
                <w:color w:val="FF0000"/>
                <w:sz w:val="18"/>
                <w:szCs w:val="18"/>
              </w:rPr>
              <w:t>36.72%</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2E5FE27" w:rsidR="00CD223D" w:rsidRDefault="00CD223D" w:rsidP="00DF4CDB">
            <w:pPr>
              <w:rPr>
                <w:rFonts w:ascii="Verdana" w:hAnsi="Verdana"/>
                <w:b/>
                <w:bCs/>
                <w:sz w:val="18"/>
                <w:szCs w:val="18"/>
              </w:rPr>
            </w:pPr>
            <w:r>
              <w:rPr>
                <w:rFonts w:ascii="Verdana" w:hAnsi="Verdana"/>
                <w:b/>
                <w:bCs/>
                <w:sz w:val="18"/>
                <w:szCs w:val="18"/>
              </w:rPr>
              <w:t>$</w:t>
            </w:r>
            <w:r w:rsidR="005C6E18">
              <w:rPr>
                <w:rFonts w:ascii="Verdana" w:hAnsi="Verdana"/>
                <w:b/>
                <w:bCs/>
                <w:sz w:val="18"/>
                <w:szCs w:val="18"/>
              </w:rPr>
              <w:t xml:space="preserve"> </w:t>
            </w:r>
            <w:r w:rsidR="005C6E18" w:rsidRPr="007855C6">
              <w:rPr>
                <w:rFonts w:ascii="Verdana" w:hAnsi="Verdana"/>
                <w:b/>
                <w:bCs/>
                <w:color w:val="FF0000"/>
                <w:sz w:val="18"/>
                <w:szCs w:val="18"/>
              </w:rPr>
              <w:t>14,406.17</w:t>
            </w:r>
          </w:p>
        </w:tc>
        <w:tc>
          <w:tcPr>
            <w:tcW w:w="2700" w:type="dxa"/>
          </w:tcPr>
          <w:p w14:paraId="031378D0" w14:textId="21D43504" w:rsidR="00CD223D" w:rsidRDefault="005C6E18" w:rsidP="00705EF5">
            <w:pPr>
              <w:rPr>
                <w:rFonts w:ascii="Verdana" w:hAnsi="Verdana"/>
                <w:b/>
                <w:bCs/>
                <w:sz w:val="18"/>
                <w:szCs w:val="18"/>
              </w:rPr>
            </w:pPr>
            <w:r w:rsidRPr="007855C6">
              <w:rPr>
                <w:rFonts w:ascii="Verdana" w:hAnsi="Verdana"/>
                <w:b/>
                <w:bCs/>
                <w:color w:val="FF0000"/>
                <w:sz w:val="18"/>
                <w:szCs w:val="18"/>
              </w:rPr>
              <w:t>7.36%</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21B0397" w:rsidR="00CD223D" w:rsidRDefault="00CD223D" w:rsidP="00DF4CDB">
            <w:pPr>
              <w:rPr>
                <w:rFonts w:ascii="Verdana" w:hAnsi="Verdana"/>
                <w:b/>
                <w:bCs/>
                <w:sz w:val="18"/>
                <w:szCs w:val="18"/>
              </w:rPr>
            </w:pPr>
            <w:r w:rsidRPr="007855C6">
              <w:rPr>
                <w:rFonts w:ascii="Verdana" w:hAnsi="Verdana"/>
                <w:b/>
                <w:bCs/>
                <w:color w:val="FF0000"/>
                <w:sz w:val="18"/>
                <w:szCs w:val="18"/>
              </w:rPr>
              <w:t>$</w:t>
            </w:r>
            <w:r w:rsidR="005C6E18" w:rsidRPr="007855C6">
              <w:rPr>
                <w:rFonts w:ascii="Verdana" w:hAnsi="Verdana"/>
                <w:b/>
                <w:bCs/>
                <w:color w:val="FF0000"/>
                <w:sz w:val="18"/>
                <w:szCs w:val="18"/>
              </w:rPr>
              <w:t xml:space="preserve"> 490,874.00</w:t>
            </w:r>
          </w:p>
        </w:tc>
        <w:tc>
          <w:tcPr>
            <w:tcW w:w="2700" w:type="dxa"/>
          </w:tcPr>
          <w:p w14:paraId="570AC7B3" w14:textId="6502992B" w:rsidR="00CD223D" w:rsidRDefault="00DE4A3A" w:rsidP="00DF4CDB">
            <w:pPr>
              <w:rPr>
                <w:rFonts w:ascii="Verdana" w:hAnsi="Verdana"/>
                <w:b/>
                <w:bCs/>
                <w:sz w:val="18"/>
                <w:szCs w:val="18"/>
              </w:rPr>
            </w:pPr>
            <w:r w:rsidRPr="007855C6">
              <w:rPr>
                <w:rFonts w:ascii="Verdana" w:hAnsi="Verdana"/>
                <w:b/>
                <w:bCs/>
                <w:color w:val="FF0000"/>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408962FD" w:rsidR="00CD223D" w:rsidRPr="00705EF5" w:rsidRDefault="00CD223D" w:rsidP="00705EF5">
            <w:pPr>
              <w:rPr>
                <w:rFonts w:ascii="Verdana" w:hAnsi="Verdana"/>
                <w:b/>
                <w:bCs/>
                <w:sz w:val="18"/>
                <w:szCs w:val="18"/>
              </w:rPr>
            </w:pPr>
            <w:r w:rsidRPr="007855C6">
              <w:rPr>
                <w:rFonts w:ascii="Verdana" w:hAnsi="Verdana"/>
                <w:b/>
                <w:bCs/>
                <w:color w:val="FF0000"/>
                <w:sz w:val="18"/>
                <w:szCs w:val="18"/>
              </w:rPr>
              <w:t>$</w:t>
            </w:r>
            <w:r w:rsidR="005C6E18" w:rsidRPr="007855C6">
              <w:rPr>
                <w:rFonts w:ascii="Verdana" w:hAnsi="Verdana"/>
                <w:b/>
                <w:bCs/>
                <w:color w:val="FF0000"/>
                <w:sz w:val="18"/>
                <w:szCs w:val="18"/>
              </w:rPr>
              <w:t xml:space="preserve"> 490,874.00</w:t>
            </w:r>
          </w:p>
        </w:tc>
        <w:tc>
          <w:tcPr>
            <w:tcW w:w="2700" w:type="dxa"/>
          </w:tcPr>
          <w:p w14:paraId="05AD4A47" w14:textId="77777777" w:rsidR="00CD223D" w:rsidRDefault="00CD223D" w:rsidP="00DF4CDB">
            <w:pPr>
              <w:rPr>
                <w:rFonts w:ascii="Verdana" w:hAnsi="Verdana"/>
                <w:b/>
                <w:bCs/>
                <w:sz w:val="18"/>
                <w:szCs w:val="18"/>
              </w:rPr>
            </w:pPr>
            <w:r w:rsidRPr="007855C6">
              <w:rPr>
                <w:rFonts w:ascii="Verdana" w:hAnsi="Verdana"/>
                <w:b/>
                <w:bCs/>
                <w:color w:val="FF0000"/>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2FBAE1BC" w:rsidR="00CD223D" w:rsidRDefault="00CD223D" w:rsidP="00DF4CDB">
            <w:pPr>
              <w:rPr>
                <w:rFonts w:ascii="Verdana" w:hAnsi="Verdana"/>
                <w:b/>
                <w:bCs/>
                <w:sz w:val="18"/>
                <w:szCs w:val="18"/>
              </w:rPr>
            </w:pPr>
          </w:p>
        </w:tc>
        <w:tc>
          <w:tcPr>
            <w:tcW w:w="2700" w:type="dxa"/>
          </w:tcPr>
          <w:p w14:paraId="3CB2B01B" w14:textId="2F72BE58" w:rsidR="00CD223D" w:rsidRDefault="00CD223D" w:rsidP="00DF4CDB">
            <w:pPr>
              <w:rPr>
                <w:rFonts w:ascii="Verdana" w:hAnsi="Verdana"/>
                <w:b/>
                <w:bCs/>
                <w:sz w:val="18"/>
                <w:szCs w:val="18"/>
              </w:rPr>
            </w:pP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w:t>
      </w:r>
      <w:r>
        <w:lastRenderedPageBreak/>
        <w:t xml:space="preserve">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27C3131E"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547" w:type="dxa"/>
          </w:tcPr>
          <w:p w14:paraId="49FECF54" w14:textId="77545F5D"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331,592.86</w:t>
            </w:r>
          </w:p>
        </w:tc>
        <w:tc>
          <w:tcPr>
            <w:tcW w:w="1677" w:type="dxa"/>
          </w:tcPr>
          <w:p w14:paraId="4F64AFCB" w14:textId="08DE73E8"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321" w:type="dxa"/>
          </w:tcPr>
          <w:p w14:paraId="64B8D643" w14:textId="4220103F"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331,592.86</w:t>
            </w:r>
            <w:r w:rsidR="004F0BD3" w:rsidRPr="007855C6">
              <w:rPr>
                <w:rFonts w:ascii="Verdana" w:hAnsi="Verdana"/>
                <w:b/>
                <w:bCs/>
                <w:color w:val="FF0000"/>
                <w:sz w:val="18"/>
                <w:szCs w:val="18"/>
              </w:rPr>
              <w:t xml:space="preserve"> </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01C139E6"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547" w:type="dxa"/>
          </w:tcPr>
          <w:p w14:paraId="5AA766B8" w14:textId="6985C5DC"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140,710.19</w:t>
            </w:r>
          </w:p>
        </w:tc>
        <w:tc>
          <w:tcPr>
            <w:tcW w:w="1677" w:type="dxa"/>
          </w:tcPr>
          <w:p w14:paraId="631C85C5" w14:textId="66D15CB5"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321" w:type="dxa"/>
          </w:tcPr>
          <w:p w14:paraId="5844CA1B" w14:textId="59172AC2"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140,710.19</w:t>
            </w:r>
          </w:p>
        </w:tc>
      </w:tr>
      <w:tr w:rsidR="005A44B1" w14:paraId="38036E90" w14:textId="77777777" w:rsidTr="007855C6">
        <w:trPr>
          <w:cantSplit/>
          <w:trHeight w:val="548"/>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6CD6D16B"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547" w:type="dxa"/>
          </w:tcPr>
          <w:p w14:paraId="35E2BB2C" w14:textId="7E2B37B1"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17300.95</w:t>
            </w:r>
          </w:p>
        </w:tc>
        <w:tc>
          <w:tcPr>
            <w:tcW w:w="1677" w:type="dxa"/>
          </w:tcPr>
          <w:p w14:paraId="56334A32" w14:textId="5C4F3C83"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321" w:type="dxa"/>
          </w:tcPr>
          <w:p w14:paraId="08B23762" w14:textId="720548A6"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17300.95</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082CDDCD"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547" w:type="dxa"/>
          </w:tcPr>
          <w:p w14:paraId="5FCE9EAC" w14:textId="185248E4"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489,604.00</w:t>
            </w:r>
          </w:p>
        </w:tc>
        <w:tc>
          <w:tcPr>
            <w:tcW w:w="1677" w:type="dxa"/>
          </w:tcPr>
          <w:p w14:paraId="14AA1E14" w14:textId="3C45C97B" w:rsidR="005A44B1" w:rsidRPr="007855C6" w:rsidRDefault="005A44B1" w:rsidP="00DF4CDB">
            <w:pPr>
              <w:rPr>
                <w:rFonts w:ascii="Verdana" w:hAnsi="Verdana"/>
                <w:b/>
                <w:bCs/>
                <w:color w:val="FF0000"/>
                <w:sz w:val="18"/>
                <w:szCs w:val="18"/>
              </w:rPr>
            </w:pPr>
            <w:r w:rsidRPr="007855C6">
              <w:rPr>
                <w:rFonts w:ascii="Verdana" w:hAnsi="Verdana"/>
                <w:b/>
                <w:bCs/>
                <w:color w:val="FF0000"/>
                <w:sz w:val="18"/>
                <w:szCs w:val="18"/>
              </w:rPr>
              <w:t>$</w:t>
            </w:r>
            <w:r w:rsidR="00DE4A3A" w:rsidRPr="007855C6">
              <w:rPr>
                <w:rFonts w:ascii="Verdana" w:hAnsi="Verdana"/>
                <w:b/>
                <w:bCs/>
                <w:color w:val="FF0000"/>
                <w:sz w:val="18"/>
                <w:szCs w:val="18"/>
              </w:rPr>
              <w:t>0</w:t>
            </w:r>
          </w:p>
        </w:tc>
        <w:tc>
          <w:tcPr>
            <w:tcW w:w="1321" w:type="dxa"/>
          </w:tcPr>
          <w:p w14:paraId="5D50A6D4" w14:textId="5FFCEFA9" w:rsidR="005A44B1" w:rsidRPr="007855C6" w:rsidRDefault="00DE4A3A" w:rsidP="00993E5F">
            <w:pPr>
              <w:jc w:val="center"/>
              <w:rPr>
                <w:rFonts w:ascii="Verdana" w:hAnsi="Verdana"/>
                <w:bCs/>
                <w:color w:val="FF0000"/>
                <w:sz w:val="16"/>
                <w:szCs w:val="16"/>
              </w:rPr>
            </w:pPr>
            <w:r w:rsidRPr="007855C6">
              <w:rPr>
                <w:rFonts w:ascii="Verdana" w:hAnsi="Verdana"/>
                <w:b/>
                <w:color w:val="FF0000"/>
                <w:sz w:val="18"/>
                <w:szCs w:val="18"/>
              </w:rPr>
              <w:t>$489,604.00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0583215B" w:rsidR="00D01FD8" w:rsidRPr="007855C6" w:rsidRDefault="00EE664D" w:rsidP="00D01FD8">
            <w:pPr>
              <w:jc w:val="center"/>
              <w:rPr>
                <w:rFonts w:ascii="Verdana" w:hAnsi="Verdana"/>
                <w:bCs/>
                <w:color w:val="FF0000"/>
                <w:sz w:val="18"/>
                <w:szCs w:val="18"/>
              </w:rPr>
            </w:pPr>
            <w:r>
              <w:rPr>
                <w:rFonts w:ascii="Verdana" w:hAnsi="Verdana"/>
                <w:bCs/>
                <w:color w:val="FF0000"/>
                <w:sz w:val="18"/>
                <w:szCs w:val="18"/>
              </w:rPr>
              <w:t>No</w:t>
            </w:r>
          </w:p>
        </w:tc>
        <w:tc>
          <w:tcPr>
            <w:tcW w:w="558" w:type="pct"/>
          </w:tcPr>
          <w:p w14:paraId="1BC82C10" w14:textId="77777777" w:rsidR="00D01FD8" w:rsidRPr="007855C6" w:rsidRDefault="00D01FD8" w:rsidP="00D01FD8">
            <w:pPr>
              <w:rPr>
                <w:rFonts w:ascii="Verdana" w:hAnsi="Verdana"/>
                <w:bCs/>
                <w:color w:val="FF0000"/>
                <w:sz w:val="18"/>
                <w:szCs w:val="18"/>
              </w:rPr>
            </w:pPr>
          </w:p>
        </w:tc>
        <w:tc>
          <w:tcPr>
            <w:tcW w:w="558" w:type="pct"/>
          </w:tcPr>
          <w:p w14:paraId="694F1CB4" w14:textId="26916461" w:rsidR="00D01FD8" w:rsidRPr="007855C6" w:rsidRDefault="00D01FD8" w:rsidP="00D01FD8">
            <w:pPr>
              <w:rPr>
                <w:rFonts w:ascii="Verdana" w:hAnsi="Verdana"/>
                <w:bCs/>
                <w:color w:val="FF0000"/>
                <w:sz w:val="18"/>
                <w:szCs w:val="18"/>
              </w:rPr>
            </w:pPr>
          </w:p>
        </w:tc>
        <w:tc>
          <w:tcPr>
            <w:tcW w:w="558" w:type="pct"/>
          </w:tcPr>
          <w:p w14:paraId="1B0D1CC1" w14:textId="77777777" w:rsidR="00D01FD8" w:rsidRPr="007855C6" w:rsidRDefault="00D01FD8" w:rsidP="00D01FD8">
            <w:pPr>
              <w:rPr>
                <w:rFonts w:ascii="Verdana" w:hAnsi="Verdana"/>
                <w:bCs/>
                <w:color w:val="FF0000"/>
                <w:sz w:val="18"/>
                <w:szCs w:val="18"/>
              </w:rPr>
            </w:pPr>
          </w:p>
        </w:tc>
        <w:tc>
          <w:tcPr>
            <w:tcW w:w="558" w:type="pct"/>
          </w:tcPr>
          <w:p w14:paraId="6114D926" w14:textId="77777777" w:rsidR="00D01FD8" w:rsidRPr="007855C6" w:rsidRDefault="00D01FD8" w:rsidP="00D01FD8">
            <w:pPr>
              <w:rPr>
                <w:rFonts w:ascii="Verdana" w:hAnsi="Verdana"/>
                <w:bCs/>
                <w:color w:val="FF0000"/>
                <w:sz w:val="18"/>
                <w:szCs w:val="18"/>
              </w:rPr>
            </w:pPr>
          </w:p>
        </w:tc>
        <w:tc>
          <w:tcPr>
            <w:tcW w:w="558" w:type="pct"/>
          </w:tcPr>
          <w:p w14:paraId="77DB7A1E" w14:textId="3D7445AC" w:rsidR="00D01FD8" w:rsidRPr="007855C6" w:rsidRDefault="00D01FD8" w:rsidP="00D01FD8">
            <w:pPr>
              <w:rPr>
                <w:rFonts w:ascii="Verdana" w:hAnsi="Verdana"/>
                <w:bCs/>
                <w:color w:val="FF0000"/>
                <w:sz w:val="18"/>
                <w:szCs w:val="18"/>
              </w:rPr>
            </w:pPr>
          </w:p>
        </w:tc>
        <w:tc>
          <w:tcPr>
            <w:tcW w:w="559" w:type="pct"/>
          </w:tcPr>
          <w:p w14:paraId="39E8BFA5" w14:textId="77777777" w:rsidR="00D01FD8" w:rsidRPr="007855C6" w:rsidRDefault="00D01FD8" w:rsidP="00D01FD8">
            <w:pPr>
              <w:rPr>
                <w:rFonts w:ascii="Verdana" w:hAnsi="Verdana"/>
                <w:bCs/>
                <w:color w:val="FF0000"/>
                <w:sz w:val="18"/>
                <w:szCs w:val="18"/>
              </w:rPr>
            </w:pPr>
          </w:p>
        </w:tc>
        <w:tc>
          <w:tcPr>
            <w:tcW w:w="446" w:type="pct"/>
          </w:tcPr>
          <w:p w14:paraId="310CE267" w14:textId="77777777" w:rsidR="00D01FD8" w:rsidRPr="007855C6" w:rsidRDefault="00D01FD8" w:rsidP="00D01FD8">
            <w:pPr>
              <w:rPr>
                <w:rFonts w:ascii="Verdana" w:hAnsi="Verdana"/>
                <w:bCs/>
                <w:color w:val="FF0000"/>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12A3564F" w:rsidR="00EA3BEA" w:rsidRPr="007855C6" w:rsidRDefault="00EA3BEA" w:rsidP="00A02B19">
            <w:pPr>
              <w:jc w:val="center"/>
              <w:rPr>
                <w:bCs/>
                <w:color w:val="FF0000"/>
              </w:rPr>
            </w:pPr>
            <w:r w:rsidRPr="007855C6">
              <w:rPr>
                <w:rFonts w:ascii="Verdana" w:hAnsi="Verdana"/>
                <w:bCs/>
                <w:color w:val="FF0000"/>
                <w:sz w:val="18"/>
                <w:szCs w:val="18"/>
              </w:rPr>
              <w:t>Yes</w:t>
            </w:r>
          </w:p>
        </w:tc>
        <w:tc>
          <w:tcPr>
            <w:tcW w:w="558" w:type="pct"/>
          </w:tcPr>
          <w:p w14:paraId="554F6B9C" w14:textId="7EDF949B" w:rsidR="00EA3BEA" w:rsidRPr="007855C6" w:rsidRDefault="00D11E96" w:rsidP="00A02B19">
            <w:pPr>
              <w:rPr>
                <w:rFonts w:ascii="Verdana" w:hAnsi="Verdana"/>
                <w:bCs/>
                <w:color w:val="FF0000"/>
                <w:sz w:val="18"/>
                <w:szCs w:val="18"/>
              </w:rPr>
            </w:pPr>
            <w:r w:rsidRPr="007855C6">
              <w:rPr>
                <w:rFonts w:ascii="Verdana" w:hAnsi="Verdana"/>
                <w:bCs/>
                <w:color w:val="FF0000"/>
                <w:sz w:val="18"/>
                <w:szCs w:val="18"/>
              </w:rPr>
              <w:t>State AT</w:t>
            </w:r>
          </w:p>
        </w:tc>
        <w:tc>
          <w:tcPr>
            <w:tcW w:w="558" w:type="pct"/>
          </w:tcPr>
          <w:p w14:paraId="62E0359B" w14:textId="77777777" w:rsidR="00EA3BEA" w:rsidRPr="007855C6" w:rsidRDefault="00EA3BEA" w:rsidP="00A02B19">
            <w:pPr>
              <w:rPr>
                <w:rFonts w:ascii="Verdana" w:hAnsi="Verdana"/>
                <w:bCs/>
                <w:color w:val="FF0000"/>
                <w:sz w:val="18"/>
                <w:szCs w:val="18"/>
              </w:rPr>
            </w:pPr>
          </w:p>
        </w:tc>
        <w:tc>
          <w:tcPr>
            <w:tcW w:w="558" w:type="pct"/>
          </w:tcPr>
          <w:p w14:paraId="4E7577C4" w14:textId="77777777" w:rsidR="00EA3BEA" w:rsidRPr="007855C6" w:rsidRDefault="00EA3BEA" w:rsidP="00A02B19">
            <w:pPr>
              <w:rPr>
                <w:rFonts w:ascii="Verdana" w:hAnsi="Verdana"/>
                <w:bCs/>
                <w:color w:val="FF0000"/>
                <w:sz w:val="18"/>
                <w:szCs w:val="18"/>
              </w:rPr>
            </w:pPr>
          </w:p>
        </w:tc>
        <w:tc>
          <w:tcPr>
            <w:tcW w:w="558" w:type="pct"/>
          </w:tcPr>
          <w:p w14:paraId="0B8068BB" w14:textId="0551F982" w:rsidR="00EA3BEA" w:rsidRPr="007855C6" w:rsidRDefault="00D11E96" w:rsidP="00A02B19">
            <w:pPr>
              <w:rPr>
                <w:rFonts w:ascii="Verdana" w:hAnsi="Verdana"/>
                <w:bCs/>
                <w:color w:val="FF0000"/>
                <w:sz w:val="18"/>
                <w:szCs w:val="18"/>
              </w:rPr>
            </w:pPr>
            <w:r w:rsidRPr="007855C6">
              <w:rPr>
                <w:rFonts w:ascii="Verdana" w:hAnsi="Verdana"/>
                <w:bCs/>
                <w:color w:val="FF0000"/>
                <w:sz w:val="18"/>
                <w:szCs w:val="18"/>
              </w:rPr>
              <w:t>Central</w:t>
            </w:r>
          </w:p>
        </w:tc>
        <w:tc>
          <w:tcPr>
            <w:tcW w:w="558" w:type="pct"/>
          </w:tcPr>
          <w:p w14:paraId="583E8F32" w14:textId="77777777" w:rsidR="00EA3BEA" w:rsidRPr="007855C6" w:rsidRDefault="00EA3BEA" w:rsidP="00A02B19">
            <w:pPr>
              <w:rPr>
                <w:rFonts w:ascii="Verdana" w:hAnsi="Verdana"/>
                <w:bCs/>
                <w:color w:val="FF0000"/>
                <w:sz w:val="18"/>
                <w:szCs w:val="18"/>
                <w:highlight w:val="yellow"/>
              </w:rPr>
            </w:pPr>
          </w:p>
        </w:tc>
        <w:tc>
          <w:tcPr>
            <w:tcW w:w="559" w:type="pct"/>
          </w:tcPr>
          <w:p w14:paraId="73085305" w14:textId="77777777" w:rsidR="00EA3BEA" w:rsidRPr="007855C6" w:rsidRDefault="00EA3BEA" w:rsidP="00A02B19">
            <w:pPr>
              <w:rPr>
                <w:rFonts w:ascii="Verdana" w:hAnsi="Verdana"/>
                <w:bCs/>
                <w:color w:val="FF0000"/>
                <w:sz w:val="18"/>
                <w:szCs w:val="18"/>
                <w:highlight w:val="yellow"/>
              </w:rPr>
            </w:pPr>
          </w:p>
        </w:tc>
        <w:tc>
          <w:tcPr>
            <w:tcW w:w="446" w:type="pct"/>
          </w:tcPr>
          <w:p w14:paraId="2165C933" w14:textId="77777777" w:rsidR="00EA3BEA" w:rsidRPr="007855C6" w:rsidRDefault="00EA3BEA" w:rsidP="00A02B19">
            <w:pPr>
              <w:rPr>
                <w:rFonts w:ascii="Verdana" w:hAnsi="Verdana"/>
                <w:bCs/>
                <w:color w:val="FF0000"/>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1F32DBA9" w:rsidR="00EA3BEA" w:rsidRPr="007855C6" w:rsidRDefault="00EA3BEA" w:rsidP="00A02B19">
            <w:pPr>
              <w:jc w:val="center"/>
              <w:rPr>
                <w:bCs/>
                <w:color w:val="FF0000"/>
              </w:rPr>
            </w:pPr>
            <w:r w:rsidRPr="007855C6">
              <w:rPr>
                <w:rFonts w:ascii="Verdana" w:hAnsi="Verdana"/>
                <w:bCs/>
                <w:color w:val="FF0000"/>
                <w:sz w:val="18"/>
                <w:szCs w:val="18"/>
              </w:rPr>
              <w:t>Yes</w:t>
            </w:r>
          </w:p>
        </w:tc>
        <w:tc>
          <w:tcPr>
            <w:tcW w:w="558" w:type="pct"/>
          </w:tcPr>
          <w:p w14:paraId="74D6681F" w14:textId="7FC445D9" w:rsidR="00EA3BEA" w:rsidRPr="007855C6" w:rsidRDefault="00D11E96" w:rsidP="00A02B19">
            <w:pPr>
              <w:rPr>
                <w:rFonts w:ascii="Verdana" w:hAnsi="Verdana"/>
                <w:bCs/>
                <w:color w:val="FF0000"/>
                <w:sz w:val="18"/>
                <w:szCs w:val="18"/>
              </w:rPr>
            </w:pPr>
            <w:r w:rsidRPr="007855C6">
              <w:rPr>
                <w:rFonts w:ascii="Verdana" w:hAnsi="Verdana"/>
                <w:bCs/>
                <w:color w:val="FF0000"/>
                <w:sz w:val="18"/>
                <w:szCs w:val="18"/>
              </w:rPr>
              <w:t>State AT</w:t>
            </w:r>
          </w:p>
        </w:tc>
        <w:tc>
          <w:tcPr>
            <w:tcW w:w="558" w:type="pct"/>
          </w:tcPr>
          <w:p w14:paraId="6065533D" w14:textId="77777777" w:rsidR="00EA3BEA" w:rsidRPr="007855C6" w:rsidRDefault="00EA3BEA" w:rsidP="00A02B19">
            <w:pPr>
              <w:rPr>
                <w:rFonts w:ascii="Verdana" w:hAnsi="Verdana"/>
                <w:bCs/>
                <w:color w:val="FF0000"/>
                <w:sz w:val="18"/>
                <w:szCs w:val="18"/>
              </w:rPr>
            </w:pPr>
          </w:p>
        </w:tc>
        <w:tc>
          <w:tcPr>
            <w:tcW w:w="558" w:type="pct"/>
          </w:tcPr>
          <w:p w14:paraId="2A372D3E" w14:textId="77777777" w:rsidR="00EA3BEA" w:rsidRPr="007855C6" w:rsidRDefault="00EA3BEA" w:rsidP="00A02B19">
            <w:pPr>
              <w:rPr>
                <w:rFonts w:ascii="Verdana" w:hAnsi="Verdana"/>
                <w:bCs/>
                <w:color w:val="FF0000"/>
                <w:sz w:val="18"/>
                <w:szCs w:val="18"/>
              </w:rPr>
            </w:pPr>
          </w:p>
        </w:tc>
        <w:tc>
          <w:tcPr>
            <w:tcW w:w="558" w:type="pct"/>
          </w:tcPr>
          <w:p w14:paraId="21CF7473" w14:textId="7DF5B1F0" w:rsidR="00EA3BEA" w:rsidRPr="007855C6" w:rsidRDefault="00D11E96" w:rsidP="00A02B19">
            <w:pPr>
              <w:rPr>
                <w:rFonts w:ascii="Verdana" w:hAnsi="Verdana"/>
                <w:bCs/>
                <w:color w:val="FF0000"/>
                <w:sz w:val="18"/>
                <w:szCs w:val="18"/>
              </w:rPr>
            </w:pPr>
            <w:r w:rsidRPr="007855C6">
              <w:rPr>
                <w:rFonts w:ascii="Verdana" w:hAnsi="Verdana"/>
                <w:bCs/>
                <w:color w:val="FF0000"/>
                <w:sz w:val="18"/>
                <w:szCs w:val="18"/>
              </w:rPr>
              <w:t>Central</w:t>
            </w:r>
          </w:p>
        </w:tc>
        <w:tc>
          <w:tcPr>
            <w:tcW w:w="558" w:type="pct"/>
          </w:tcPr>
          <w:p w14:paraId="2EB319D9" w14:textId="77777777" w:rsidR="00EA3BEA" w:rsidRPr="007855C6" w:rsidRDefault="00EA3BEA" w:rsidP="00A02B19">
            <w:pPr>
              <w:rPr>
                <w:rFonts w:ascii="Verdana" w:hAnsi="Verdana"/>
                <w:bCs/>
                <w:color w:val="FF0000"/>
                <w:sz w:val="18"/>
                <w:szCs w:val="18"/>
                <w:highlight w:val="yellow"/>
              </w:rPr>
            </w:pPr>
          </w:p>
        </w:tc>
        <w:tc>
          <w:tcPr>
            <w:tcW w:w="559" w:type="pct"/>
          </w:tcPr>
          <w:p w14:paraId="27F36AE8" w14:textId="77777777" w:rsidR="00EA3BEA" w:rsidRPr="007855C6" w:rsidRDefault="00EA3BEA" w:rsidP="00A02B19">
            <w:pPr>
              <w:rPr>
                <w:rFonts w:ascii="Verdana" w:hAnsi="Verdana"/>
                <w:bCs/>
                <w:color w:val="FF0000"/>
                <w:sz w:val="18"/>
                <w:szCs w:val="18"/>
                <w:highlight w:val="yellow"/>
              </w:rPr>
            </w:pPr>
          </w:p>
        </w:tc>
        <w:tc>
          <w:tcPr>
            <w:tcW w:w="446" w:type="pct"/>
          </w:tcPr>
          <w:p w14:paraId="40590E4A" w14:textId="77777777" w:rsidR="00EA3BEA" w:rsidRPr="007855C6" w:rsidRDefault="00EA3BEA" w:rsidP="00A02B19">
            <w:pPr>
              <w:rPr>
                <w:rFonts w:ascii="Verdana" w:hAnsi="Verdana"/>
                <w:bCs/>
                <w:color w:val="FF0000"/>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159D83F3" w14:textId="0C937CC8" w:rsidR="00EA3BEA" w:rsidRPr="007855C6" w:rsidRDefault="00EE664D" w:rsidP="00A02B19">
            <w:pPr>
              <w:jc w:val="center"/>
              <w:rPr>
                <w:bCs/>
                <w:color w:val="FF0000"/>
              </w:rPr>
            </w:pPr>
            <w:r>
              <w:rPr>
                <w:rFonts w:ascii="Verdana" w:hAnsi="Verdana"/>
                <w:bCs/>
                <w:color w:val="FF0000"/>
                <w:sz w:val="18"/>
                <w:szCs w:val="18"/>
              </w:rPr>
              <w:t>No</w:t>
            </w:r>
          </w:p>
        </w:tc>
        <w:tc>
          <w:tcPr>
            <w:tcW w:w="558" w:type="pct"/>
          </w:tcPr>
          <w:p w14:paraId="56DBC72F" w14:textId="77777777" w:rsidR="00EA3BEA" w:rsidRPr="007855C6" w:rsidRDefault="00EA3BEA" w:rsidP="00A02B19">
            <w:pPr>
              <w:rPr>
                <w:rFonts w:ascii="Verdana" w:hAnsi="Verdana"/>
                <w:bCs/>
                <w:color w:val="FF0000"/>
                <w:sz w:val="18"/>
                <w:szCs w:val="18"/>
              </w:rPr>
            </w:pPr>
          </w:p>
        </w:tc>
        <w:tc>
          <w:tcPr>
            <w:tcW w:w="558" w:type="pct"/>
          </w:tcPr>
          <w:p w14:paraId="487541F9" w14:textId="77777777" w:rsidR="00EA3BEA" w:rsidRPr="007855C6" w:rsidRDefault="00EA3BEA" w:rsidP="00A02B19">
            <w:pPr>
              <w:rPr>
                <w:rFonts w:ascii="Verdana" w:hAnsi="Verdana"/>
                <w:bCs/>
                <w:color w:val="FF0000"/>
                <w:sz w:val="18"/>
                <w:szCs w:val="18"/>
              </w:rPr>
            </w:pPr>
          </w:p>
        </w:tc>
        <w:tc>
          <w:tcPr>
            <w:tcW w:w="558" w:type="pct"/>
          </w:tcPr>
          <w:p w14:paraId="5570B683" w14:textId="10062024" w:rsidR="00EA3BEA" w:rsidRPr="007855C6" w:rsidRDefault="00EA3BEA" w:rsidP="00A02B19">
            <w:pPr>
              <w:rPr>
                <w:rFonts w:ascii="Verdana" w:hAnsi="Verdana"/>
                <w:bCs/>
                <w:color w:val="FF0000"/>
                <w:sz w:val="18"/>
                <w:szCs w:val="18"/>
              </w:rPr>
            </w:pPr>
          </w:p>
        </w:tc>
        <w:tc>
          <w:tcPr>
            <w:tcW w:w="558" w:type="pct"/>
          </w:tcPr>
          <w:p w14:paraId="60169D40" w14:textId="77777777" w:rsidR="00EA3BEA" w:rsidRPr="007855C6" w:rsidRDefault="00EA3BEA" w:rsidP="00A02B19">
            <w:pPr>
              <w:rPr>
                <w:rFonts w:ascii="Verdana" w:hAnsi="Verdana"/>
                <w:bCs/>
                <w:color w:val="FF0000"/>
                <w:sz w:val="18"/>
                <w:szCs w:val="18"/>
              </w:rPr>
            </w:pPr>
          </w:p>
        </w:tc>
        <w:tc>
          <w:tcPr>
            <w:tcW w:w="558" w:type="pct"/>
          </w:tcPr>
          <w:p w14:paraId="5E9B7C09" w14:textId="77777777" w:rsidR="00EA3BEA" w:rsidRPr="007855C6" w:rsidRDefault="00EA3BEA" w:rsidP="00A02B19">
            <w:pPr>
              <w:rPr>
                <w:rFonts w:ascii="Verdana" w:hAnsi="Verdana"/>
                <w:bCs/>
                <w:color w:val="FF0000"/>
                <w:sz w:val="18"/>
                <w:szCs w:val="18"/>
              </w:rPr>
            </w:pPr>
          </w:p>
        </w:tc>
        <w:tc>
          <w:tcPr>
            <w:tcW w:w="559" w:type="pct"/>
          </w:tcPr>
          <w:p w14:paraId="0DF252AB" w14:textId="1D62F25A" w:rsidR="00EA3BEA" w:rsidRPr="007855C6" w:rsidRDefault="00EA3BEA" w:rsidP="00A02B19">
            <w:pPr>
              <w:rPr>
                <w:rFonts w:ascii="Verdana" w:hAnsi="Verdana"/>
                <w:bCs/>
                <w:color w:val="FF0000"/>
                <w:sz w:val="18"/>
                <w:szCs w:val="18"/>
              </w:rPr>
            </w:pPr>
          </w:p>
        </w:tc>
        <w:tc>
          <w:tcPr>
            <w:tcW w:w="446" w:type="pct"/>
          </w:tcPr>
          <w:p w14:paraId="245A2517" w14:textId="05DFA6D7" w:rsidR="00EA3BEA" w:rsidRPr="007855C6" w:rsidRDefault="00EA3BEA" w:rsidP="00A02B19">
            <w:pPr>
              <w:rPr>
                <w:rFonts w:ascii="Verdana" w:hAnsi="Verdana"/>
                <w:bCs/>
                <w:color w:val="FF0000"/>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126C147" w:rsidR="00EA3BEA" w:rsidRPr="007855C6" w:rsidRDefault="00EA3BEA" w:rsidP="00A02B19">
            <w:pPr>
              <w:jc w:val="center"/>
              <w:rPr>
                <w:bCs/>
                <w:color w:val="FF0000"/>
              </w:rPr>
            </w:pPr>
            <w:r w:rsidRPr="007855C6">
              <w:rPr>
                <w:rFonts w:ascii="Verdana" w:hAnsi="Verdana"/>
                <w:bCs/>
                <w:color w:val="FF0000"/>
                <w:sz w:val="18"/>
                <w:szCs w:val="18"/>
              </w:rPr>
              <w:t>Yes</w:t>
            </w:r>
          </w:p>
        </w:tc>
        <w:tc>
          <w:tcPr>
            <w:tcW w:w="558" w:type="pct"/>
          </w:tcPr>
          <w:p w14:paraId="7E432881" w14:textId="77777777" w:rsidR="00EA3BEA" w:rsidRPr="007855C6" w:rsidRDefault="00EA3BEA" w:rsidP="00A02B19">
            <w:pPr>
              <w:rPr>
                <w:rFonts w:ascii="Verdana" w:hAnsi="Verdana"/>
                <w:bCs/>
                <w:color w:val="FF0000"/>
                <w:sz w:val="18"/>
                <w:szCs w:val="18"/>
              </w:rPr>
            </w:pPr>
          </w:p>
        </w:tc>
        <w:tc>
          <w:tcPr>
            <w:tcW w:w="558" w:type="pct"/>
          </w:tcPr>
          <w:p w14:paraId="7175DA4A" w14:textId="77777777" w:rsidR="00EA3BEA" w:rsidRPr="007855C6" w:rsidRDefault="00EA3BEA" w:rsidP="00A02B19">
            <w:pPr>
              <w:rPr>
                <w:rFonts w:ascii="Verdana" w:hAnsi="Verdana"/>
                <w:bCs/>
                <w:color w:val="FF0000"/>
                <w:sz w:val="18"/>
                <w:szCs w:val="18"/>
              </w:rPr>
            </w:pPr>
          </w:p>
        </w:tc>
        <w:tc>
          <w:tcPr>
            <w:tcW w:w="558" w:type="pct"/>
          </w:tcPr>
          <w:p w14:paraId="51444BC8" w14:textId="7078C01F"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558" w:type="pct"/>
          </w:tcPr>
          <w:p w14:paraId="441C1E15" w14:textId="77777777" w:rsidR="00EA3BEA" w:rsidRPr="007855C6" w:rsidRDefault="00EA3BEA" w:rsidP="00A02B19">
            <w:pPr>
              <w:rPr>
                <w:rFonts w:ascii="Verdana" w:hAnsi="Verdana"/>
                <w:bCs/>
                <w:color w:val="FF0000"/>
                <w:sz w:val="18"/>
                <w:szCs w:val="18"/>
              </w:rPr>
            </w:pPr>
          </w:p>
        </w:tc>
        <w:tc>
          <w:tcPr>
            <w:tcW w:w="558" w:type="pct"/>
          </w:tcPr>
          <w:p w14:paraId="05BAF116" w14:textId="77777777" w:rsidR="00EA3BEA" w:rsidRPr="007855C6" w:rsidRDefault="00EA3BEA" w:rsidP="00A02B19">
            <w:pPr>
              <w:rPr>
                <w:rFonts w:ascii="Verdana" w:hAnsi="Verdana"/>
                <w:bCs/>
                <w:color w:val="FF0000"/>
                <w:sz w:val="18"/>
                <w:szCs w:val="18"/>
              </w:rPr>
            </w:pPr>
          </w:p>
        </w:tc>
        <w:tc>
          <w:tcPr>
            <w:tcW w:w="559" w:type="pct"/>
          </w:tcPr>
          <w:p w14:paraId="6FBF8A38" w14:textId="170D7B9F"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446" w:type="pct"/>
          </w:tcPr>
          <w:p w14:paraId="22266D26" w14:textId="442A7924"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16D17240" w:rsidR="00EA3BEA" w:rsidRPr="007855C6" w:rsidRDefault="00EA3BEA" w:rsidP="00A02B19">
            <w:pPr>
              <w:jc w:val="center"/>
              <w:rPr>
                <w:bCs/>
                <w:color w:val="FF0000"/>
              </w:rPr>
            </w:pPr>
            <w:r w:rsidRPr="007855C6">
              <w:rPr>
                <w:rFonts w:ascii="Verdana" w:hAnsi="Verdana"/>
                <w:bCs/>
                <w:color w:val="FF0000"/>
                <w:sz w:val="18"/>
                <w:szCs w:val="18"/>
              </w:rPr>
              <w:t>Yes</w:t>
            </w:r>
          </w:p>
        </w:tc>
        <w:tc>
          <w:tcPr>
            <w:tcW w:w="558" w:type="pct"/>
          </w:tcPr>
          <w:p w14:paraId="726D48E7" w14:textId="77777777" w:rsidR="00EA3BEA" w:rsidRPr="007855C6" w:rsidRDefault="00EA3BEA" w:rsidP="00A02B19">
            <w:pPr>
              <w:rPr>
                <w:rFonts w:ascii="Verdana" w:hAnsi="Verdana"/>
                <w:bCs/>
                <w:color w:val="FF0000"/>
                <w:sz w:val="18"/>
                <w:szCs w:val="18"/>
              </w:rPr>
            </w:pPr>
          </w:p>
        </w:tc>
        <w:tc>
          <w:tcPr>
            <w:tcW w:w="558" w:type="pct"/>
          </w:tcPr>
          <w:p w14:paraId="6592BB54" w14:textId="77777777" w:rsidR="00EA3BEA" w:rsidRPr="007855C6" w:rsidRDefault="00EA3BEA" w:rsidP="00A02B19">
            <w:pPr>
              <w:rPr>
                <w:rFonts w:ascii="Verdana" w:hAnsi="Verdana"/>
                <w:bCs/>
                <w:color w:val="FF0000"/>
                <w:sz w:val="18"/>
                <w:szCs w:val="18"/>
              </w:rPr>
            </w:pPr>
          </w:p>
        </w:tc>
        <w:tc>
          <w:tcPr>
            <w:tcW w:w="558" w:type="pct"/>
          </w:tcPr>
          <w:p w14:paraId="492977A2" w14:textId="2A6F5CD0"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558" w:type="pct"/>
          </w:tcPr>
          <w:p w14:paraId="56DF4DD4" w14:textId="77777777" w:rsidR="00EA3BEA" w:rsidRPr="007855C6" w:rsidRDefault="00EA3BEA" w:rsidP="00A02B19">
            <w:pPr>
              <w:rPr>
                <w:rFonts w:ascii="Verdana" w:hAnsi="Verdana"/>
                <w:bCs/>
                <w:color w:val="FF0000"/>
                <w:sz w:val="18"/>
                <w:szCs w:val="18"/>
              </w:rPr>
            </w:pPr>
          </w:p>
        </w:tc>
        <w:tc>
          <w:tcPr>
            <w:tcW w:w="558" w:type="pct"/>
          </w:tcPr>
          <w:p w14:paraId="4FB99EE6" w14:textId="77777777" w:rsidR="00EA3BEA" w:rsidRPr="007855C6" w:rsidRDefault="00EA3BEA" w:rsidP="00A02B19">
            <w:pPr>
              <w:rPr>
                <w:rFonts w:ascii="Verdana" w:hAnsi="Verdana"/>
                <w:bCs/>
                <w:color w:val="FF0000"/>
                <w:sz w:val="18"/>
                <w:szCs w:val="18"/>
              </w:rPr>
            </w:pPr>
          </w:p>
        </w:tc>
        <w:tc>
          <w:tcPr>
            <w:tcW w:w="559" w:type="pct"/>
          </w:tcPr>
          <w:p w14:paraId="1F11B213" w14:textId="4A904710"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446" w:type="pct"/>
          </w:tcPr>
          <w:p w14:paraId="04E9588D" w14:textId="2E27FA1E"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7C18B03A" w:rsidR="00EA3BEA" w:rsidRPr="007855C6" w:rsidRDefault="00EA3BEA" w:rsidP="00A02B19">
            <w:pPr>
              <w:jc w:val="center"/>
              <w:rPr>
                <w:bCs/>
                <w:color w:val="FF0000"/>
              </w:rPr>
            </w:pPr>
            <w:r w:rsidRPr="007855C6">
              <w:rPr>
                <w:rFonts w:ascii="Verdana" w:hAnsi="Verdana"/>
                <w:bCs/>
                <w:color w:val="FF0000"/>
                <w:sz w:val="18"/>
                <w:szCs w:val="18"/>
              </w:rPr>
              <w:t>Yes</w:t>
            </w:r>
          </w:p>
        </w:tc>
        <w:tc>
          <w:tcPr>
            <w:tcW w:w="558" w:type="pct"/>
          </w:tcPr>
          <w:p w14:paraId="5ABA5B26" w14:textId="77777777" w:rsidR="00EA3BEA" w:rsidRPr="007855C6" w:rsidRDefault="00EA3BEA" w:rsidP="00A02B19">
            <w:pPr>
              <w:rPr>
                <w:rFonts w:ascii="Verdana" w:hAnsi="Verdana"/>
                <w:bCs/>
                <w:color w:val="FF0000"/>
                <w:sz w:val="18"/>
                <w:szCs w:val="18"/>
              </w:rPr>
            </w:pPr>
          </w:p>
        </w:tc>
        <w:tc>
          <w:tcPr>
            <w:tcW w:w="558" w:type="pct"/>
          </w:tcPr>
          <w:p w14:paraId="3A47B625" w14:textId="77777777" w:rsidR="00EA3BEA" w:rsidRPr="007855C6" w:rsidRDefault="00EA3BEA" w:rsidP="00A02B19">
            <w:pPr>
              <w:rPr>
                <w:rFonts w:ascii="Verdana" w:hAnsi="Verdana"/>
                <w:bCs/>
                <w:color w:val="FF0000"/>
                <w:sz w:val="18"/>
                <w:szCs w:val="18"/>
              </w:rPr>
            </w:pPr>
          </w:p>
        </w:tc>
        <w:tc>
          <w:tcPr>
            <w:tcW w:w="558" w:type="pct"/>
          </w:tcPr>
          <w:p w14:paraId="6C236E26" w14:textId="0783C1D5"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558" w:type="pct"/>
          </w:tcPr>
          <w:p w14:paraId="2645974D" w14:textId="77777777" w:rsidR="00EA3BEA" w:rsidRPr="007855C6" w:rsidRDefault="00EA3BEA" w:rsidP="00A02B19">
            <w:pPr>
              <w:rPr>
                <w:rFonts w:ascii="Verdana" w:hAnsi="Verdana"/>
                <w:bCs/>
                <w:color w:val="FF0000"/>
                <w:sz w:val="18"/>
                <w:szCs w:val="18"/>
              </w:rPr>
            </w:pPr>
          </w:p>
        </w:tc>
        <w:tc>
          <w:tcPr>
            <w:tcW w:w="558" w:type="pct"/>
          </w:tcPr>
          <w:p w14:paraId="56CA233D" w14:textId="77777777" w:rsidR="00EA3BEA" w:rsidRPr="007855C6" w:rsidRDefault="00EA3BEA" w:rsidP="00A02B19">
            <w:pPr>
              <w:rPr>
                <w:rFonts w:ascii="Verdana" w:hAnsi="Verdana"/>
                <w:bCs/>
                <w:color w:val="FF0000"/>
                <w:sz w:val="18"/>
                <w:szCs w:val="18"/>
              </w:rPr>
            </w:pPr>
          </w:p>
        </w:tc>
        <w:tc>
          <w:tcPr>
            <w:tcW w:w="559" w:type="pct"/>
          </w:tcPr>
          <w:p w14:paraId="23B6B2D4" w14:textId="53065991"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Both</w:t>
            </w:r>
          </w:p>
        </w:tc>
        <w:tc>
          <w:tcPr>
            <w:tcW w:w="446" w:type="pct"/>
          </w:tcPr>
          <w:p w14:paraId="32F7366C" w14:textId="648EE185" w:rsidR="00EA3BEA" w:rsidRPr="007855C6" w:rsidRDefault="002A4E1F" w:rsidP="00A02B19">
            <w:pPr>
              <w:rPr>
                <w:rFonts w:ascii="Verdana" w:hAnsi="Verdana"/>
                <w:bCs/>
                <w:color w:val="FF0000"/>
                <w:sz w:val="18"/>
                <w:szCs w:val="18"/>
              </w:rPr>
            </w:pPr>
            <w:r w:rsidRPr="007855C6">
              <w:rPr>
                <w:rFonts w:ascii="Verdana" w:hAnsi="Verdana"/>
                <w:bCs/>
                <w:color w:val="FF0000"/>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E041570" w:rsidR="00264094" w:rsidRPr="00DF4CDB" w:rsidRDefault="005B0023"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0EDD2C50" w:rsidR="00FA1D47" w:rsidRPr="00DF4CDB" w:rsidRDefault="005B0023"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4568C1FA" w:rsidR="00FA1D47" w:rsidRPr="00DF4CDB" w:rsidRDefault="005B0023" w:rsidP="00FA1D47">
            <w:pPr>
              <w:rPr>
                <w:rFonts w:ascii="Verdana" w:hAnsi="Verdana"/>
                <w:bCs/>
                <w:sz w:val="18"/>
                <w:szCs w:val="18"/>
              </w:rPr>
            </w:pPr>
            <w:r>
              <w:rPr>
                <w:rFonts w:ascii="Verdana" w:hAnsi="Verdana"/>
                <w:bCs/>
                <w:sz w:val="18"/>
                <w:szCs w:val="18"/>
              </w:rPr>
              <w:t>Yes</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49FE1313" w:rsidR="00B06C58" w:rsidRPr="00DF4CDB" w:rsidRDefault="005B0023" w:rsidP="00B06C58">
            <w:pPr>
              <w:rPr>
                <w:rFonts w:ascii="Verdana" w:hAnsi="Verdana"/>
                <w:bCs/>
                <w:sz w:val="18"/>
                <w:szCs w:val="18"/>
              </w:rPr>
            </w:pPr>
            <w:r>
              <w:rPr>
                <w:rFonts w:ascii="Verdana" w:hAnsi="Verdana"/>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659A5708" w:rsidR="00FA1D47" w:rsidRPr="00DF4CDB" w:rsidRDefault="005B0023"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062BDE3" w:rsidR="00B06C58" w:rsidRPr="00DF4CDB" w:rsidRDefault="005B0023"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93ADE14" w:rsidR="00B06C58" w:rsidRPr="00DF4CDB" w:rsidRDefault="005B0023"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41760A8E"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687FCAFE" w14:textId="00965278" w:rsidR="00690FF8" w:rsidRPr="007855C6" w:rsidRDefault="00690FF8">
      <w:pPr>
        <w:rPr>
          <w:b/>
          <w:bCs/>
          <w:color w:val="FF0000"/>
        </w:rPr>
      </w:pPr>
      <w:r w:rsidRPr="007855C6">
        <w:rPr>
          <w:b/>
          <w:bCs/>
          <w:color w:val="FF0000"/>
        </w:rPr>
        <w:t>N/A</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21E67D7E"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46B2C550" w14:textId="1FAEDDE6" w:rsidR="00690FF8" w:rsidRPr="002A2A38" w:rsidRDefault="00690FF8" w:rsidP="00890ADE">
      <w:pPr>
        <w:ind w:left="480"/>
        <w:rPr>
          <w:b/>
          <w:bCs/>
          <w:color w:val="FF0000"/>
          <w:u w:val="single"/>
        </w:rPr>
      </w:pPr>
      <w:r w:rsidRPr="002A2A38">
        <w:rPr>
          <w:b/>
          <w:bCs/>
          <w:color w:val="FF0000"/>
          <w:u w:val="single"/>
        </w:rPr>
        <w:t>N/A</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1E9A2ECC"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328DF36D" w14:textId="6985DDB6"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0AC06F19" w14:textId="4F978D85"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041D1192"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53899DF9" w14:textId="6A37B0E1"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617E3DDC" w14:textId="75899355"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39E61DCA"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551662C6" w14:textId="4C11963D"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56D81C2C" w14:textId="59BD836A"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566770DE"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10861FD2" w14:textId="5961DC0C"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047F7EE1" w14:textId="1A43ABAD"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311DD43B"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3D83790C" w14:textId="6063A0BE"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77C7A157" w14:textId="691A7389"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6399C37" w:rsidR="00D231F0" w:rsidRPr="007855C6" w:rsidRDefault="005E7CFA" w:rsidP="00A02B19">
            <w:pPr>
              <w:rPr>
                <w:rFonts w:ascii="Verdana" w:hAnsi="Verdana"/>
                <w:b/>
                <w:bCs/>
                <w:color w:val="FF0000"/>
                <w:sz w:val="18"/>
                <w:szCs w:val="18"/>
              </w:rPr>
            </w:pPr>
            <w:r w:rsidRPr="007855C6">
              <w:rPr>
                <w:rFonts w:ascii="Verdana" w:hAnsi="Verdana"/>
                <w:b/>
                <w:bCs/>
                <w:color w:val="FF0000"/>
                <w:sz w:val="18"/>
                <w:szCs w:val="18"/>
              </w:rPr>
              <w:t>Yes</w:t>
            </w:r>
          </w:p>
        </w:tc>
        <w:tc>
          <w:tcPr>
            <w:tcW w:w="1800" w:type="dxa"/>
          </w:tcPr>
          <w:p w14:paraId="21208498" w14:textId="5478CC16" w:rsidR="00D231F0" w:rsidRPr="007855C6" w:rsidRDefault="005E7CFA"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778B859F" w14:textId="4B5C451F" w:rsidR="00D231F0" w:rsidRPr="007855C6" w:rsidRDefault="005E7CFA" w:rsidP="00A02B19">
            <w:pPr>
              <w:rPr>
                <w:rFonts w:ascii="Verdana" w:hAnsi="Verdana"/>
                <w:b/>
                <w:bCs/>
                <w:color w:val="FF0000"/>
                <w:sz w:val="18"/>
                <w:szCs w:val="18"/>
              </w:rPr>
            </w:pPr>
            <w:r w:rsidRPr="007855C6">
              <w:rPr>
                <w:rFonts w:ascii="Verdana" w:hAnsi="Verdana"/>
                <w:b/>
                <w:bCs/>
                <w:color w:val="FF0000"/>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36CF38CB"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1E34BAEF" w14:textId="46C29E69"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67F4212A" w14:textId="3343F3BE"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50EA9272"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1CCD7B11" w14:textId="5200F1C2"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11F70BBA" w14:textId="09479139"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199AE0D8"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0118C136" w14:textId="65B08D97"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2DB8F150" w14:textId="4134D2DD"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lastRenderedPageBreak/>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24054A58" w:rsidR="00BD4C0E" w:rsidRPr="005E7CFA" w:rsidRDefault="00BD4C0E" w:rsidP="00A02B19">
            <w:pPr>
              <w:tabs>
                <w:tab w:val="left" w:pos="1152"/>
                <w:tab w:val="left" w:pos="1440"/>
                <w:tab w:val="left" w:pos="1728"/>
              </w:tabs>
              <w:rPr>
                <w:rFonts w:ascii="Verdana" w:hAnsi="Verdana"/>
                <w:b/>
                <w:bCs/>
                <w:iCs/>
                <w:sz w:val="18"/>
                <w:szCs w:val="18"/>
              </w:rPr>
            </w:pPr>
            <w:r>
              <w:rPr>
                <w:rFonts w:ascii="Verdana" w:hAnsi="Verdana"/>
                <w:b/>
                <w:bCs/>
                <w:sz w:val="18"/>
                <w:szCs w:val="18"/>
              </w:rPr>
              <w:t xml:space="preserve">Other </w:t>
            </w:r>
            <w:r w:rsidRPr="0066123D">
              <w:rPr>
                <w:rFonts w:ascii="Verdana" w:hAnsi="Verdana"/>
                <w:bCs/>
                <w:i/>
                <w:sz w:val="18"/>
                <w:szCs w:val="18"/>
              </w:rPr>
              <w:t>(describe)</w:t>
            </w:r>
            <w:r w:rsidR="005E7CFA">
              <w:rPr>
                <w:rFonts w:ascii="Verdana" w:hAnsi="Verdana"/>
                <w:bCs/>
                <w:i/>
                <w:sz w:val="18"/>
                <w:szCs w:val="18"/>
              </w:rPr>
              <w:t xml:space="preserve"> </w:t>
            </w:r>
            <w:r w:rsidR="005E7CFA" w:rsidRPr="002A2A38">
              <w:rPr>
                <w:rFonts w:ascii="Verdana" w:hAnsi="Verdana"/>
                <w:bCs/>
                <w:iCs/>
                <w:color w:val="FF0000"/>
                <w:sz w:val="18"/>
                <w:szCs w:val="18"/>
              </w:rPr>
              <w:t>Centralized Accommodation Fund.</w:t>
            </w:r>
          </w:p>
        </w:tc>
        <w:tc>
          <w:tcPr>
            <w:tcW w:w="1350" w:type="dxa"/>
          </w:tcPr>
          <w:p w14:paraId="029312F3" w14:textId="228A4F8A" w:rsidR="00BD4C0E" w:rsidRDefault="00443877" w:rsidP="00A02B19">
            <w:pPr>
              <w:rPr>
                <w:rFonts w:ascii="Verdana" w:hAnsi="Verdana"/>
                <w:b/>
                <w:bCs/>
                <w:sz w:val="18"/>
                <w:szCs w:val="18"/>
              </w:rPr>
            </w:pPr>
            <w:r w:rsidRPr="007855C6">
              <w:rPr>
                <w:rFonts w:ascii="Verdana" w:hAnsi="Verdana"/>
                <w:b/>
                <w:bCs/>
                <w:color w:val="FF0000"/>
                <w:sz w:val="18"/>
                <w:szCs w:val="18"/>
              </w:rPr>
              <w:t>x</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5C4CBD4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07062836" w14:textId="5864B7C3" w:rsidR="002A2A38" w:rsidRPr="002A2A38" w:rsidRDefault="002A2A38" w:rsidP="00531BB5">
      <w:pPr>
        <w:ind w:left="480"/>
        <w:rPr>
          <w:rFonts w:ascii="Verdana" w:hAnsi="Verdana"/>
          <w:iCs/>
          <w:sz w:val="22"/>
          <w:szCs w:val="22"/>
        </w:rPr>
      </w:pPr>
      <w:r>
        <w:rPr>
          <w:rFonts w:ascii="Verdana" w:hAnsi="Verdana"/>
          <w:iCs/>
          <w:sz w:val="22"/>
          <w:szCs w:val="22"/>
        </w:rPr>
        <w:t xml:space="preserve"> </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3B5A586"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w:t>
      </w:r>
      <w:r>
        <w:lastRenderedPageBreak/>
        <w:t xml:space="preserve">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1A9BFA1F" w14:textId="4ECC5D82" w:rsidR="00F80F34" w:rsidRPr="004C66EB" w:rsidRDefault="00F80F34" w:rsidP="00427D3F">
      <w:pPr>
        <w:ind w:left="360"/>
        <w:rPr>
          <w:rFonts w:ascii="Verdana" w:hAnsi="Verdana"/>
          <w:color w:val="FF0000"/>
          <w:sz w:val="22"/>
          <w:szCs w:val="22"/>
        </w:rPr>
      </w:pPr>
      <w:r w:rsidRPr="004C66EB">
        <w:rPr>
          <w:rFonts w:ascii="Verdana" w:hAnsi="Verdana"/>
          <w:color w:val="FF0000"/>
          <w:sz w:val="22"/>
          <w:szCs w:val="22"/>
        </w:rPr>
        <w:t>The MN STAR Program was designated by the State Legislature to oversee the day to day operation of the Centralized Accommodation Fund for State of Minnesota Executive Branch Agencies. STAR staff does device demonstrations and short-term loans for employees and job-applicants. STAR also processes all applications for financial reimbursement from agencies who have incurred expenses for reasonable accommodations. STAR tracks and reports all activities to the State Legislature and the end of each state fiscal year.</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4747E89E"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2CB3C892" w14:textId="1E3E0775" w:rsidR="00BB1174" w:rsidRPr="007855C6" w:rsidRDefault="00B15DD2" w:rsidP="0006176D">
      <w:pPr>
        <w:ind w:left="480"/>
        <w:rPr>
          <w:sz w:val="32"/>
          <w:szCs w:val="32"/>
        </w:rPr>
      </w:pPr>
      <w:hyperlink r:id="rId10" w:history="1">
        <w:r w:rsidR="00BB1174" w:rsidRPr="007855C6">
          <w:rPr>
            <w:rStyle w:val="Hyperlink"/>
            <w:sz w:val="22"/>
            <w:szCs w:val="32"/>
          </w:rPr>
          <w:t>https://mn.gov/admin/government/disability-services/accommodation-fund/</w:t>
        </w:r>
      </w:hyperlink>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2F1A2026"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2C60B289" w14:textId="1850226E"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14ADFFEC" w14:textId="55459A85"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6A45C1DF"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60972F5D" w14:textId="112B74E3"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2300E8EA" w14:textId="4B2FD905"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lastRenderedPageBreak/>
              <w:t>Easter Seals</w:t>
            </w:r>
          </w:p>
        </w:tc>
        <w:tc>
          <w:tcPr>
            <w:tcW w:w="1800" w:type="dxa"/>
          </w:tcPr>
          <w:p w14:paraId="2651EC0E" w14:textId="05A56345"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2FD9A5B6" w14:textId="34DE085D"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4BB6FBAD" w14:textId="44F39766"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5004060F"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4F4CCCEC" w14:textId="45695DC4"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505E5A64" w14:textId="763F0CC1"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6BD93F2C"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10033D4B" w14:textId="08596CF4"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67531EF5" w14:textId="69B58AC1"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4CFF9849" w:rsidR="00D231F0" w:rsidRPr="007855C6" w:rsidRDefault="00CC4F46" w:rsidP="00A02B19">
            <w:pPr>
              <w:rPr>
                <w:rFonts w:ascii="Verdana" w:hAnsi="Verdana"/>
                <w:b/>
                <w:bCs/>
                <w:color w:val="FF0000"/>
                <w:sz w:val="18"/>
                <w:szCs w:val="18"/>
              </w:rPr>
            </w:pPr>
            <w:r w:rsidRPr="007855C6">
              <w:rPr>
                <w:rFonts w:ascii="Verdana" w:hAnsi="Verdana"/>
                <w:b/>
                <w:bCs/>
                <w:color w:val="FF0000"/>
                <w:sz w:val="18"/>
                <w:szCs w:val="18"/>
              </w:rPr>
              <w:t>Yes</w:t>
            </w:r>
          </w:p>
        </w:tc>
        <w:tc>
          <w:tcPr>
            <w:tcW w:w="1800" w:type="dxa"/>
          </w:tcPr>
          <w:p w14:paraId="4CDF055A" w14:textId="4870EB8B" w:rsidR="00D231F0" w:rsidRPr="007855C6" w:rsidRDefault="00CC4F46"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22DD3B2B" w14:textId="03613F43" w:rsidR="00D231F0" w:rsidRPr="007855C6" w:rsidRDefault="00CC4F46" w:rsidP="00A02B19">
            <w:pPr>
              <w:rPr>
                <w:rFonts w:ascii="Verdana" w:hAnsi="Verdana"/>
                <w:b/>
                <w:bCs/>
                <w:color w:val="FF0000"/>
                <w:sz w:val="18"/>
                <w:szCs w:val="18"/>
              </w:rPr>
            </w:pPr>
            <w:r w:rsidRPr="007855C6">
              <w:rPr>
                <w:rFonts w:ascii="Verdana" w:hAnsi="Verdana"/>
                <w:b/>
                <w:bCs/>
                <w:color w:val="FF0000"/>
                <w:sz w:val="18"/>
                <w:szCs w:val="18"/>
              </w:rPr>
              <w:t>Yes</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498FE34"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68061F38" w14:textId="2C5D06E7"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4DE8A453" w14:textId="07DEA90F"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04084F76"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112FFEF3" w14:textId="4DDD1F62"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79545849" w14:textId="3709D150"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0EAFB452"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800" w:type="dxa"/>
          </w:tcPr>
          <w:p w14:paraId="0B2218B4" w14:textId="05A5617E"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c>
          <w:tcPr>
            <w:tcW w:w="1710" w:type="dxa"/>
          </w:tcPr>
          <w:p w14:paraId="361A5E46" w14:textId="3499DEFD" w:rsidR="00D231F0" w:rsidRPr="007855C6" w:rsidRDefault="00443877" w:rsidP="00A02B19">
            <w:pPr>
              <w:rPr>
                <w:rFonts w:ascii="Verdana" w:hAnsi="Verdana"/>
                <w:b/>
                <w:bCs/>
                <w:color w:val="FF0000"/>
                <w:sz w:val="18"/>
                <w:szCs w:val="18"/>
              </w:rPr>
            </w:pPr>
            <w:r w:rsidRPr="007855C6">
              <w:rPr>
                <w:rFonts w:ascii="Verdana" w:hAnsi="Verdana"/>
                <w:b/>
                <w:bCs/>
                <w:color w:val="FF0000"/>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589F81B9"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3F314671" w:rsidR="0006176D" w:rsidRPr="00690FF8" w:rsidRDefault="0006176D" w:rsidP="00A02B19">
            <w:pPr>
              <w:tabs>
                <w:tab w:val="left" w:pos="1152"/>
                <w:tab w:val="left" w:pos="1440"/>
                <w:tab w:val="left" w:pos="1728"/>
              </w:tabs>
              <w:rPr>
                <w:rFonts w:ascii="Verdana" w:hAnsi="Verdana"/>
                <w:b/>
                <w:bCs/>
                <w:iCs/>
                <w:sz w:val="18"/>
                <w:szCs w:val="18"/>
              </w:rPr>
            </w:pPr>
            <w:r>
              <w:rPr>
                <w:rFonts w:ascii="Verdana" w:hAnsi="Verdana"/>
                <w:b/>
                <w:bCs/>
                <w:sz w:val="18"/>
                <w:szCs w:val="18"/>
              </w:rPr>
              <w:t xml:space="preserve">Other </w:t>
            </w:r>
            <w:r w:rsidRPr="0066123D">
              <w:rPr>
                <w:rFonts w:ascii="Verdana" w:hAnsi="Verdana"/>
                <w:bCs/>
                <w:i/>
                <w:sz w:val="18"/>
                <w:szCs w:val="18"/>
              </w:rPr>
              <w:t>(describe)</w:t>
            </w:r>
            <w:r w:rsidR="00443877">
              <w:rPr>
                <w:rFonts w:ascii="Verdana" w:hAnsi="Verdana"/>
                <w:bCs/>
                <w:i/>
                <w:sz w:val="18"/>
                <w:szCs w:val="18"/>
              </w:rPr>
              <w:t xml:space="preserve"> </w:t>
            </w:r>
            <w:r w:rsidR="00690FF8">
              <w:rPr>
                <w:rFonts w:ascii="Verdana" w:hAnsi="Verdana"/>
                <w:bCs/>
                <w:i/>
                <w:sz w:val="18"/>
                <w:szCs w:val="18"/>
              </w:rPr>
              <w:t xml:space="preserve"> </w:t>
            </w:r>
            <w:r w:rsidR="00443877" w:rsidRPr="007855C6">
              <w:rPr>
                <w:rFonts w:ascii="Verdana" w:hAnsi="Verdana"/>
                <w:bCs/>
                <w:iCs/>
                <w:color w:val="FF0000"/>
                <w:sz w:val="18"/>
                <w:szCs w:val="18"/>
              </w:rPr>
              <w:t xml:space="preserve">Accommodation Fund </w:t>
            </w:r>
            <w:r w:rsidR="00690FF8" w:rsidRPr="007855C6">
              <w:rPr>
                <w:rFonts w:ascii="Verdana" w:hAnsi="Verdana"/>
                <w:bCs/>
                <w:iCs/>
                <w:color w:val="FF0000"/>
                <w:sz w:val="18"/>
                <w:szCs w:val="18"/>
              </w:rPr>
              <w:t>Device Loans</w:t>
            </w:r>
          </w:p>
        </w:tc>
        <w:tc>
          <w:tcPr>
            <w:tcW w:w="1350" w:type="dxa"/>
          </w:tcPr>
          <w:p w14:paraId="2F8E8C4F" w14:textId="0E0C5CF1" w:rsidR="0006176D" w:rsidRDefault="00443877" w:rsidP="00A02B19">
            <w:pPr>
              <w:rPr>
                <w:rFonts w:ascii="Verdana" w:hAnsi="Verdana"/>
                <w:b/>
                <w:bCs/>
                <w:sz w:val="18"/>
                <w:szCs w:val="18"/>
              </w:rPr>
            </w:pPr>
            <w:r w:rsidRPr="007855C6">
              <w:rPr>
                <w:rFonts w:ascii="Verdana" w:hAnsi="Verdana"/>
                <w:b/>
                <w:bCs/>
                <w:color w:val="FF0000"/>
                <w:sz w:val="18"/>
                <w:szCs w:val="18"/>
              </w:rPr>
              <w:t>x</w:t>
            </w: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1245A488" w14:textId="720A6235"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w:t>
      </w:r>
      <w:r w:rsidR="00F80F34">
        <w:t>clearly,</w:t>
      </w:r>
      <w:r w:rsidR="00427D3F">
        <w:t xml:space="preserve"> and any fees charged should be described.  </w:t>
      </w:r>
      <w:r w:rsidR="00717A8B">
        <w:t>If there is more than one distinct program within this activity area, number and describe each succinctly.</w:t>
      </w:r>
    </w:p>
    <w:p w14:paraId="548948EA" w14:textId="7D5BD58C" w:rsidR="00690FF8" w:rsidRPr="00852038" w:rsidRDefault="00690FF8" w:rsidP="00427D3F">
      <w:pPr>
        <w:ind w:left="720"/>
        <w:rPr>
          <w:rFonts w:ascii="Verdana" w:hAnsi="Verdana"/>
          <w:color w:val="FF0000"/>
          <w:sz w:val="22"/>
          <w:szCs w:val="22"/>
        </w:rPr>
      </w:pPr>
      <w:r w:rsidRPr="00852038">
        <w:rPr>
          <w:rFonts w:ascii="Verdana" w:hAnsi="Verdana"/>
          <w:color w:val="FF0000"/>
          <w:sz w:val="22"/>
          <w:szCs w:val="22"/>
        </w:rPr>
        <w:t>With funds that have been allocated to the Centralized Accommodation Fund</w:t>
      </w:r>
      <w:r w:rsidR="00DB71C3" w:rsidRPr="00852038">
        <w:rPr>
          <w:rFonts w:ascii="Verdana" w:hAnsi="Verdana"/>
          <w:color w:val="FF0000"/>
          <w:sz w:val="22"/>
          <w:szCs w:val="22"/>
        </w:rPr>
        <w:t xml:space="preserve"> by the Legislature,</w:t>
      </w:r>
      <w:r w:rsidRPr="00852038">
        <w:rPr>
          <w:rFonts w:ascii="Verdana" w:hAnsi="Verdana"/>
          <w:color w:val="FF0000"/>
          <w:sz w:val="22"/>
          <w:szCs w:val="22"/>
        </w:rPr>
        <w:t xml:space="preserve"> STAR has been able to purchase equipment that state employees can borrow until their agencies are able to buy the equipment they need. Unlike the State AT Act loan program these loans are not restricted to 30 days.</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8ECBFD8"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2D88B16A" w14:textId="125A0F74" w:rsidR="00690FF8" w:rsidRPr="007855C6" w:rsidRDefault="00B15DD2" w:rsidP="00CA5927">
      <w:pPr>
        <w:ind w:left="480"/>
        <w:rPr>
          <w:sz w:val="32"/>
          <w:szCs w:val="32"/>
        </w:rPr>
      </w:pPr>
      <w:hyperlink r:id="rId11" w:history="1">
        <w:r w:rsidR="00690FF8" w:rsidRPr="007855C6">
          <w:rPr>
            <w:rStyle w:val="Hyperlink"/>
            <w:sz w:val="22"/>
            <w:szCs w:val="32"/>
          </w:rPr>
          <w:t>https://mn.gov/admin/government/disability-services/accommodation-fund/</w:t>
        </w:r>
      </w:hyperlink>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62267B6" w14:textId="14AFCFE5" w:rsidR="00A42799" w:rsidRDefault="0005735C" w:rsidP="00A42799">
      <w:pPr>
        <w:pStyle w:val="Heading3"/>
      </w:pPr>
      <w:bookmarkStart w:id="14" w:name="_Toc30492503"/>
      <w:r>
        <w:t>Device Exchange</w:t>
      </w:r>
      <w:bookmarkEnd w:id="14"/>
      <w:r>
        <w:t xml:space="preserve"> </w:t>
      </w:r>
    </w:p>
    <w:p w14:paraId="37C741C9" w14:textId="33BE3551" w:rsidR="00A42799" w:rsidRPr="00830226" w:rsidRDefault="00A42799" w:rsidP="007855C6">
      <w:pPr>
        <w:rPr>
          <w:color w:val="FF0000"/>
        </w:rPr>
      </w:pPr>
      <w:r w:rsidRPr="00830226">
        <w:rPr>
          <w:b/>
          <w:bCs/>
          <w:color w:val="FF0000"/>
        </w:rPr>
        <w:t>N/A</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739E136C"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w:t>
      </w:r>
      <w:r>
        <w:lastRenderedPageBreak/>
        <w:t xml:space="preserve">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w:t>
      </w:r>
      <w:r w:rsidR="00F80F34">
        <w:t>clearly,</w:t>
      </w:r>
      <w:r>
        <w:t xml:space="preserve">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1DC66D20"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264A2E68" w14:textId="6005B360"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06E31EE1" w14:textId="55BF442A"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676F6764"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3ABD474C" w14:textId="37DE4451"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0A6507A1" w14:textId="64EF9ADC"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556441F5"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0A2D3887" w14:textId="0243254E"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03DE5B81" w14:textId="5714D60B"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3338B943"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Yes</w:t>
            </w:r>
          </w:p>
        </w:tc>
        <w:tc>
          <w:tcPr>
            <w:tcW w:w="1800" w:type="dxa"/>
          </w:tcPr>
          <w:p w14:paraId="0236F39A" w14:textId="34AA98E7" w:rsidR="00D231F0" w:rsidRPr="00830226" w:rsidRDefault="00A42799" w:rsidP="00A02B19">
            <w:pPr>
              <w:rPr>
                <w:rFonts w:ascii="Verdana" w:hAnsi="Verdana"/>
                <w:b/>
                <w:bCs/>
                <w:color w:val="FF0000"/>
                <w:sz w:val="18"/>
                <w:szCs w:val="18"/>
              </w:rPr>
            </w:pPr>
            <w:r w:rsidRPr="00830226">
              <w:rPr>
                <w:rFonts w:ascii="Verdana" w:hAnsi="Verdana"/>
                <w:b/>
                <w:bCs/>
                <w:color w:val="FF0000"/>
                <w:sz w:val="18"/>
                <w:szCs w:val="18"/>
              </w:rPr>
              <w:t>Yes</w:t>
            </w:r>
          </w:p>
        </w:tc>
        <w:tc>
          <w:tcPr>
            <w:tcW w:w="1710" w:type="dxa"/>
          </w:tcPr>
          <w:p w14:paraId="112C17F1" w14:textId="37646361" w:rsidR="00D231F0" w:rsidRPr="00830226" w:rsidRDefault="00A42799"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671E688A"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0AD55D52" w14:textId="22280AF2"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3669BE19" w14:textId="7538A3F4"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33321E2" w:rsidR="00D231F0" w:rsidRPr="00830226" w:rsidRDefault="00A42799" w:rsidP="00A02B19">
            <w:pPr>
              <w:rPr>
                <w:rFonts w:ascii="Verdana" w:hAnsi="Verdana"/>
                <w:b/>
                <w:bCs/>
                <w:color w:val="FF0000"/>
                <w:sz w:val="18"/>
                <w:szCs w:val="18"/>
              </w:rPr>
            </w:pPr>
            <w:r w:rsidRPr="00830226">
              <w:rPr>
                <w:rFonts w:ascii="Verdana" w:hAnsi="Verdana"/>
                <w:b/>
                <w:bCs/>
                <w:color w:val="FF0000"/>
                <w:sz w:val="18"/>
                <w:szCs w:val="18"/>
              </w:rPr>
              <w:t>Yes</w:t>
            </w:r>
          </w:p>
        </w:tc>
        <w:tc>
          <w:tcPr>
            <w:tcW w:w="1800" w:type="dxa"/>
          </w:tcPr>
          <w:p w14:paraId="1378D512" w14:textId="3CABBC61" w:rsidR="00D231F0" w:rsidRPr="00830226" w:rsidRDefault="00A42799" w:rsidP="00A02B19">
            <w:pPr>
              <w:rPr>
                <w:rFonts w:ascii="Verdana" w:hAnsi="Verdana"/>
                <w:b/>
                <w:bCs/>
                <w:color w:val="FF0000"/>
                <w:sz w:val="18"/>
                <w:szCs w:val="18"/>
              </w:rPr>
            </w:pPr>
            <w:r w:rsidRPr="00830226">
              <w:rPr>
                <w:rFonts w:ascii="Verdana" w:hAnsi="Verdana"/>
                <w:b/>
                <w:bCs/>
                <w:color w:val="FF0000"/>
                <w:sz w:val="18"/>
                <w:szCs w:val="18"/>
              </w:rPr>
              <w:t>Yes</w:t>
            </w:r>
          </w:p>
        </w:tc>
        <w:tc>
          <w:tcPr>
            <w:tcW w:w="1710" w:type="dxa"/>
          </w:tcPr>
          <w:p w14:paraId="1D92D507" w14:textId="36C75362" w:rsidR="00D231F0" w:rsidRPr="00830226" w:rsidRDefault="00A42799"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18F6B0C5"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6D38B6F7" w14:textId="4AE8230C"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33D00337" w14:textId="46956704"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6C9DCE41"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2DFA8EBC" w14:textId="7CFE9097"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00429300" w14:textId="4CFDF028"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44F31FBF"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800" w:type="dxa"/>
          </w:tcPr>
          <w:p w14:paraId="5AE86879" w14:textId="3E15CDD6"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c>
          <w:tcPr>
            <w:tcW w:w="1710" w:type="dxa"/>
          </w:tcPr>
          <w:p w14:paraId="20FCDB53" w14:textId="65865059" w:rsidR="00D231F0" w:rsidRPr="00830226" w:rsidRDefault="00CF022F" w:rsidP="00A02B19">
            <w:pPr>
              <w:rPr>
                <w:rFonts w:ascii="Verdana" w:hAnsi="Verdana"/>
                <w:b/>
                <w:bCs/>
                <w:color w:val="FF0000"/>
                <w:sz w:val="18"/>
                <w:szCs w:val="18"/>
              </w:rPr>
            </w:pPr>
            <w:r w:rsidRPr="00830226">
              <w:rPr>
                <w:rFonts w:ascii="Verdana" w:hAnsi="Verdana"/>
                <w:b/>
                <w:bCs/>
                <w:color w:val="FF0000"/>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75B94131" w14:textId="24D6D6B3" w:rsidR="006F1B9C" w:rsidRPr="006F1B9C" w:rsidRDefault="00263D35" w:rsidP="006F1B9C">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r w:rsidR="006F1B9C" w:rsidRPr="008530E6">
        <w:rPr>
          <w:rFonts w:ascii="Verdana" w:hAnsi="Verdana"/>
          <w:b/>
          <w:color w:val="FF0000"/>
          <w:sz w:val="18"/>
          <w:szCs w:val="18"/>
        </w:rPr>
        <w:t>Yes</w:t>
      </w:r>
    </w:p>
    <w:p w14:paraId="353D1990" w14:textId="77777777" w:rsidR="00AB4C76" w:rsidRDefault="00056B0B" w:rsidP="0005735C">
      <w:pPr>
        <w:ind w:left="480"/>
      </w:pPr>
      <w:r w:rsidRPr="00BD7710">
        <w:rPr>
          <w:i/>
        </w:rPr>
        <w:lastRenderedPageBreak/>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125C164A" w:rsidR="00AB4C76" w:rsidRDefault="00056B0B" w:rsidP="0005735C">
      <w:pPr>
        <w:ind w:left="480"/>
      </w:pPr>
      <w:r>
        <w:rPr>
          <w:i/>
        </w:rPr>
        <w:t xml:space="preserve">Device is on open-ended loan - </w:t>
      </w:r>
      <w:r w:rsidR="0005735C">
        <w:t xml:space="preserve">A </w:t>
      </w:r>
      <w:r>
        <w:t xml:space="preserve">recipient has possession of the device </w:t>
      </w:r>
      <w:r w:rsidR="00F80F34">
        <w:t>if</w:t>
      </w:r>
      <w:r>
        <w:t xml:space="preserve">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9C72BFC" w14:textId="77777777" w:rsidR="00A50CE0"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4324EC11" w14:textId="626597E8" w:rsidR="00A50CE0" w:rsidRPr="00852038" w:rsidRDefault="001B1310" w:rsidP="00A50CE0">
      <w:pPr>
        <w:rPr>
          <w:rFonts w:ascii="Verdana" w:hAnsi="Verdana"/>
          <w:color w:val="FF0000"/>
          <w:sz w:val="22"/>
          <w:szCs w:val="22"/>
        </w:rPr>
      </w:pPr>
      <w:r w:rsidRPr="00852038">
        <w:rPr>
          <w:rFonts w:ascii="Verdana" w:hAnsi="Verdana"/>
          <w:color w:val="FF0000"/>
          <w:sz w:val="22"/>
          <w:szCs w:val="22"/>
        </w:rPr>
        <w:t xml:space="preserve">STAR </w:t>
      </w:r>
      <w:r w:rsidR="00A50CE0" w:rsidRPr="00852038">
        <w:rPr>
          <w:rFonts w:ascii="Verdana" w:hAnsi="Verdana"/>
          <w:color w:val="FF0000"/>
          <w:sz w:val="22"/>
          <w:szCs w:val="22"/>
        </w:rPr>
        <w:t>ha</w:t>
      </w:r>
      <w:r w:rsidRPr="00852038">
        <w:rPr>
          <w:rFonts w:ascii="Verdana" w:hAnsi="Verdana"/>
          <w:color w:val="FF0000"/>
          <w:sz w:val="22"/>
          <w:szCs w:val="22"/>
        </w:rPr>
        <w:t>s</w:t>
      </w:r>
      <w:r w:rsidR="00A50CE0" w:rsidRPr="00852038">
        <w:rPr>
          <w:rFonts w:ascii="Verdana" w:hAnsi="Verdana"/>
          <w:color w:val="FF0000"/>
          <w:sz w:val="22"/>
          <w:szCs w:val="22"/>
        </w:rPr>
        <w:t xml:space="preserve"> a number of devices that we have re-classified from “Short-Term” loans as “Open-Ended” loans due to their age or because the devices are no longer sold. Consumers are able to see this equipment in our on-line database on our website. Additionally, we will let consumers know about the equipment if they are looking for something that we know is available as an Open-Ended loan.</w:t>
      </w:r>
    </w:p>
    <w:p w14:paraId="450BBBC2" w14:textId="1484EA11" w:rsidR="00A50CE0" w:rsidRPr="00852038" w:rsidRDefault="00A50CE0" w:rsidP="00A50CE0">
      <w:pPr>
        <w:rPr>
          <w:rFonts w:ascii="Verdana" w:hAnsi="Verdana"/>
          <w:color w:val="FF0000"/>
          <w:sz w:val="22"/>
          <w:szCs w:val="22"/>
        </w:rPr>
      </w:pPr>
      <w:r w:rsidRPr="00852038">
        <w:rPr>
          <w:rFonts w:ascii="Verdana" w:hAnsi="Verdana"/>
          <w:color w:val="FF0000"/>
          <w:sz w:val="22"/>
          <w:szCs w:val="22"/>
        </w:rPr>
        <w:t xml:space="preserve">The ALS Association of Minnesota is one of our partners. ALS has a number of devices in their inventory that </w:t>
      </w:r>
      <w:r w:rsidR="001B1310" w:rsidRPr="00852038">
        <w:rPr>
          <w:rFonts w:ascii="Verdana" w:hAnsi="Verdana"/>
          <w:color w:val="FF0000"/>
          <w:sz w:val="22"/>
          <w:szCs w:val="22"/>
        </w:rPr>
        <w:t xml:space="preserve">are </w:t>
      </w:r>
      <w:r w:rsidRPr="00852038">
        <w:rPr>
          <w:rFonts w:ascii="Verdana" w:hAnsi="Verdana"/>
          <w:color w:val="FF0000"/>
          <w:sz w:val="22"/>
          <w:szCs w:val="22"/>
        </w:rPr>
        <w:t xml:space="preserve">available to individuals in the state living with ALS. As partners The ALS Association enters all loan activity into NATADS. </w:t>
      </w:r>
    </w:p>
    <w:p w14:paraId="6E2ED339" w14:textId="77777777" w:rsidR="00A50CE0" w:rsidRPr="00852038" w:rsidRDefault="00A50CE0" w:rsidP="00A50CE0">
      <w:pPr>
        <w:rPr>
          <w:rFonts w:ascii="Verdana" w:hAnsi="Verdana"/>
          <w:color w:val="FF0000"/>
          <w:sz w:val="22"/>
          <w:szCs w:val="22"/>
        </w:rPr>
      </w:pPr>
      <w:r w:rsidRPr="00852038">
        <w:rPr>
          <w:rFonts w:ascii="Verdana" w:hAnsi="Verdana"/>
          <w:color w:val="FF0000"/>
          <w:sz w:val="22"/>
          <w:szCs w:val="22"/>
        </w:rPr>
        <w:t>With all our Open-Ended loans we stay in contact with the borrower to confirm that they are still using the device. Once they no longer need the equipment it is returned to us. We inspect, sanitize and re-list if we determine the equipment is still viable. If is not usable any longer we will dispose the technology. There is no fee charge for an Open-Ended loan through the MN STAR Program.</w:t>
      </w:r>
    </w:p>
    <w:p w14:paraId="1D603472" w14:textId="445E8954" w:rsidR="00AB4C76" w:rsidRPr="008530E6" w:rsidRDefault="005A7473">
      <w:pPr>
        <w:ind w:left="480"/>
        <w:rPr>
          <w:color w:val="FF0000"/>
        </w:rPr>
      </w:pPr>
      <w:r w:rsidRPr="008530E6">
        <w:rPr>
          <w:color w:val="FF0000"/>
        </w:rPr>
        <w:t xml:space="preserve">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7ADC93BC"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(or pages) for this specific activity can be found at: </w:t>
      </w:r>
    </w:p>
    <w:p w14:paraId="1427F23F" w14:textId="1E7D1078" w:rsidR="0045303A" w:rsidRPr="0045303A" w:rsidRDefault="00B15DD2" w:rsidP="007855C6">
      <w:pPr>
        <w:pStyle w:val="Heading2"/>
        <w:numPr>
          <w:ilvl w:val="0"/>
          <w:numId w:val="0"/>
        </w:numPr>
        <w:rPr>
          <w:sz w:val="18"/>
          <w:szCs w:val="18"/>
        </w:rPr>
      </w:pPr>
      <w:hyperlink r:id="rId12" w:history="1">
        <w:r w:rsidR="0045303A" w:rsidRPr="0045303A">
          <w:rPr>
            <w:rStyle w:val="Hyperlink"/>
          </w:rPr>
          <w:t>https://mn.gov/adm</w:t>
        </w:r>
        <w:r w:rsidR="0045303A" w:rsidRPr="00456C43">
          <w:rPr>
            <w:rStyle w:val="Hyperlink"/>
          </w:rPr>
          <w:t>in/star/program-services/device-loan/</w:t>
        </w:r>
      </w:hyperlink>
      <w:r w:rsidR="0045303A" w:rsidRPr="0045303A" w:rsidDel="00ED424F">
        <w:rPr>
          <w:sz w:val="18"/>
          <w:szCs w:val="18"/>
        </w:rPr>
        <w:t xml:space="preserve"> </w:t>
      </w:r>
    </w:p>
    <w:p w14:paraId="7B1C9FB6" w14:textId="77777777" w:rsidR="0045303A" w:rsidRDefault="0045303A" w:rsidP="007855C6">
      <w:pPr>
        <w:pStyle w:val="ListParagraph"/>
        <w:ind w:left="360"/>
        <w:rPr>
          <w:rFonts w:ascii="Verdana" w:hAnsi="Verdana"/>
          <w:b/>
          <w:bCs/>
          <w:sz w:val="18"/>
          <w:szCs w:val="18"/>
        </w:rPr>
      </w:pP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41EBCA1C"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 xml:space="preserve">No </w:t>
            </w:r>
          </w:p>
        </w:tc>
        <w:tc>
          <w:tcPr>
            <w:tcW w:w="1800" w:type="dxa"/>
          </w:tcPr>
          <w:p w14:paraId="4619C147" w14:textId="0DB5756F"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6518959C" w14:textId="0566CDF6"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6AC99DAD"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Yes</w:t>
            </w:r>
          </w:p>
        </w:tc>
        <w:tc>
          <w:tcPr>
            <w:tcW w:w="1800" w:type="dxa"/>
          </w:tcPr>
          <w:p w14:paraId="28CF1CFA" w14:textId="1F37E4DA" w:rsidR="00D231F0" w:rsidRPr="008530E6" w:rsidRDefault="00C27978" w:rsidP="00A02B19">
            <w:pPr>
              <w:rPr>
                <w:rFonts w:ascii="Verdana" w:hAnsi="Verdana"/>
                <w:b/>
                <w:bCs/>
                <w:color w:val="FF0000"/>
                <w:sz w:val="18"/>
                <w:szCs w:val="18"/>
              </w:rPr>
            </w:pPr>
            <w:r w:rsidRPr="008530E6">
              <w:rPr>
                <w:rFonts w:ascii="Verdana" w:hAnsi="Verdana"/>
                <w:b/>
                <w:bCs/>
                <w:color w:val="FF0000"/>
                <w:sz w:val="18"/>
                <w:szCs w:val="18"/>
              </w:rPr>
              <w:t>Yes</w:t>
            </w:r>
          </w:p>
        </w:tc>
        <w:tc>
          <w:tcPr>
            <w:tcW w:w="1710" w:type="dxa"/>
          </w:tcPr>
          <w:p w14:paraId="2C976608" w14:textId="5D64C779" w:rsidR="00D231F0" w:rsidRPr="008530E6" w:rsidRDefault="00C27978"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0559688F"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800" w:type="dxa"/>
          </w:tcPr>
          <w:p w14:paraId="6B0B023B" w14:textId="520CE574"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20618BB8" w14:textId="53CB731F"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0B9D2522"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Yes</w:t>
            </w:r>
          </w:p>
        </w:tc>
        <w:tc>
          <w:tcPr>
            <w:tcW w:w="1800" w:type="dxa"/>
          </w:tcPr>
          <w:p w14:paraId="13D253A0" w14:textId="6D2C58FD" w:rsidR="00D231F0" w:rsidRPr="008530E6" w:rsidRDefault="00C27978" w:rsidP="00A02B19">
            <w:pPr>
              <w:rPr>
                <w:rFonts w:ascii="Verdana" w:hAnsi="Verdana"/>
                <w:b/>
                <w:bCs/>
                <w:color w:val="FF0000"/>
                <w:sz w:val="18"/>
                <w:szCs w:val="18"/>
              </w:rPr>
            </w:pPr>
            <w:r w:rsidRPr="008530E6">
              <w:rPr>
                <w:rFonts w:ascii="Verdana" w:hAnsi="Verdana"/>
                <w:b/>
                <w:bCs/>
                <w:color w:val="FF0000"/>
                <w:sz w:val="18"/>
                <w:szCs w:val="18"/>
              </w:rPr>
              <w:t>Yes</w:t>
            </w:r>
          </w:p>
        </w:tc>
        <w:tc>
          <w:tcPr>
            <w:tcW w:w="1710" w:type="dxa"/>
          </w:tcPr>
          <w:p w14:paraId="06DED74D" w14:textId="50613ADB" w:rsidR="00D231F0" w:rsidRPr="008530E6" w:rsidRDefault="00C27978"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5365ED5"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800" w:type="dxa"/>
          </w:tcPr>
          <w:p w14:paraId="22A81FB6" w14:textId="41E109DD"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26D54849" w14:textId="7144401E"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9927A2A"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Yes</w:t>
            </w:r>
          </w:p>
        </w:tc>
        <w:tc>
          <w:tcPr>
            <w:tcW w:w="1800" w:type="dxa"/>
          </w:tcPr>
          <w:p w14:paraId="48CF2C5B" w14:textId="3D1BC39E" w:rsidR="00D231F0" w:rsidRPr="008530E6" w:rsidRDefault="00C27978"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4EE57321" w14:textId="60319F02"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6AADECB6"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800" w:type="dxa"/>
          </w:tcPr>
          <w:p w14:paraId="7EAFC50E" w14:textId="2D5EEBEB"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3827AA24" w14:textId="2D8D5C21"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23143BF3"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800" w:type="dxa"/>
          </w:tcPr>
          <w:p w14:paraId="4284BC94" w14:textId="5A4CAA93"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79434511" w14:textId="4A38A650"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A512DE4"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800" w:type="dxa"/>
          </w:tcPr>
          <w:p w14:paraId="79EBB7A7" w14:textId="175A7413"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c>
          <w:tcPr>
            <w:tcW w:w="1710" w:type="dxa"/>
          </w:tcPr>
          <w:p w14:paraId="62F17BB9" w14:textId="52CD602C" w:rsidR="00D231F0" w:rsidRPr="008530E6" w:rsidRDefault="0093623D" w:rsidP="00A02B19">
            <w:pPr>
              <w:rPr>
                <w:rFonts w:ascii="Verdana" w:hAnsi="Verdana"/>
                <w:b/>
                <w:bCs/>
                <w:color w:val="FF0000"/>
                <w:sz w:val="18"/>
                <w:szCs w:val="18"/>
              </w:rPr>
            </w:pPr>
            <w:r w:rsidRPr="008530E6">
              <w:rPr>
                <w:rFonts w:ascii="Verdana" w:hAnsi="Verdana"/>
                <w:b/>
                <w:bCs/>
                <w:color w:val="FF0000"/>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6F71E9A3" w14:textId="69D5FFD3" w:rsidR="00FB1057" w:rsidRPr="00FB1057" w:rsidRDefault="00C97508" w:rsidP="00FB1057">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r w:rsidR="00FB1057">
        <w:rPr>
          <w:rFonts w:ascii="Verdana" w:hAnsi="Verdana"/>
          <w:b/>
          <w:bCs/>
          <w:sz w:val="18"/>
        </w:rPr>
        <w:t xml:space="preserve"> </w:t>
      </w:r>
      <w:r w:rsidR="00FB1057" w:rsidRPr="008530E6">
        <w:rPr>
          <w:rFonts w:ascii="Verdana" w:hAnsi="Verdana"/>
          <w:b/>
          <w:bCs/>
          <w:color w:val="FF0000"/>
          <w:sz w:val="18"/>
        </w:rPr>
        <w:t>Yes</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6B6659C" w14:textId="77777777" w:rsidR="00FB1057"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See example below.</w:t>
      </w:r>
    </w:p>
    <w:p w14:paraId="1DC353C2" w14:textId="101A7903" w:rsidR="00FB1057" w:rsidRPr="00852038" w:rsidRDefault="00FB1057" w:rsidP="00FB1057">
      <w:pPr>
        <w:rPr>
          <w:rFonts w:ascii="Verdana" w:hAnsi="Verdana"/>
          <w:color w:val="FF0000"/>
          <w:sz w:val="22"/>
          <w:szCs w:val="22"/>
        </w:rPr>
      </w:pPr>
      <w:r w:rsidRPr="00852038">
        <w:rPr>
          <w:rFonts w:ascii="Verdana" w:hAnsi="Verdana"/>
          <w:color w:val="FF0000"/>
          <w:sz w:val="22"/>
          <w:szCs w:val="22"/>
        </w:rPr>
        <w:t>Once a consumer has identified a device that they want to borrow we have them complete a loan agreement. In the agreement the</w:t>
      </w:r>
      <w:r w:rsidR="00D25598" w:rsidRPr="00852038">
        <w:rPr>
          <w:rFonts w:ascii="Verdana" w:hAnsi="Verdana"/>
          <w:color w:val="FF0000"/>
          <w:sz w:val="22"/>
          <w:szCs w:val="22"/>
        </w:rPr>
        <w:t xml:space="preserve"> borrower </w:t>
      </w:r>
      <w:r w:rsidRPr="00852038">
        <w:rPr>
          <w:rFonts w:ascii="Verdana" w:hAnsi="Verdana"/>
          <w:color w:val="FF0000"/>
          <w:sz w:val="22"/>
          <w:szCs w:val="22"/>
        </w:rPr>
        <w:t>assure</w:t>
      </w:r>
      <w:r w:rsidR="00D25598" w:rsidRPr="00852038">
        <w:rPr>
          <w:rFonts w:ascii="Verdana" w:hAnsi="Verdana"/>
          <w:color w:val="FF0000"/>
          <w:sz w:val="22"/>
          <w:szCs w:val="22"/>
        </w:rPr>
        <w:t>s that</w:t>
      </w:r>
      <w:r w:rsidRPr="00852038">
        <w:rPr>
          <w:rFonts w:ascii="Verdana" w:hAnsi="Verdana"/>
          <w:color w:val="FF0000"/>
          <w:sz w:val="22"/>
          <w:szCs w:val="22"/>
        </w:rPr>
        <w:t xml:space="preserve"> they will care for and return the equipment within the agreed upon 30 days.</w:t>
      </w:r>
    </w:p>
    <w:p w14:paraId="30E808A5" w14:textId="67A54902" w:rsidR="00FB1057" w:rsidRPr="00852038" w:rsidRDefault="00FB1057" w:rsidP="00FB1057">
      <w:pPr>
        <w:rPr>
          <w:rFonts w:ascii="Verdana" w:hAnsi="Verdana"/>
          <w:color w:val="FF0000"/>
          <w:sz w:val="22"/>
          <w:szCs w:val="22"/>
        </w:rPr>
      </w:pPr>
      <w:r w:rsidRPr="00852038">
        <w:rPr>
          <w:rFonts w:ascii="Verdana" w:hAnsi="Verdana"/>
          <w:color w:val="FF0000"/>
          <w:sz w:val="22"/>
          <w:szCs w:val="22"/>
        </w:rPr>
        <w:t xml:space="preserve">Our inventory is robust. We have items varying from Low to High tech. Categories in which we have devices include; Vision, Hearing, Speech, Cognition/Learning, Daily Living, Mobility, Recreation and Computer/Peripherals. Consumers can use </w:t>
      </w:r>
      <w:r w:rsidRPr="00852038">
        <w:rPr>
          <w:rFonts w:ascii="Verdana" w:hAnsi="Verdana"/>
          <w:color w:val="FF0000"/>
          <w:sz w:val="22"/>
          <w:szCs w:val="22"/>
        </w:rPr>
        <w:lastRenderedPageBreak/>
        <w:t>on online database to search for equipment. In addition to STAR owned devices our partners have additional equipment that can be borrowed.</w:t>
      </w:r>
    </w:p>
    <w:p w14:paraId="34528084" w14:textId="623D6053" w:rsidR="00FB1057" w:rsidRPr="00852038" w:rsidRDefault="00FB1057" w:rsidP="00FB1057">
      <w:pPr>
        <w:rPr>
          <w:rFonts w:ascii="Verdana" w:hAnsi="Verdana"/>
          <w:color w:val="FF0000"/>
          <w:sz w:val="22"/>
          <w:szCs w:val="22"/>
        </w:rPr>
      </w:pPr>
      <w:r w:rsidRPr="00852038">
        <w:rPr>
          <w:rFonts w:ascii="Verdana" w:hAnsi="Verdana"/>
          <w:color w:val="FF0000"/>
          <w:sz w:val="22"/>
          <w:szCs w:val="22"/>
        </w:rPr>
        <w:t>As mentioned earlier our loans are for 30-days. Consumers are usually limited to one or two items at a time. Items are shipped and returned by commercial delivery services unless the borrower arranges to pick up or deliver the equipment on their own.</w:t>
      </w:r>
    </w:p>
    <w:p w14:paraId="4888F911" w14:textId="48516CF8" w:rsidR="00FB1057" w:rsidRPr="00852038" w:rsidRDefault="00FB1057" w:rsidP="00FB1057">
      <w:pPr>
        <w:rPr>
          <w:rFonts w:ascii="Verdana" w:hAnsi="Verdana"/>
          <w:color w:val="FF0000"/>
          <w:sz w:val="22"/>
          <w:szCs w:val="22"/>
        </w:rPr>
      </w:pPr>
      <w:r w:rsidRPr="00852038">
        <w:rPr>
          <w:rFonts w:ascii="Verdana" w:hAnsi="Verdana"/>
          <w:color w:val="FF0000"/>
          <w:sz w:val="22"/>
          <w:szCs w:val="22"/>
        </w:rPr>
        <w:t>All loans are tracked in the NATADS database. We contact consumers via email to remind them of upcoming due dates. All equipment is sanitized upon its return. Additionally, we inventory</w:t>
      </w:r>
      <w:r w:rsidR="00D25598" w:rsidRPr="00852038">
        <w:rPr>
          <w:rFonts w:ascii="Verdana" w:hAnsi="Verdana"/>
          <w:color w:val="FF0000"/>
          <w:sz w:val="22"/>
          <w:szCs w:val="22"/>
        </w:rPr>
        <w:t xml:space="preserve"> the </w:t>
      </w:r>
      <w:r w:rsidR="00303B7B" w:rsidRPr="00852038">
        <w:rPr>
          <w:rFonts w:ascii="Verdana" w:hAnsi="Verdana"/>
          <w:color w:val="FF0000"/>
          <w:sz w:val="22"/>
          <w:szCs w:val="22"/>
        </w:rPr>
        <w:t>devices</w:t>
      </w:r>
      <w:r w:rsidR="00D25598" w:rsidRPr="00852038">
        <w:rPr>
          <w:rFonts w:ascii="Verdana" w:hAnsi="Verdana"/>
          <w:color w:val="FF0000"/>
          <w:sz w:val="22"/>
          <w:szCs w:val="22"/>
        </w:rPr>
        <w:t xml:space="preserve"> to ensure</w:t>
      </w:r>
      <w:r w:rsidRPr="00852038">
        <w:rPr>
          <w:rFonts w:ascii="Verdana" w:hAnsi="Verdana"/>
          <w:color w:val="FF0000"/>
          <w:sz w:val="22"/>
          <w:szCs w:val="22"/>
        </w:rPr>
        <w:t xml:space="preserve"> that all parts were </w:t>
      </w:r>
      <w:r w:rsidR="00303B7B" w:rsidRPr="00852038">
        <w:rPr>
          <w:rFonts w:ascii="Verdana" w:hAnsi="Verdana"/>
          <w:color w:val="FF0000"/>
          <w:sz w:val="22"/>
          <w:szCs w:val="22"/>
        </w:rPr>
        <w:t>returned,</w:t>
      </w:r>
      <w:r w:rsidRPr="00852038">
        <w:rPr>
          <w:rFonts w:ascii="Verdana" w:hAnsi="Verdana"/>
          <w:color w:val="FF0000"/>
          <w:sz w:val="22"/>
          <w:szCs w:val="22"/>
        </w:rPr>
        <w:t xml:space="preserve"> and</w:t>
      </w:r>
      <w:r w:rsidR="00D25598" w:rsidRPr="00852038">
        <w:rPr>
          <w:rFonts w:ascii="Verdana" w:hAnsi="Verdana"/>
          <w:color w:val="FF0000"/>
          <w:sz w:val="22"/>
          <w:szCs w:val="22"/>
        </w:rPr>
        <w:t xml:space="preserve"> we</w:t>
      </w:r>
      <w:r w:rsidRPr="00852038">
        <w:rPr>
          <w:rFonts w:ascii="Verdana" w:hAnsi="Verdana"/>
          <w:color w:val="FF0000"/>
          <w:sz w:val="22"/>
          <w:szCs w:val="22"/>
        </w:rPr>
        <w:t xml:space="preserve"> test</w:t>
      </w:r>
      <w:r w:rsidR="00D25598" w:rsidRPr="00852038">
        <w:rPr>
          <w:rFonts w:ascii="Verdana" w:hAnsi="Verdana"/>
          <w:color w:val="FF0000"/>
          <w:sz w:val="22"/>
          <w:szCs w:val="22"/>
        </w:rPr>
        <w:t xml:space="preserve"> the</w:t>
      </w:r>
      <w:r w:rsidR="00303B7B" w:rsidRPr="00852038">
        <w:rPr>
          <w:rFonts w:ascii="Verdana" w:hAnsi="Verdana"/>
          <w:color w:val="FF0000"/>
          <w:sz w:val="22"/>
          <w:szCs w:val="22"/>
        </w:rPr>
        <w:t>m</w:t>
      </w:r>
      <w:r w:rsidRPr="00852038">
        <w:rPr>
          <w:rFonts w:ascii="Verdana" w:hAnsi="Verdana"/>
          <w:color w:val="FF0000"/>
          <w:sz w:val="22"/>
          <w:szCs w:val="22"/>
        </w:rPr>
        <w:t xml:space="preserve"> to make sure the equipment is in good working order.</w:t>
      </w:r>
    </w:p>
    <w:p w14:paraId="15BC3C83" w14:textId="49FB622A" w:rsidR="00FB1057" w:rsidRPr="00852038" w:rsidRDefault="00FB1057" w:rsidP="00FB1057">
      <w:pPr>
        <w:rPr>
          <w:rFonts w:ascii="Verdana" w:hAnsi="Verdana"/>
          <w:color w:val="FF0000"/>
          <w:sz w:val="22"/>
          <w:szCs w:val="22"/>
        </w:rPr>
      </w:pPr>
      <w:r w:rsidRPr="00852038">
        <w:rPr>
          <w:rFonts w:ascii="Verdana" w:hAnsi="Verdana"/>
          <w:color w:val="FF0000"/>
          <w:sz w:val="22"/>
          <w:szCs w:val="22"/>
        </w:rPr>
        <w:t xml:space="preserve">We do test equipment again before it leaves the facility </w:t>
      </w:r>
      <w:r w:rsidR="00D25598" w:rsidRPr="00852038">
        <w:rPr>
          <w:rFonts w:ascii="Verdana" w:hAnsi="Verdana"/>
          <w:color w:val="FF0000"/>
          <w:sz w:val="22"/>
          <w:szCs w:val="22"/>
        </w:rPr>
        <w:t>for</w:t>
      </w:r>
      <w:r w:rsidRPr="00852038">
        <w:rPr>
          <w:rFonts w:ascii="Verdana" w:hAnsi="Verdana"/>
          <w:color w:val="FF0000"/>
          <w:sz w:val="22"/>
          <w:szCs w:val="22"/>
        </w:rPr>
        <w:t xml:space="preserve"> a new loan. In addition to the equipment we send out a device checklist, a manual and “Quick Start” guide.</w:t>
      </w:r>
    </w:p>
    <w:p w14:paraId="716A2FF9" w14:textId="77777777" w:rsidR="00FB1057" w:rsidRPr="00852038" w:rsidRDefault="00FB1057" w:rsidP="00FB1057">
      <w:pPr>
        <w:rPr>
          <w:rFonts w:ascii="Verdana" w:hAnsi="Verdana"/>
          <w:color w:val="FF0000"/>
          <w:sz w:val="22"/>
          <w:szCs w:val="22"/>
        </w:rPr>
      </w:pPr>
      <w:r w:rsidRPr="00852038">
        <w:rPr>
          <w:rFonts w:ascii="Verdana" w:hAnsi="Verdana"/>
          <w:color w:val="FF0000"/>
          <w:sz w:val="22"/>
          <w:szCs w:val="22"/>
        </w:rPr>
        <w:t xml:space="preserve">STAR performs an annual inventory to assess the age and condition of devices. This allows us to reclassify items as they age and make purchases as needed. We also track consumer request and watch borrowing trends to determine new purchasing needs. </w:t>
      </w:r>
    </w:p>
    <w:p w14:paraId="15630229" w14:textId="037DA883" w:rsidR="00AB4C76" w:rsidRDefault="00294380" w:rsidP="00272A69">
      <w:pPr>
        <w:ind w:left="480"/>
      </w:pPr>
      <w:r>
        <w:t xml:space="preserve">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093AB44B"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2C2363A2" w14:textId="0ECB6B85" w:rsidR="007774E1" w:rsidRPr="007855C6" w:rsidRDefault="00B15DD2" w:rsidP="007855C6">
      <w:pPr>
        <w:pStyle w:val="Heading2"/>
        <w:numPr>
          <w:ilvl w:val="0"/>
          <w:numId w:val="0"/>
        </w:numPr>
        <w:rPr>
          <w:b w:val="0"/>
          <w:bCs w:val="0"/>
          <w:sz w:val="20"/>
          <w:szCs w:val="20"/>
        </w:rPr>
      </w:pPr>
      <w:hyperlink r:id="rId13" w:history="1">
        <w:r w:rsidR="007774E1" w:rsidRPr="007855C6">
          <w:rPr>
            <w:rStyle w:val="Hyperlink"/>
            <w:sz w:val="20"/>
            <w:szCs w:val="40"/>
          </w:rPr>
          <w:t>https://mn.gov/admin/star/program-services/device-loan/</w:t>
        </w:r>
      </w:hyperlink>
    </w:p>
    <w:p w14:paraId="30310293" w14:textId="77777777" w:rsidR="001B6902" w:rsidRDefault="001B6902" w:rsidP="00037B94">
      <w:pPr>
        <w:ind w:left="480"/>
      </w:pPr>
      <w:r>
        <w:rPr>
          <w:u w:val="single"/>
        </w:rPr>
        <w:lastRenderedPageBreak/>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E614B8B"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66ABB5CD" w14:textId="27438C91"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646A5974" w14:textId="65745B4F"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5445DA74" w:rsidR="00D231F0" w:rsidRPr="00311EEB" w:rsidRDefault="00D25598" w:rsidP="00A02B19">
            <w:pPr>
              <w:rPr>
                <w:rFonts w:ascii="Verdana" w:hAnsi="Verdana"/>
                <w:b/>
                <w:bCs/>
                <w:color w:val="FF0000"/>
                <w:sz w:val="18"/>
                <w:szCs w:val="18"/>
              </w:rPr>
            </w:pPr>
            <w:r w:rsidRPr="00311EEB">
              <w:rPr>
                <w:rFonts w:ascii="Verdana" w:hAnsi="Verdana"/>
                <w:b/>
                <w:bCs/>
                <w:color w:val="FF0000"/>
                <w:sz w:val="18"/>
                <w:szCs w:val="18"/>
              </w:rPr>
              <w:t>Yes</w:t>
            </w:r>
          </w:p>
        </w:tc>
        <w:tc>
          <w:tcPr>
            <w:tcW w:w="1800" w:type="dxa"/>
          </w:tcPr>
          <w:p w14:paraId="142C7F45" w14:textId="753A7FCC" w:rsidR="00D231F0" w:rsidRPr="00311EEB" w:rsidRDefault="00D25598" w:rsidP="00A02B19">
            <w:pPr>
              <w:rPr>
                <w:rFonts w:ascii="Verdana" w:hAnsi="Verdana"/>
                <w:b/>
                <w:bCs/>
                <w:color w:val="FF0000"/>
                <w:sz w:val="18"/>
                <w:szCs w:val="18"/>
              </w:rPr>
            </w:pPr>
            <w:r w:rsidRPr="00311EEB">
              <w:rPr>
                <w:rFonts w:ascii="Verdana" w:hAnsi="Verdana"/>
                <w:b/>
                <w:bCs/>
                <w:color w:val="FF0000"/>
                <w:sz w:val="18"/>
                <w:szCs w:val="18"/>
              </w:rPr>
              <w:t>Yes</w:t>
            </w:r>
          </w:p>
        </w:tc>
        <w:tc>
          <w:tcPr>
            <w:tcW w:w="1710" w:type="dxa"/>
          </w:tcPr>
          <w:p w14:paraId="0A1B4466" w14:textId="3BDFCE3A"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C5B310A"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345801B9" w14:textId="417518AF"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2F46E927" w14:textId="4440D96D"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3717A5FF" w:rsidR="00D231F0" w:rsidRPr="00311EEB" w:rsidRDefault="00D25598" w:rsidP="00A02B19">
            <w:pPr>
              <w:rPr>
                <w:rFonts w:ascii="Verdana" w:hAnsi="Verdana"/>
                <w:b/>
                <w:bCs/>
                <w:color w:val="FF0000"/>
                <w:sz w:val="18"/>
                <w:szCs w:val="18"/>
              </w:rPr>
            </w:pPr>
            <w:r w:rsidRPr="00311EEB">
              <w:rPr>
                <w:rFonts w:ascii="Verdana" w:hAnsi="Verdana"/>
                <w:b/>
                <w:bCs/>
                <w:color w:val="FF0000"/>
                <w:sz w:val="18"/>
                <w:szCs w:val="18"/>
              </w:rPr>
              <w:t>Yes</w:t>
            </w:r>
          </w:p>
        </w:tc>
        <w:tc>
          <w:tcPr>
            <w:tcW w:w="1800" w:type="dxa"/>
          </w:tcPr>
          <w:p w14:paraId="0985B68D" w14:textId="0D461A31" w:rsidR="00D231F0" w:rsidRPr="00311EEB" w:rsidRDefault="00D25598" w:rsidP="00A02B19">
            <w:pPr>
              <w:rPr>
                <w:rFonts w:ascii="Verdana" w:hAnsi="Verdana"/>
                <w:b/>
                <w:bCs/>
                <w:color w:val="FF0000"/>
                <w:sz w:val="18"/>
                <w:szCs w:val="18"/>
              </w:rPr>
            </w:pPr>
            <w:r w:rsidRPr="00311EEB">
              <w:rPr>
                <w:rFonts w:ascii="Verdana" w:hAnsi="Verdana"/>
                <w:b/>
                <w:bCs/>
                <w:color w:val="FF0000"/>
                <w:sz w:val="18"/>
                <w:szCs w:val="18"/>
              </w:rPr>
              <w:t>Yes</w:t>
            </w:r>
          </w:p>
        </w:tc>
        <w:tc>
          <w:tcPr>
            <w:tcW w:w="1710" w:type="dxa"/>
          </w:tcPr>
          <w:p w14:paraId="69B8F4B8" w14:textId="53789A96"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54CF583D"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04CF2ECD" w14:textId="3178FDA5"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1B432732" w14:textId="09A7627C"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0242167F"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Yes</w:t>
            </w:r>
          </w:p>
        </w:tc>
        <w:tc>
          <w:tcPr>
            <w:tcW w:w="1800" w:type="dxa"/>
          </w:tcPr>
          <w:p w14:paraId="34A98EC9" w14:textId="43F702FF" w:rsidR="00D231F0" w:rsidRPr="00311EEB" w:rsidRDefault="00D25598" w:rsidP="00A02B19">
            <w:pPr>
              <w:rPr>
                <w:rFonts w:ascii="Verdana" w:hAnsi="Verdana"/>
                <w:b/>
                <w:bCs/>
                <w:color w:val="FF0000"/>
                <w:sz w:val="18"/>
                <w:szCs w:val="18"/>
              </w:rPr>
            </w:pPr>
            <w:r w:rsidRPr="00311EEB">
              <w:rPr>
                <w:rFonts w:ascii="Verdana" w:hAnsi="Verdana"/>
                <w:b/>
                <w:bCs/>
                <w:color w:val="FF0000"/>
                <w:sz w:val="18"/>
                <w:szCs w:val="18"/>
              </w:rPr>
              <w:t>Yes</w:t>
            </w:r>
          </w:p>
        </w:tc>
        <w:tc>
          <w:tcPr>
            <w:tcW w:w="1710" w:type="dxa"/>
          </w:tcPr>
          <w:p w14:paraId="67D78C4F" w14:textId="51F85C50"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579E3B8"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29EDD9C3" w14:textId="6021FE48"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24C7E3DC" w14:textId="1324F47D"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0BC41B35"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60748DEF" w14:textId="7D5471C7"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7275E4DC" w14:textId="2B9DE1F8"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62F2B88A"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800" w:type="dxa"/>
          </w:tcPr>
          <w:p w14:paraId="0206DC2D" w14:textId="149E70FC"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c>
          <w:tcPr>
            <w:tcW w:w="1710" w:type="dxa"/>
          </w:tcPr>
          <w:p w14:paraId="5C39605F" w14:textId="1D6127C6" w:rsidR="00D231F0" w:rsidRPr="00311EEB" w:rsidRDefault="00871880" w:rsidP="00A02B19">
            <w:pPr>
              <w:rPr>
                <w:rFonts w:ascii="Verdana" w:hAnsi="Verdana"/>
                <w:b/>
                <w:bCs/>
                <w:color w:val="FF0000"/>
                <w:sz w:val="18"/>
                <w:szCs w:val="18"/>
              </w:rPr>
            </w:pPr>
            <w:r w:rsidRPr="00311EEB">
              <w:rPr>
                <w:rFonts w:ascii="Verdana" w:hAnsi="Verdana"/>
                <w:b/>
                <w:bCs/>
                <w:color w:val="FF0000"/>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82B67E6"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5ED45272" w14:textId="549DC339" w:rsidR="00871880" w:rsidRPr="00311EEB" w:rsidRDefault="00871880" w:rsidP="00871880">
      <w:pPr>
        <w:rPr>
          <w:rFonts w:ascii="Verdana" w:hAnsi="Verdana"/>
          <w:color w:val="FF0000"/>
          <w:sz w:val="22"/>
          <w:szCs w:val="22"/>
        </w:rPr>
      </w:pPr>
      <w:r w:rsidRPr="00311EEB">
        <w:rPr>
          <w:rFonts w:ascii="Verdana" w:hAnsi="Verdana"/>
          <w:color w:val="FF0000"/>
          <w:sz w:val="22"/>
          <w:szCs w:val="22"/>
        </w:rPr>
        <w:t xml:space="preserve">The MN STAR Program offers in-house demonstrations to consumers at the AT Lab in Saint Paul. Demonstrations allow consumers to compare features and benefits of a particular device or category of devices. This is an opportunity for hands on experience with a device. After the demonstration some consumers may decide to borrow the equipment through our short-term loan program. Some of STAR’s </w:t>
      </w:r>
      <w:r w:rsidRPr="00311EEB">
        <w:rPr>
          <w:rFonts w:ascii="Verdana" w:hAnsi="Verdana"/>
          <w:color w:val="FF0000"/>
          <w:sz w:val="22"/>
          <w:szCs w:val="22"/>
        </w:rPr>
        <w:lastRenderedPageBreak/>
        <w:t xml:space="preserve">regional partners also offer device demonstrations at their offices or they </w:t>
      </w:r>
      <w:r w:rsidR="00D25598" w:rsidRPr="00311EEB">
        <w:rPr>
          <w:rFonts w:ascii="Verdana" w:hAnsi="Verdana"/>
          <w:color w:val="FF0000"/>
          <w:sz w:val="22"/>
          <w:szCs w:val="22"/>
        </w:rPr>
        <w:t xml:space="preserve">may </w:t>
      </w:r>
      <w:r w:rsidRPr="00311EEB">
        <w:rPr>
          <w:rFonts w:ascii="Verdana" w:hAnsi="Verdana"/>
          <w:color w:val="FF0000"/>
          <w:sz w:val="22"/>
          <w:szCs w:val="22"/>
        </w:rPr>
        <w:t>also provide demonstrations at a consumer’s home, school or office.</w:t>
      </w:r>
    </w:p>
    <w:p w14:paraId="126BC099" w14:textId="77777777" w:rsidR="00871880" w:rsidRPr="00311EEB" w:rsidRDefault="00871880" w:rsidP="00871880">
      <w:pPr>
        <w:rPr>
          <w:rFonts w:ascii="Verdana" w:hAnsi="Verdana"/>
          <w:color w:val="FF0000"/>
          <w:sz w:val="22"/>
          <w:szCs w:val="22"/>
        </w:rPr>
      </w:pPr>
      <w:r w:rsidRPr="00311EEB">
        <w:rPr>
          <w:rFonts w:ascii="Verdana" w:hAnsi="Verdana"/>
          <w:color w:val="FF0000"/>
          <w:sz w:val="22"/>
          <w:szCs w:val="22"/>
        </w:rPr>
        <w:t>STAR has an agreement with MN Department of Employment and Economic Development Vocational Rehab division. Voc Rehab houses some of our workplace equipment and offers device demonstrations for their clients. In exchange for the equipment Voc Rehab reports all of the demonstrations to us for NATAD.</w:t>
      </w:r>
    </w:p>
    <w:p w14:paraId="343DC7DC" w14:textId="77777777" w:rsidR="00871880" w:rsidRDefault="00871880" w:rsidP="00DD5EF9">
      <w:pPr>
        <w:ind w:left="360"/>
      </w:pP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7EB6D62" w14:textId="13667E92" w:rsidR="00AB4C76" w:rsidRPr="007855C6" w:rsidRDefault="00D813AC" w:rsidP="007855C6">
      <w:pPr>
        <w:pStyle w:val="ListParagraph"/>
        <w:numPr>
          <w:ilvl w:val="2"/>
          <w:numId w:val="9"/>
        </w:numPr>
        <w:rPr>
          <w:rFonts w:ascii="Verdana" w:hAnsi="Verdana"/>
          <w:b/>
          <w:bCs/>
          <w:sz w:val="18"/>
          <w:szCs w:val="18"/>
        </w:rPr>
      </w:pPr>
      <w:r w:rsidRPr="007855C6">
        <w:rPr>
          <w:rFonts w:ascii="Verdana" w:hAnsi="Verdana"/>
          <w:b/>
          <w:bCs/>
          <w:sz w:val="18"/>
          <w:szCs w:val="18"/>
        </w:rPr>
        <w:t xml:space="preserve">The online page for this specific activity can be found at: </w:t>
      </w:r>
    </w:p>
    <w:p w14:paraId="4ABB4A0F" w14:textId="6B797608" w:rsidR="00B83F9E" w:rsidRPr="007855C6" w:rsidRDefault="00B15DD2" w:rsidP="007855C6">
      <w:pPr>
        <w:pStyle w:val="ListParagraph"/>
        <w:ind w:left="360"/>
        <w:rPr>
          <w:rFonts w:ascii="Verdana" w:hAnsi="Verdana"/>
          <w:b/>
          <w:bCs/>
          <w:sz w:val="20"/>
          <w:szCs w:val="20"/>
        </w:rPr>
      </w:pPr>
      <w:hyperlink r:id="rId14" w:history="1">
        <w:r w:rsidR="00B83F9E" w:rsidRPr="007855C6">
          <w:rPr>
            <w:rStyle w:val="Hyperlink"/>
            <w:sz w:val="20"/>
            <w:szCs w:val="28"/>
          </w:rPr>
          <w:t>https://mn.gov/admin/star/program-services/device-demonstration/</w:t>
        </w:r>
      </w:hyperlink>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28ED522"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18176159" w14:textId="6C9366F8"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53FE6394" w14:textId="6DE22E67"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191B1E6E"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1C0C7464" w14:textId="406B22ED"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24D9E2B7" w14:textId="6927A414"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30CE8622"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3229864F" w14:textId="7DFC8B48"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7E125518" w14:textId="5C784D8E"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407A3AC"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347302DF" w14:textId="641EE94E"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B41E48D" w14:textId="10E93DDD"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0E4418EE"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3077CA28" w14:textId="657D1BDB"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7E9340A9" w14:textId="0BA27FA5"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551A605E"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Yes</w:t>
            </w:r>
          </w:p>
        </w:tc>
        <w:tc>
          <w:tcPr>
            <w:tcW w:w="1800" w:type="dxa"/>
          </w:tcPr>
          <w:p w14:paraId="1FB98DE8" w14:textId="463AE2C7"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2C85CCEE" w14:textId="5C1AB738"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7F3D1C3"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2913FDD3" w14:textId="2FC2E754"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7EFD556D" w14:textId="633151E9"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6FEFD7ED"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4149900C" w14:textId="5F3BA0DF"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E27FAFF" w14:textId="0D977BEF"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077A290A"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4318AAF3" w14:textId="7485145C"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2463103C" w14:textId="306B0250" w:rsidR="00D231F0" w:rsidRPr="004E1E9A" w:rsidRDefault="00072A0F" w:rsidP="00A02B19">
            <w:pPr>
              <w:rPr>
                <w:rFonts w:ascii="Verdana" w:hAnsi="Verdana"/>
                <w:b/>
                <w:bCs/>
                <w:color w:val="FF0000"/>
                <w:sz w:val="18"/>
                <w:szCs w:val="18"/>
              </w:rPr>
            </w:pPr>
            <w:r w:rsidRPr="004E1E9A">
              <w:rPr>
                <w:rFonts w:ascii="Verdana" w:hAnsi="Verdana"/>
                <w:b/>
                <w:bCs/>
                <w:color w:val="FF0000"/>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14447854"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21C8EA03" w14:textId="0FF62CED" w:rsidR="00072A0F" w:rsidRPr="004E1E9A" w:rsidRDefault="00072A0F" w:rsidP="00F11220">
      <w:pPr>
        <w:tabs>
          <w:tab w:val="left" w:pos="1800"/>
        </w:tabs>
        <w:ind w:left="720"/>
        <w:rPr>
          <w:rFonts w:ascii="Verdana" w:hAnsi="Verdana"/>
          <w:bCs/>
          <w:color w:val="FF0000"/>
          <w:sz w:val="22"/>
          <w:szCs w:val="22"/>
        </w:rPr>
      </w:pPr>
      <w:r w:rsidRPr="004E1E9A">
        <w:rPr>
          <w:rFonts w:ascii="Verdana" w:hAnsi="Verdana"/>
          <w:bCs/>
          <w:color w:val="FF0000"/>
          <w:sz w:val="22"/>
          <w:szCs w:val="22"/>
        </w:rPr>
        <w:t xml:space="preserve">The MN STAR Program has a contract with Minnesota IT Services (MNIT). STAR helped MNIT through funding, to create an online Accessible Word Document Training. After individuals complete the online </w:t>
      </w:r>
      <w:r w:rsidR="00303B7B" w:rsidRPr="004E1E9A">
        <w:rPr>
          <w:rFonts w:ascii="Verdana" w:hAnsi="Verdana"/>
          <w:bCs/>
          <w:color w:val="FF0000"/>
          <w:sz w:val="22"/>
          <w:szCs w:val="22"/>
        </w:rPr>
        <w:t>training,</w:t>
      </w:r>
      <w:r w:rsidRPr="004E1E9A">
        <w:rPr>
          <w:rFonts w:ascii="Verdana" w:hAnsi="Verdana"/>
          <w:bCs/>
          <w:color w:val="FF0000"/>
          <w:sz w:val="22"/>
          <w:szCs w:val="22"/>
        </w:rPr>
        <w:t xml:space="preserve"> they complete a survey, which is entered into NATADS.</w:t>
      </w:r>
    </w:p>
    <w:p w14:paraId="4E33F201" w14:textId="77777777" w:rsidR="004A419C" w:rsidRDefault="004A419C" w:rsidP="00F11220">
      <w:pPr>
        <w:tabs>
          <w:tab w:val="left" w:pos="1800"/>
        </w:tabs>
        <w:ind w:left="720"/>
        <w:rPr>
          <w:rFonts w:ascii="Verdana" w:hAnsi="Verdana"/>
          <w:b/>
          <w:sz w:val="18"/>
          <w:szCs w:val="18"/>
        </w:rPr>
      </w:pPr>
    </w:p>
    <w:p w14:paraId="39D7EF26" w14:textId="2CE3D672"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3BA69B7F" w14:textId="4B7AFF97" w:rsidR="00072A0F" w:rsidRPr="004E1E9A" w:rsidRDefault="00E754AF" w:rsidP="00F11220">
      <w:pPr>
        <w:tabs>
          <w:tab w:val="left" w:pos="1800"/>
        </w:tabs>
        <w:ind w:left="720"/>
        <w:rPr>
          <w:rFonts w:ascii="Verdana" w:hAnsi="Verdana"/>
          <w:bCs/>
          <w:color w:val="FF0000"/>
          <w:sz w:val="22"/>
          <w:szCs w:val="22"/>
        </w:rPr>
      </w:pPr>
      <w:r w:rsidRPr="004E1E9A">
        <w:rPr>
          <w:rFonts w:ascii="Verdana" w:hAnsi="Verdana"/>
          <w:bCs/>
          <w:color w:val="FF0000"/>
          <w:sz w:val="22"/>
          <w:szCs w:val="22"/>
        </w:rPr>
        <w:t>During</w:t>
      </w:r>
      <w:r w:rsidR="00072A0F" w:rsidRPr="004E1E9A">
        <w:rPr>
          <w:rFonts w:ascii="Verdana" w:hAnsi="Verdana"/>
          <w:bCs/>
          <w:color w:val="FF0000"/>
          <w:sz w:val="22"/>
          <w:szCs w:val="22"/>
        </w:rPr>
        <w:t xml:space="preserve"> FY2020</w:t>
      </w:r>
      <w:r w:rsidRPr="004E1E9A">
        <w:rPr>
          <w:rFonts w:ascii="Verdana" w:hAnsi="Verdana"/>
          <w:bCs/>
          <w:color w:val="FF0000"/>
          <w:sz w:val="22"/>
          <w:szCs w:val="22"/>
        </w:rPr>
        <w:t xml:space="preserve">, </w:t>
      </w:r>
      <w:r w:rsidR="00072A0F" w:rsidRPr="004E1E9A">
        <w:rPr>
          <w:rFonts w:ascii="Verdana" w:hAnsi="Verdana"/>
          <w:bCs/>
          <w:color w:val="FF0000"/>
          <w:sz w:val="22"/>
          <w:szCs w:val="22"/>
        </w:rPr>
        <w:t xml:space="preserve">MN STAR Program will be conducting three trainings at Saint Catherine’s University to Occupational Therapy Grad students with a focus on Assistive Technology for </w:t>
      </w:r>
      <w:r w:rsidRPr="004E1E9A">
        <w:rPr>
          <w:rFonts w:ascii="Verdana" w:hAnsi="Verdana"/>
          <w:bCs/>
          <w:color w:val="FF0000"/>
          <w:sz w:val="22"/>
          <w:szCs w:val="22"/>
        </w:rPr>
        <w:t>Deaf/Hard of Hearing and Low-Vision. The students will learn about various frameworks including; SETT, HAAT and WATI. They will have access to a large number of assistive technology devices and will be presented with a number of case studies. The students will be tasked with recommending technologies for the “consumers” in their case studies.</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5F5917E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77F6D228" w14:textId="3990EAB2" w:rsidR="009B40AF" w:rsidRPr="007855C6" w:rsidRDefault="00B15DD2" w:rsidP="003B1F97">
      <w:pPr>
        <w:ind w:left="480"/>
        <w:rPr>
          <w:sz w:val="32"/>
          <w:szCs w:val="32"/>
        </w:rPr>
      </w:pPr>
      <w:hyperlink r:id="rId15" w:history="1">
        <w:r w:rsidR="009B40AF" w:rsidRPr="007855C6">
          <w:rPr>
            <w:rStyle w:val="Hyperlink"/>
            <w:sz w:val="22"/>
            <w:szCs w:val="32"/>
          </w:rPr>
          <w:t>https://mn.gov/admin/star/program-services/training/</w:t>
        </w:r>
      </w:hyperlink>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 xml:space="preserve">(I)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w:t>
      </w:r>
      <w:r>
        <w:lastRenderedPageBreak/>
        <w:t>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4A7BB75"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28AE26CA" w14:textId="615C53F4"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C12ECFF" w14:textId="2E0D9EE5"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5B957634"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50F76320" w14:textId="0FE49FE1"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DA2A60E" w14:textId="50D63F4C"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4647282A"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21D59C15" w14:textId="32DCC021"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1AD1A733" w14:textId="59C388E7"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3D67FABB"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52AE9FA2" w14:textId="590AB897"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102EED6F" w14:textId="0B585ED6"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583AF362"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7888A71D" w14:textId="6897E6EB"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2D7FFF8B" w14:textId="2682A9ED"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4F0B417D"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 xml:space="preserve">NO </w:t>
            </w:r>
          </w:p>
        </w:tc>
        <w:tc>
          <w:tcPr>
            <w:tcW w:w="1800" w:type="dxa"/>
          </w:tcPr>
          <w:p w14:paraId="65959A9C" w14:textId="7DDC347E"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7594B75" w14:textId="03D6CF0C"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62D1A9D8"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7C6B8DC8" w14:textId="206D9CEF"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452B226C" w14:textId="282A5205"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A995172"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7106897F" w14:textId="66D67521"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22D5AE52" w14:textId="4C58506C"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3122C7A"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600EF929" w14:textId="1B413E15"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97996CD" w14:textId="30F7658D" w:rsidR="00D231F0" w:rsidRPr="004E1E9A" w:rsidRDefault="00BA25BE" w:rsidP="00A02B19">
            <w:pPr>
              <w:rPr>
                <w:rFonts w:ascii="Verdana" w:hAnsi="Verdana"/>
                <w:b/>
                <w:bCs/>
                <w:color w:val="FF0000"/>
                <w:sz w:val="18"/>
                <w:szCs w:val="18"/>
              </w:rPr>
            </w:pPr>
            <w:r w:rsidRPr="004E1E9A">
              <w:rPr>
                <w:rFonts w:ascii="Verdana" w:hAnsi="Verdana"/>
                <w:b/>
                <w:bCs/>
                <w:color w:val="FF0000"/>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02B70B0"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58DAD3AA" w14:textId="6967416C" w:rsidR="00880330" w:rsidRPr="004E1E9A" w:rsidRDefault="00E47626" w:rsidP="007855C6">
      <w:pPr>
        <w:tabs>
          <w:tab w:val="left" w:pos="1800"/>
        </w:tabs>
        <w:ind w:left="720"/>
        <w:contextualSpacing/>
        <w:rPr>
          <w:rFonts w:ascii="Verdana" w:hAnsi="Verdana"/>
          <w:bCs/>
          <w:color w:val="FF0000"/>
          <w:sz w:val="22"/>
          <w:szCs w:val="22"/>
        </w:rPr>
      </w:pPr>
      <w:r w:rsidRPr="004E1E9A">
        <w:rPr>
          <w:rFonts w:ascii="Verdana" w:hAnsi="Verdana"/>
          <w:bCs/>
          <w:color w:val="FF0000"/>
          <w:sz w:val="22"/>
          <w:szCs w:val="22"/>
        </w:rPr>
        <w:t>STAR staff has been appointed by the State of MN Department of Human Services Commissioner to serve on the</w:t>
      </w:r>
      <w:r w:rsidR="008B4CE1" w:rsidRPr="004E1E9A">
        <w:rPr>
          <w:rFonts w:ascii="Verdana" w:hAnsi="Verdana"/>
          <w:bCs/>
          <w:color w:val="FF0000"/>
          <w:sz w:val="22"/>
          <w:szCs w:val="22"/>
        </w:rPr>
        <w:t xml:space="preserve"> Technology First Task Force</w:t>
      </w:r>
      <w:r w:rsidR="009D3FA3" w:rsidRPr="004E1E9A">
        <w:rPr>
          <w:rFonts w:ascii="Verdana" w:hAnsi="Verdana"/>
          <w:bCs/>
          <w:color w:val="FF0000"/>
          <w:sz w:val="22"/>
          <w:szCs w:val="22"/>
        </w:rPr>
        <w:t xml:space="preserve">. The task force meets monthly to prepare recommendations to the Commissioner on ways to reduce barriers to and increase access of Assistive Technologies for individuals within the state waivers services programs. The task forces final report is due to the Commissioner </w:t>
      </w:r>
      <w:r w:rsidR="00FE70B3" w:rsidRPr="004E1E9A">
        <w:rPr>
          <w:rFonts w:ascii="Verdana" w:hAnsi="Verdana"/>
          <w:bCs/>
          <w:color w:val="FF0000"/>
          <w:sz w:val="22"/>
          <w:szCs w:val="22"/>
        </w:rPr>
        <w:t>June 2021.</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3945BCDA"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436AD142" w14:textId="5FD5B887" w:rsidR="00FE70B3" w:rsidRPr="004E1E9A" w:rsidRDefault="00FE70B3" w:rsidP="00367655">
      <w:pPr>
        <w:tabs>
          <w:tab w:val="left" w:pos="1800"/>
        </w:tabs>
        <w:ind w:left="720"/>
        <w:rPr>
          <w:rFonts w:ascii="Verdana" w:hAnsi="Verdana"/>
          <w:bCs/>
          <w:color w:val="FF0000"/>
          <w:sz w:val="22"/>
          <w:szCs w:val="22"/>
        </w:rPr>
      </w:pPr>
      <w:r w:rsidRPr="004E1E9A">
        <w:rPr>
          <w:rFonts w:ascii="Verdana" w:hAnsi="Verdana"/>
          <w:bCs/>
          <w:color w:val="FF0000"/>
          <w:sz w:val="22"/>
          <w:szCs w:val="22"/>
        </w:rPr>
        <w:t xml:space="preserve">STAR staff additionally participates on the Access and Functional Needs Committee. This committee’s meets to address the access and </w:t>
      </w:r>
      <w:r w:rsidR="00303B7B" w:rsidRPr="004E1E9A">
        <w:rPr>
          <w:rFonts w:ascii="Verdana" w:hAnsi="Verdana"/>
          <w:bCs/>
          <w:color w:val="FF0000"/>
          <w:sz w:val="22"/>
          <w:szCs w:val="22"/>
        </w:rPr>
        <w:t>functional</w:t>
      </w:r>
      <w:r w:rsidRPr="004E1E9A">
        <w:rPr>
          <w:rFonts w:ascii="Verdana" w:hAnsi="Verdana"/>
          <w:bCs/>
          <w:color w:val="FF0000"/>
          <w:sz w:val="22"/>
          <w:szCs w:val="22"/>
        </w:rPr>
        <w:t xml:space="preserve"> needs of individuals during emergency situations- evacuations, sheltering situations, </w:t>
      </w:r>
      <w:r w:rsidR="00303B7B" w:rsidRPr="004E1E9A">
        <w:rPr>
          <w:rFonts w:ascii="Verdana" w:hAnsi="Verdana"/>
          <w:bCs/>
          <w:color w:val="FF0000"/>
          <w:sz w:val="22"/>
          <w:szCs w:val="22"/>
        </w:rPr>
        <w:t>etc.</w:t>
      </w:r>
    </w:p>
    <w:p w14:paraId="4DD87526" w14:textId="4C46D3D2" w:rsidR="00FE70B3" w:rsidRPr="004E1E9A" w:rsidRDefault="00FE70B3" w:rsidP="00367655">
      <w:pPr>
        <w:tabs>
          <w:tab w:val="left" w:pos="1800"/>
        </w:tabs>
        <w:ind w:left="720"/>
        <w:rPr>
          <w:rFonts w:ascii="Verdana" w:hAnsi="Verdana"/>
          <w:bCs/>
          <w:color w:val="FF0000"/>
          <w:sz w:val="22"/>
          <w:szCs w:val="22"/>
        </w:rPr>
      </w:pPr>
      <w:r w:rsidRPr="004E1E9A">
        <w:rPr>
          <w:rFonts w:ascii="Verdana" w:hAnsi="Verdana"/>
          <w:bCs/>
          <w:color w:val="FF0000"/>
          <w:sz w:val="22"/>
          <w:szCs w:val="22"/>
        </w:rPr>
        <w:t xml:space="preserve">The current project of the group is reviewing and updating the MN Department of Public Safety’s </w:t>
      </w:r>
      <w:hyperlink r:id="rId16" w:history="1">
        <w:hyperlink r:id="rId17" w:history="1">
          <w:r w:rsidR="003D162A" w:rsidRPr="004E1E9A">
            <w:rPr>
              <w:rStyle w:val="Hyperlink"/>
              <w:rFonts w:ascii="Verdana" w:hAnsi="Verdana"/>
              <w:bCs/>
              <w:color w:val="FF0000"/>
              <w:sz w:val="22"/>
              <w:szCs w:val="22"/>
            </w:rPr>
            <w:t>Functional Needs Planning Toolkit for Emergency Planners</w:t>
          </w:r>
        </w:hyperlink>
      </w:hyperlink>
      <w:r w:rsidR="003D162A" w:rsidRPr="004E1E9A">
        <w:rPr>
          <w:rFonts w:ascii="Verdana" w:hAnsi="Verdana"/>
          <w:bCs/>
          <w:color w:val="FF0000"/>
          <w:sz w:val="22"/>
          <w:szCs w:val="22"/>
        </w:rPr>
        <w:t xml:space="preserve"> (last updated in 2015).</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lastRenderedPageBreak/>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2DF10EB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28400929" w14:textId="13CDA2F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3BAC3666" w14:textId="52F1076A"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6E59AA2D" w14:textId="03B63DC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00E27F81" w14:textId="016C0390"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0C4234C9" w14:textId="27D154C0"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24AD0E6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628DA05E" w14:textId="1E0DB9A1"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6E4E32D4" w14:textId="0F972687"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34ADBA62"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450BC3B9" w14:textId="07D41FAE"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6F6065EC" w14:textId="6FCFF86A"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1879E46C"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4C436039" w14:textId="173CC04E"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4FCF49B7" w14:textId="10AA253D"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6A6351C6"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6695947A" w14:textId="7F45171B"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136DFA9E" w14:textId="18946285"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0F943799"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77D320A5" w14:textId="4425B3A9"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79985233" w14:textId="756A3461"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6687337"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341456E3" w14:textId="7018AFC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0B5608C0" w14:textId="7E1BC12D"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09CEC693"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800" w:type="dxa"/>
          </w:tcPr>
          <w:p w14:paraId="45C93912" w14:textId="5CA4A62E"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c>
          <w:tcPr>
            <w:tcW w:w="1710" w:type="dxa"/>
          </w:tcPr>
          <w:p w14:paraId="539F3AC9" w14:textId="33881611" w:rsidR="00D231F0" w:rsidRPr="004E1E9A" w:rsidRDefault="00325474" w:rsidP="00A02B19">
            <w:pPr>
              <w:rPr>
                <w:rFonts w:ascii="Verdana" w:hAnsi="Verdana"/>
                <w:b/>
                <w:bCs/>
                <w:color w:val="FF0000"/>
                <w:sz w:val="18"/>
                <w:szCs w:val="18"/>
              </w:rPr>
            </w:pPr>
            <w:r w:rsidRPr="004E1E9A">
              <w:rPr>
                <w:rFonts w:ascii="Verdana" w:hAnsi="Verdana"/>
                <w:b/>
                <w:bCs/>
                <w:color w:val="FF0000"/>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598A087" w:rsidR="00AE43D7" w:rsidRPr="00C8013E" w:rsidRDefault="00AE43D7" w:rsidP="00AE43D7">
      <w:pPr>
        <w:tabs>
          <w:tab w:val="left" w:pos="1800"/>
        </w:tabs>
        <w:ind w:left="720"/>
        <w:rPr>
          <w:rFonts w:ascii="Verdana" w:hAnsi="Verdana"/>
          <w:bCs/>
          <w:color w:val="FF0000"/>
          <w:sz w:val="22"/>
          <w:szCs w:val="22"/>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r w:rsidR="000969AD">
        <w:rPr>
          <w:rFonts w:ascii="Verdana" w:hAnsi="Verdana"/>
          <w:b/>
          <w:sz w:val="18"/>
          <w:szCs w:val="18"/>
        </w:rPr>
        <w:t xml:space="preserve"> </w:t>
      </w:r>
      <w:r w:rsidR="000969AD" w:rsidRPr="00C8013E">
        <w:rPr>
          <w:rFonts w:ascii="Verdana" w:hAnsi="Verdana"/>
          <w:bCs/>
          <w:color w:val="FF0000"/>
          <w:sz w:val="22"/>
          <w:szCs w:val="22"/>
        </w:rPr>
        <w:t xml:space="preserve">STAR participates in the annual Assistive Technology </w:t>
      </w:r>
      <w:r w:rsidR="00DF2E1F" w:rsidRPr="00C8013E">
        <w:rPr>
          <w:rFonts w:ascii="Verdana" w:hAnsi="Verdana"/>
          <w:bCs/>
          <w:color w:val="FF0000"/>
          <w:sz w:val="22"/>
          <w:szCs w:val="22"/>
        </w:rPr>
        <w:t xml:space="preserve">and Accessibility </w:t>
      </w:r>
      <w:r w:rsidR="000969AD" w:rsidRPr="00C8013E">
        <w:rPr>
          <w:rFonts w:ascii="Verdana" w:hAnsi="Verdana"/>
          <w:bCs/>
          <w:color w:val="FF0000"/>
          <w:sz w:val="22"/>
          <w:szCs w:val="22"/>
        </w:rPr>
        <w:t xml:space="preserve">Summit hosted by the MN Department of Education and MN IT Services. The Summit is open to the public, but is generally attended by k-12 </w:t>
      </w:r>
      <w:r w:rsidR="00303B7B" w:rsidRPr="00C8013E">
        <w:rPr>
          <w:rFonts w:ascii="Verdana" w:hAnsi="Verdana"/>
          <w:bCs/>
          <w:color w:val="FF0000"/>
          <w:sz w:val="22"/>
          <w:szCs w:val="22"/>
        </w:rPr>
        <w:t>Educators</w:t>
      </w:r>
      <w:r w:rsidR="000969AD" w:rsidRPr="00C8013E">
        <w:rPr>
          <w:rFonts w:ascii="Verdana" w:hAnsi="Verdana"/>
          <w:bCs/>
          <w:color w:val="FF0000"/>
          <w:sz w:val="22"/>
          <w:szCs w:val="22"/>
        </w:rPr>
        <w:t>,</w:t>
      </w:r>
      <w:r w:rsidR="00DF2E1F" w:rsidRPr="00C8013E">
        <w:rPr>
          <w:rFonts w:ascii="Verdana" w:hAnsi="Verdana"/>
          <w:bCs/>
          <w:color w:val="FF0000"/>
          <w:sz w:val="22"/>
          <w:szCs w:val="22"/>
        </w:rPr>
        <w:t xml:space="preserve"> Post-Secondary and State of MN Employees. The two-day conference has a </w:t>
      </w:r>
      <w:r w:rsidR="00303B7B" w:rsidRPr="00C8013E">
        <w:rPr>
          <w:rFonts w:ascii="Verdana" w:hAnsi="Verdana"/>
          <w:bCs/>
          <w:color w:val="FF0000"/>
          <w:sz w:val="22"/>
          <w:szCs w:val="22"/>
        </w:rPr>
        <w:t>keynote</w:t>
      </w:r>
      <w:r w:rsidR="00DF2E1F" w:rsidRPr="00C8013E">
        <w:rPr>
          <w:rFonts w:ascii="Verdana" w:hAnsi="Verdana"/>
          <w:bCs/>
          <w:color w:val="FF0000"/>
          <w:sz w:val="22"/>
          <w:szCs w:val="22"/>
        </w:rPr>
        <w:t xml:space="preserve"> speaker along with </w:t>
      </w:r>
      <w:r w:rsidR="00303B7B" w:rsidRPr="00C8013E">
        <w:rPr>
          <w:rFonts w:ascii="Verdana" w:hAnsi="Verdana"/>
          <w:bCs/>
          <w:color w:val="FF0000"/>
          <w:sz w:val="22"/>
          <w:szCs w:val="22"/>
        </w:rPr>
        <w:t>breakout</w:t>
      </w:r>
      <w:r w:rsidR="00DF2E1F" w:rsidRPr="00C8013E">
        <w:rPr>
          <w:rFonts w:ascii="Verdana" w:hAnsi="Verdana"/>
          <w:bCs/>
          <w:color w:val="FF0000"/>
          <w:sz w:val="22"/>
          <w:szCs w:val="22"/>
        </w:rPr>
        <w:t xml:space="preserve"> sessions throughout.</w:t>
      </w:r>
    </w:p>
    <w:p w14:paraId="30C41EA0" w14:textId="098A88EA" w:rsidR="00DF2E1F" w:rsidRPr="00C8013E" w:rsidRDefault="00DF2E1F" w:rsidP="00AE43D7">
      <w:pPr>
        <w:tabs>
          <w:tab w:val="left" w:pos="1800"/>
        </w:tabs>
        <w:ind w:left="720"/>
        <w:rPr>
          <w:rFonts w:ascii="Verdana" w:hAnsi="Verdana"/>
          <w:bCs/>
          <w:color w:val="FF0000"/>
          <w:sz w:val="22"/>
          <w:szCs w:val="22"/>
        </w:rPr>
      </w:pPr>
      <w:r w:rsidRPr="00C8013E">
        <w:rPr>
          <w:rFonts w:ascii="Verdana" w:hAnsi="Verdana"/>
          <w:bCs/>
          <w:color w:val="FF0000"/>
          <w:sz w:val="22"/>
          <w:szCs w:val="22"/>
        </w:rPr>
        <w:t>STAR participates as both a small group presenter and an exhibitor, we demonstrate a variety of Assistive Technology devices.</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22B34117"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51D4DF27" w14:textId="551ACED7" w:rsidR="00DF2E1F" w:rsidRPr="00C8013E" w:rsidRDefault="00DF2E1F" w:rsidP="00AE43D7">
      <w:pPr>
        <w:tabs>
          <w:tab w:val="left" w:pos="1800"/>
        </w:tabs>
        <w:ind w:left="720"/>
        <w:rPr>
          <w:rFonts w:ascii="Verdana" w:hAnsi="Verdana"/>
          <w:bCs/>
          <w:color w:val="FF0000"/>
          <w:sz w:val="22"/>
          <w:szCs w:val="22"/>
        </w:rPr>
      </w:pPr>
      <w:r w:rsidRPr="00C8013E">
        <w:rPr>
          <w:rFonts w:ascii="Verdana" w:hAnsi="Verdana"/>
          <w:bCs/>
          <w:color w:val="FF0000"/>
          <w:sz w:val="22"/>
          <w:szCs w:val="22"/>
        </w:rPr>
        <w:t xml:space="preserve">STAR will once again be participating in Ramsey County’s “Resources to Remain Independent </w:t>
      </w:r>
      <w:r w:rsidR="00274A31" w:rsidRPr="00C8013E">
        <w:rPr>
          <w:rFonts w:ascii="Verdana" w:hAnsi="Verdana"/>
          <w:bCs/>
          <w:color w:val="FF0000"/>
          <w:sz w:val="22"/>
          <w:szCs w:val="22"/>
        </w:rPr>
        <w:t>– Resource Fair. The event is aimed at seniors, caregivers and care receivers and helps them discover products, services and activities to help consumers live their best life.</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lastRenderedPageBreak/>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4F69931"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1DA6887C" w14:textId="7EBB77A5"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18CECA27" w14:textId="78E9FC1C"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0D5C8658"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48B80E4B" w14:textId="009EDB10"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 xml:space="preserve">No </w:t>
            </w:r>
          </w:p>
        </w:tc>
        <w:tc>
          <w:tcPr>
            <w:tcW w:w="1710" w:type="dxa"/>
          </w:tcPr>
          <w:p w14:paraId="58092B23" w14:textId="6946A789"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569631D9"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4262F7F0" w14:textId="5B033988"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69CE78B1" w14:textId="25C2FF3C"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44C658B2"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1A926437" w14:textId="08456B7A"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7D1B4D9F" w14:textId="6A38CD62"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02C0CEF"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5E6C3354" w14:textId="54F8E89E"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77F9FB53" w14:textId="6C00CD49"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5D06C31"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145FDD71" w14:textId="57D38B9C"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3CBEF27F" w14:textId="699FCA98"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322C0AC7"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4DC4263B" w14:textId="5EA63ACD"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78FB7348" w14:textId="07F2C80D"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4D8B0744" w14:textId="1770EFF6"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69A29996" w14:textId="044C6A97"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1DEB0030" w14:textId="76F0EF1A"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4E551EF5"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800" w:type="dxa"/>
          </w:tcPr>
          <w:p w14:paraId="43BE97A3" w14:textId="38210D85"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c>
          <w:tcPr>
            <w:tcW w:w="1710" w:type="dxa"/>
          </w:tcPr>
          <w:p w14:paraId="01CC1B2A" w14:textId="67106701" w:rsidR="00D231F0" w:rsidRPr="00C8013E" w:rsidRDefault="001448B0" w:rsidP="00A02B19">
            <w:pPr>
              <w:rPr>
                <w:rFonts w:ascii="Verdana" w:hAnsi="Verdana"/>
                <w:b/>
                <w:bCs/>
                <w:color w:val="FF0000"/>
                <w:sz w:val="18"/>
                <w:szCs w:val="18"/>
              </w:rPr>
            </w:pPr>
            <w:r w:rsidRPr="00C8013E">
              <w:rPr>
                <w:rFonts w:ascii="Verdana" w:hAnsi="Verdana"/>
                <w:b/>
                <w:bCs/>
                <w:color w:val="FF0000"/>
                <w:sz w:val="18"/>
                <w:szCs w:val="18"/>
              </w:rPr>
              <w:t>No</w:t>
            </w:r>
          </w:p>
        </w:tc>
      </w:tr>
    </w:tbl>
    <w:p w14:paraId="016391EE" w14:textId="7406531D" w:rsidR="00AB4C76" w:rsidRPr="007855C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31AF79D2" w14:textId="20F0BADB" w:rsidR="001448B0" w:rsidRPr="00C8013E" w:rsidRDefault="001448B0" w:rsidP="007855C6">
      <w:pPr>
        <w:pStyle w:val="ListParagraph"/>
        <w:spacing w:before="240"/>
        <w:ind w:left="360"/>
        <w:rPr>
          <w:color w:val="FF0000"/>
          <w:sz w:val="32"/>
          <w:szCs w:val="32"/>
        </w:rPr>
      </w:pPr>
      <w:r w:rsidRPr="00C8013E">
        <w:rPr>
          <w:rFonts w:ascii="Verdana" w:hAnsi="Verdana"/>
          <w:color w:val="FF0000"/>
          <w:sz w:val="22"/>
          <w:szCs w:val="22"/>
        </w:rPr>
        <w:t xml:space="preserve">The Minnesota STAR Program offers Information and Assistance through telephone calls, emails, exhibits, presentations and Facebook. </w:t>
      </w:r>
      <w:r w:rsidR="00303B7B" w:rsidRPr="00C8013E">
        <w:rPr>
          <w:rFonts w:ascii="Verdana" w:hAnsi="Verdana"/>
          <w:color w:val="FF0000"/>
          <w:sz w:val="22"/>
          <w:szCs w:val="22"/>
        </w:rPr>
        <w:t>Additionally,</w:t>
      </w:r>
      <w:r w:rsidRPr="00C8013E">
        <w:rPr>
          <w:rFonts w:ascii="Verdana" w:hAnsi="Verdana"/>
          <w:color w:val="FF0000"/>
          <w:sz w:val="22"/>
          <w:szCs w:val="22"/>
        </w:rPr>
        <w:t xml:space="preserve"> STAR manages the MN Guide to </w:t>
      </w:r>
      <w:r w:rsidR="00303B7B" w:rsidRPr="00C8013E">
        <w:rPr>
          <w:rFonts w:ascii="Verdana" w:hAnsi="Verdana"/>
          <w:color w:val="FF0000"/>
          <w:sz w:val="22"/>
          <w:szCs w:val="22"/>
        </w:rPr>
        <w:t>Assistive</w:t>
      </w:r>
      <w:r w:rsidRPr="00C8013E">
        <w:rPr>
          <w:rFonts w:ascii="Verdana" w:hAnsi="Verdana"/>
          <w:color w:val="FF0000"/>
          <w:sz w:val="22"/>
          <w:szCs w:val="22"/>
        </w:rPr>
        <w:t xml:space="preserve"> Technology. This website was a collaborative effort of MN </w:t>
      </w:r>
      <w:r w:rsidR="00303B7B" w:rsidRPr="00C8013E">
        <w:rPr>
          <w:rFonts w:ascii="Verdana" w:hAnsi="Verdana"/>
          <w:color w:val="FF0000"/>
          <w:sz w:val="22"/>
          <w:szCs w:val="22"/>
        </w:rPr>
        <w:t>Departments</w:t>
      </w:r>
      <w:r w:rsidRPr="00C8013E">
        <w:rPr>
          <w:rFonts w:ascii="Verdana" w:hAnsi="Verdana"/>
          <w:color w:val="FF0000"/>
          <w:sz w:val="22"/>
          <w:szCs w:val="22"/>
        </w:rPr>
        <w:t xml:space="preserve"> of Education, Employment and Economic Development, Health and Human Services. This website is a tool intended to increase awareness of assistive technology and provide information to help with, consideration, selection and use of assistive technology </w:t>
      </w:r>
      <w:r w:rsidR="00303B7B" w:rsidRPr="00C8013E">
        <w:rPr>
          <w:rFonts w:ascii="Verdana" w:hAnsi="Verdana"/>
          <w:color w:val="FF0000"/>
          <w:sz w:val="22"/>
          <w:szCs w:val="22"/>
        </w:rPr>
        <w:t xml:space="preserve">whenever and wherever it will be used. </w:t>
      </w:r>
    </w:p>
    <w:p w14:paraId="587F3C93" w14:textId="3FC497F4" w:rsidR="001448B0" w:rsidRDefault="001448B0">
      <w:pPr>
        <w:ind w:left="360"/>
        <w:rPr>
          <w:u w:val="single"/>
        </w:rPr>
      </w:pPr>
    </w:p>
    <w:p w14:paraId="53DE2F3F" w14:textId="77777777" w:rsidR="001448B0" w:rsidRDefault="001448B0">
      <w:pPr>
        <w:ind w:left="360"/>
        <w:rPr>
          <w:u w:val="single"/>
        </w:rPr>
      </w:pPr>
    </w:p>
    <w:p w14:paraId="63E21A38" w14:textId="2443B0B1"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09D85CD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B5495D">
        <w:rPr>
          <w:rFonts w:ascii="Verdana" w:hAnsi="Verdana"/>
          <w:b/>
          <w:bCs/>
          <w:sz w:val="18"/>
        </w:rPr>
        <w:t xml:space="preserve">Minnesota, </w:t>
      </w:r>
      <w:r w:rsidRPr="00AB4C76">
        <w:rPr>
          <w:rFonts w:ascii="Verdana" w:hAnsi="Verdana"/>
          <w:b/>
          <w:bCs/>
          <w:sz w:val="18"/>
        </w:rPr>
        <w:t xml:space="preserve"> I hereby assure the following:</w:t>
      </w:r>
    </w:p>
    <w:p w14:paraId="6018A190" w14:textId="0DFACED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B5495D">
        <w:rPr>
          <w:rFonts w:ascii="Verdana" w:hAnsi="Verdana"/>
          <w:b/>
          <w:bCs/>
          <w:sz w:val="18"/>
        </w:rPr>
        <w:t>Minnesota.</w:t>
      </w:r>
      <w:r w:rsidR="00555F19">
        <w:rPr>
          <w:rFonts w:ascii="Verdana" w:hAnsi="Verdana"/>
          <w:b/>
          <w:bCs/>
          <w:sz w:val="18"/>
        </w:rPr>
        <w:t xml:space="preserve"> </w:t>
      </w:r>
      <w:r w:rsidR="00555F19" w:rsidRPr="00C8013E">
        <w:rPr>
          <w:rFonts w:ascii="Verdana" w:hAnsi="Verdana"/>
          <w:b/>
          <w:bCs/>
          <w:color w:val="FF0000"/>
          <w:sz w:val="18"/>
        </w:rPr>
        <w:t>True</w:t>
      </w:r>
    </w:p>
    <w:p w14:paraId="2BFAF664" w14:textId="4946E10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555F19">
        <w:rPr>
          <w:rFonts w:ascii="Verdana" w:hAnsi="Verdana"/>
          <w:b/>
          <w:bCs/>
          <w:sz w:val="18"/>
        </w:rPr>
        <w:t xml:space="preserve"> </w:t>
      </w:r>
      <w:r w:rsidR="00555F19" w:rsidRPr="00C8013E">
        <w:rPr>
          <w:rFonts w:ascii="Verdana" w:hAnsi="Verdana"/>
          <w:b/>
          <w:bCs/>
          <w:color w:val="FF0000"/>
          <w:sz w:val="18"/>
        </w:rPr>
        <w:t>True</w:t>
      </w:r>
    </w:p>
    <w:p w14:paraId="55CB3571" w14:textId="7BF4334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555F19">
        <w:rPr>
          <w:rFonts w:ascii="Verdana" w:hAnsi="Verdana"/>
          <w:b/>
          <w:bCs/>
          <w:sz w:val="18"/>
        </w:rPr>
        <w:t xml:space="preserve"> </w:t>
      </w:r>
      <w:r w:rsidR="00555F19" w:rsidRPr="00C8013E">
        <w:rPr>
          <w:rFonts w:ascii="Verdana" w:hAnsi="Verdana"/>
          <w:b/>
          <w:bCs/>
          <w:color w:val="FF0000"/>
          <w:sz w:val="18"/>
        </w:rPr>
        <w:t>True</w:t>
      </w:r>
    </w:p>
    <w:p w14:paraId="6FCE0518" w14:textId="7597436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555F19">
        <w:rPr>
          <w:rFonts w:ascii="Verdana" w:hAnsi="Verdana"/>
          <w:b/>
          <w:bCs/>
          <w:sz w:val="18"/>
        </w:rPr>
        <w:t xml:space="preserve"> </w:t>
      </w:r>
      <w:r w:rsidR="00555F19" w:rsidRPr="00C8013E">
        <w:rPr>
          <w:rFonts w:ascii="Verdana" w:hAnsi="Verdana"/>
          <w:b/>
          <w:bCs/>
          <w:color w:val="FF0000"/>
          <w:sz w:val="18"/>
        </w:rPr>
        <w:t>True</w:t>
      </w:r>
    </w:p>
    <w:p w14:paraId="4DA649C7" w14:textId="63BC788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555F19">
        <w:rPr>
          <w:rFonts w:ascii="Verdana" w:hAnsi="Verdana"/>
          <w:b/>
          <w:bCs/>
          <w:sz w:val="18"/>
        </w:rPr>
        <w:t xml:space="preserve"> </w:t>
      </w:r>
      <w:r w:rsidR="00555F19" w:rsidRPr="00C8013E">
        <w:rPr>
          <w:rFonts w:ascii="Verdana" w:hAnsi="Verdana"/>
          <w:b/>
          <w:bCs/>
          <w:color w:val="FF0000"/>
          <w:sz w:val="18"/>
        </w:rPr>
        <w:t>True</w:t>
      </w:r>
    </w:p>
    <w:p w14:paraId="7F692C09" w14:textId="5895A34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555F19">
        <w:rPr>
          <w:rFonts w:ascii="Verdana" w:hAnsi="Verdana"/>
          <w:b/>
          <w:bCs/>
          <w:sz w:val="18"/>
        </w:rPr>
        <w:t xml:space="preserve"> </w:t>
      </w:r>
      <w:r w:rsidR="00555F19" w:rsidRPr="00C8013E">
        <w:rPr>
          <w:rFonts w:ascii="Verdana" w:hAnsi="Verdana"/>
          <w:b/>
          <w:bCs/>
          <w:color w:val="FF0000"/>
          <w:sz w:val="18"/>
        </w:rPr>
        <w:t>True</w:t>
      </w:r>
    </w:p>
    <w:p w14:paraId="00CB3FD2" w14:textId="604E5EF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555F19">
        <w:rPr>
          <w:rFonts w:ascii="Verdana" w:hAnsi="Verdana"/>
          <w:b/>
          <w:bCs/>
          <w:sz w:val="18"/>
        </w:rPr>
        <w:t xml:space="preserve"> </w:t>
      </w:r>
      <w:r w:rsidR="00555F19" w:rsidRPr="00C8013E">
        <w:rPr>
          <w:rFonts w:ascii="Verdana" w:hAnsi="Verdana"/>
          <w:b/>
          <w:bCs/>
          <w:color w:val="FF0000"/>
          <w:sz w:val="18"/>
        </w:rPr>
        <w:t>True</w:t>
      </w:r>
    </w:p>
    <w:p w14:paraId="105C1A28" w14:textId="18D76D1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555F19">
        <w:rPr>
          <w:rFonts w:ascii="Verdana" w:hAnsi="Verdana"/>
          <w:b/>
          <w:bCs/>
          <w:sz w:val="18"/>
        </w:rPr>
        <w:t xml:space="preserve"> </w:t>
      </w:r>
      <w:r w:rsidR="00555F19" w:rsidRPr="00C8013E">
        <w:rPr>
          <w:rFonts w:ascii="Verdana" w:hAnsi="Verdana"/>
          <w:b/>
          <w:bCs/>
          <w:color w:val="FF0000"/>
          <w:sz w:val="18"/>
        </w:rPr>
        <w:t>True</w:t>
      </w:r>
    </w:p>
    <w:p w14:paraId="38643338" w14:textId="1E95DEF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555F19">
        <w:rPr>
          <w:rFonts w:ascii="Verdana" w:hAnsi="Verdana"/>
          <w:b/>
          <w:bCs/>
          <w:sz w:val="18"/>
        </w:rPr>
        <w:t xml:space="preserve"> </w:t>
      </w:r>
      <w:r w:rsidR="00555F19" w:rsidRPr="00C8013E">
        <w:rPr>
          <w:rFonts w:ascii="Verdana" w:hAnsi="Verdana"/>
          <w:b/>
          <w:bCs/>
          <w:color w:val="FF0000"/>
          <w:sz w:val="18"/>
        </w:rPr>
        <w:t>True</w:t>
      </w:r>
    </w:p>
    <w:p w14:paraId="770DC3A5" w14:textId="372B1DF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555F19">
        <w:rPr>
          <w:rFonts w:ascii="Verdana" w:hAnsi="Verdana"/>
          <w:b/>
          <w:bCs/>
          <w:sz w:val="18"/>
        </w:rPr>
        <w:t xml:space="preserve"> </w:t>
      </w:r>
      <w:r w:rsidR="00555F19" w:rsidRPr="00C8013E">
        <w:rPr>
          <w:rFonts w:ascii="Verdana" w:hAnsi="Verdana"/>
          <w:b/>
          <w:bCs/>
          <w:color w:val="FF0000"/>
          <w:sz w:val="18"/>
        </w:rPr>
        <w:t>True</w:t>
      </w:r>
    </w:p>
    <w:p w14:paraId="6617806F" w14:textId="7CC459E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EF48B4" w:rsidRPr="00C8013E">
        <w:rPr>
          <w:rFonts w:ascii="Verdana" w:hAnsi="Verdana"/>
          <w:b/>
          <w:bCs/>
          <w:color w:val="FF0000"/>
          <w:sz w:val="18"/>
        </w:rPr>
        <w:t>True</w:t>
      </w:r>
    </w:p>
    <w:p w14:paraId="2EA706F4" w14:textId="624E1FB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EF48B4" w:rsidRPr="00C8013E">
        <w:rPr>
          <w:rFonts w:ascii="Verdana" w:hAnsi="Verdana"/>
          <w:b/>
          <w:bCs/>
          <w:color w:val="FF0000"/>
          <w:sz w:val="18"/>
        </w:rPr>
        <w:t>True</w:t>
      </w:r>
    </w:p>
    <w:p w14:paraId="58C2964E" w14:textId="0247846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EF48B4">
        <w:rPr>
          <w:rFonts w:ascii="Verdana" w:hAnsi="Verdana"/>
          <w:b/>
          <w:bCs/>
          <w:sz w:val="18"/>
        </w:rPr>
        <w:t xml:space="preserve"> </w:t>
      </w:r>
      <w:r w:rsidR="00EF48B4" w:rsidRPr="00C8013E">
        <w:rPr>
          <w:rFonts w:ascii="Verdana" w:hAnsi="Verdana"/>
          <w:b/>
          <w:bCs/>
          <w:color w:val="FF0000"/>
          <w:sz w:val="18"/>
        </w:rPr>
        <w:t>True</w:t>
      </w:r>
    </w:p>
    <w:p w14:paraId="3C0D1C1B" w14:textId="23A993A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EF48B4" w:rsidRPr="00C8013E">
        <w:rPr>
          <w:rFonts w:ascii="Verdana" w:hAnsi="Verdana"/>
          <w:b/>
          <w:bCs/>
          <w:color w:val="FF0000"/>
          <w:sz w:val="18"/>
        </w:rPr>
        <w:t>True</w:t>
      </w:r>
    </w:p>
    <w:p w14:paraId="5DFC159E" w14:textId="484EAB7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EF48B4">
        <w:rPr>
          <w:rFonts w:ascii="Verdana" w:hAnsi="Verdana"/>
          <w:b/>
          <w:bCs/>
          <w:sz w:val="18"/>
        </w:rPr>
        <w:t xml:space="preserve"> </w:t>
      </w:r>
      <w:r w:rsidR="00EF48B4" w:rsidRPr="00C8013E">
        <w:rPr>
          <w:rFonts w:ascii="Verdana" w:hAnsi="Verdana"/>
          <w:b/>
          <w:bCs/>
          <w:color w:val="FF0000"/>
          <w:sz w:val="18"/>
        </w:rPr>
        <w:t>True</w:t>
      </w:r>
    </w:p>
    <w:p w14:paraId="2AD63820" w14:textId="4C1E5BE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EF48B4" w:rsidRPr="00C8013E">
        <w:rPr>
          <w:rFonts w:ascii="Verdana" w:hAnsi="Verdana"/>
          <w:b/>
          <w:bCs/>
          <w:color w:val="FF0000"/>
          <w:sz w:val="18"/>
        </w:rPr>
        <w:t>True</w:t>
      </w:r>
    </w:p>
    <w:p w14:paraId="7733E269" w14:textId="0E0B0E8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EF48B4">
        <w:rPr>
          <w:rFonts w:ascii="Verdana" w:hAnsi="Verdana"/>
          <w:b/>
          <w:bCs/>
          <w:sz w:val="18"/>
        </w:rPr>
        <w:t xml:space="preserve"> </w:t>
      </w:r>
      <w:r w:rsidR="00EF48B4" w:rsidRPr="00C8013E">
        <w:rPr>
          <w:rFonts w:ascii="Verdana" w:hAnsi="Verdana"/>
          <w:b/>
          <w:bCs/>
          <w:color w:val="FF0000"/>
          <w:sz w:val="18"/>
        </w:rPr>
        <w:t>True</w:t>
      </w:r>
    </w:p>
    <w:p w14:paraId="1C81DE97" w14:textId="0156201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EF48B4" w:rsidRPr="00C8013E">
        <w:rPr>
          <w:rFonts w:ascii="Verdana" w:hAnsi="Verdana"/>
          <w:b/>
          <w:bCs/>
          <w:color w:val="FF0000"/>
          <w:sz w:val="18"/>
        </w:rPr>
        <w:t>True</w:t>
      </w:r>
    </w:p>
    <w:p w14:paraId="3D4517DA" w14:textId="5973EE0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EF48B4" w:rsidRPr="00C8013E">
        <w:rPr>
          <w:rFonts w:ascii="Verdana" w:hAnsi="Verdana"/>
          <w:b/>
          <w:bCs/>
          <w:color w:val="FF0000"/>
          <w:sz w:val="18"/>
        </w:rPr>
        <w:t>True</w:t>
      </w:r>
    </w:p>
    <w:p w14:paraId="1EB0ED99" w14:textId="20D2430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EF48B4" w:rsidRPr="00C8013E">
        <w:rPr>
          <w:rFonts w:ascii="Verdana" w:hAnsi="Verdana"/>
          <w:b/>
          <w:bCs/>
          <w:color w:val="FF0000"/>
          <w:sz w:val="18"/>
        </w:rPr>
        <w:t>True</w:t>
      </w:r>
    </w:p>
    <w:p w14:paraId="0497D38A" w14:textId="5A739F1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EF48B4">
        <w:rPr>
          <w:rFonts w:ascii="Verdana" w:hAnsi="Verdana"/>
          <w:b/>
          <w:bCs/>
          <w:sz w:val="18"/>
        </w:rPr>
        <w:t xml:space="preserve"> </w:t>
      </w:r>
      <w:r w:rsidR="00EF48B4" w:rsidRPr="00C8013E">
        <w:rPr>
          <w:rFonts w:ascii="Verdana" w:hAnsi="Verdana"/>
          <w:b/>
          <w:bCs/>
          <w:color w:val="FF0000"/>
          <w:sz w:val="18"/>
        </w:rPr>
        <w:t>True</w:t>
      </w:r>
    </w:p>
    <w:p w14:paraId="4F9AF726" w14:textId="0565BAC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EF48B4">
        <w:rPr>
          <w:rFonts w:ascii="Verdana" w:hAnsi="Verdana"/>
          <w:b/>
          <w:bCs/>
          <w:sz w:val="18"/>
        </w:rPr>
        <w:t xml:space="preserve"> </w:t>
      </w:r>
      <w:r w:rsidR="00EF48B4" w:rsidRPr="00C8013E">
        <w:rPr>
          <w:rFonts w:ascii="Verdana" w:hAnsi="Verdana"/>
          <w:b/>
          <w:bCs/>
          <w:color w:val="FF0000"/>
          <w:sz w:val="18"/>
        </w:rPr>
        <w:t>True</w:t>
      </w:r>
    </w:p>
    <w:p w14:paraId="0708587B" w14:textId="4918D92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EF48B4">
        <w:rPr>
          <w:rFonts w:ascii="Verdana" w:hAnsi="Verdana"/>
          <w:b/>
          <w:bCs/>
          <w:sz w:val="18"/>
        </w:rPr>
        <w:t xml:space="preserve"> </w:t>
      </w:r>
      <w:r w:rsidR="00EF48B4" w:rsidRPr="00C8013E">
        <w:rPr>
          <w:rFonts w:ascii="Verdana" w:hAnsi="Verdana"/>
          <w:b/>
          <w:bCs/>
          <w:color w:val="FF0000"/>
          <w:sz w:val="18"/>
        </w:rPr>
        <w:t>True</w:t>
      </w:r>
    </w:p>
    <w:p w14:paraId="66371AD5" w14:textId="32F7C37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EF48B4">
        <w:rPr>
          <w:rFonts w:ascii="Verdana" w:hAnsi="Verdana"/>
          <w:b/>
          <w:bCs/>
          <w:sz w:val="18"/>
        </w:rPr>
        <w:t xml:space="preserve"> </w:t>
      </w:r>
      <w:r w:rsidR="00EF48B4" w:rsidRPr="00C8013E">
        <w:rPr>
          <w:rFonts w:ascii="Verdana" w:hAnsi="Verdana"/>
          <w:b/>
          <w:bCs/>
          <w:color w:val="FF0000"/>
          <w:sz w:val="18"/>
        </w:rPr>
        <w:t>True</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5E126F7E" w:rsidR="00AB4C76" w:rsidRDefault="00742F7A" w:rsidP="000609FD">
      <w:pPr>
        <w:numPr>
          <w:ilvl w:val="0"/>
          <w:numId w:val="12"/>
        </w:numPr>
      </w:pPr>
      <w:r>
        <w:t>Section 4(d)(3)(A)(</w:t>
      </w:r>
      <w:r w:rsidR="00303B7B">
        <w:t>I</w:t>
      </w:r>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A03BA0A" w:rsidR="00AB4C76" w:rsidRPr="00C8013E" w:rsidRDefault="00742F7A" w:rsidP="000609FD">
      <w:pPr>
        <w:pStyle w:val="ListParagraph"/>
        <w:numPr>
          <w:ilvl w:val="0"/>
          <w:numId w:val="13"/>
        </w:numPr>
        <w:rPr>
          <w:color w:val="FF0000"/>
        </w:r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r w:rsidR="00EF48B4" w:rsidRPr="00C8013E">
        <w:rPr>
          <w:color w:val="FF0000"/>
        </w:rPr>
        <w:t xml:space="preserve">FY 2019 Data – Education- </w:t>
      </w:r>
      <w:r w:rsidR="003429AA" w:rsidRPr="00C8013E">
        <w:rPr>
          <w:color w:val="FF0000"/>
        </w:rPr>
        <w:t>90.45</w:t>
      </w:r>
      <w:r w:rsidR="00EF48B4" w:rsidRPr="00C8013E">
        <w:rPr>
          <w:color w:val="FF0000"/>
        </w:rPr>
        <w:t xml:space="preserve">%; Employment- </w:t>
      </w:r>
      <w:r w:rsidR="003429AA" w:rsidRPr="00C8013E">
        <w:rPr>
          <w:color w:val="FF0000"/>
        </w:rPr>
        <w:t>97.17</w:t>
      </w:r>
      <w:r w:rsidR="00EF48B4" w:rsidRPr="00C8013E">
        <w:rPr>
          <w:color w:val="FF0000"/>
        </w:rPr>
        <w:t>%; Community Living 9</w:t>
      </w:r>
      <w:r w:rsidR="003429AA" w:rsidRPr="00C8013E">
        <w:rPr>
          <w:color w:val="FF0000"/>
        </w:rPr>
        <w:t>3.52</w:t>
      </w:r>
      <w:r w:rsidR="00EF48B4" w:rsidRPr="00C8013E">
        <w:rPr>
          <w:color w:val="FF0000"/>
        </w:rPr>
        <w:t>%</w:t>
      </w:r>
    </w:p>
    <w:p w14:paraId="02BF0D2F" w14:textId="3900D762" w:rsidR="00EF48B4" w:rsidRDefault="008B59D2" w:rsidP="00EF48B4">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r w:rsidR="00EF48B4" w:rsidRPr="00C8013E">
        <w:rPr>
          <w:color w:val="FF0000"/>
        </w:rPr>
        <w:t>FY 2019 Data- Education-</w:t>
      </w:r>
      <w:r w:rsidR="003C39AB" w:rsidRPr="00C8013E">
        <w:rPr>
          <w:color w:val="FF0000"/>
        </w:rPr>
        <w:t>44.26</w:t>
      </w:r>
      <w:r w:rsidR="00EF48B4" w:rsidRPr="00C8013E">
        <w:rPr>
          <w:color w:val="FF0000"/>
        </w:rPr>
        <w:t xml:space="preserve">%; Employment- </w:t>
      </w:r>
      <w:r w:rsidR="003C39AB" w:rsidRPr="00C8013E">
        <w:rPr>
          <w:color w:val="FF0000"/>
        </w:rPr>
        <w:t>96.43%; Community Living- 86.35%</w:t>
      </w:r>
    </w:p>
    <w:p w14:paraId="1718D882" w14:textId="63BEF660"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w:t>
      </w:r>
      <w:r w:rsidR="0026305C">
        <w:lastRenderedPageBreak/>
        <w:t xml:space="preserve">reporting a targeted outcome.  </w:t>
      </w:r>
      <w:r w:rsidR="00D10062">
        <w:t xml:space="preserve">The ICT Training performance measure data is found in the </w:t>
      </w:r>
      <w:r w:rsidR="00D10062" w:rsidRPr="00AA57EF">
        <w:t>APR for State Assistive Technology Programs</w:t>
      </w:r>
      <w:r w:rsidR="00D10062" w:rsidRPr="00C8013E">
        <w:rPr>
          <w:color w:val="FF0000"/>
        </w:rPr>
        <w:t xml:space="preserve">.  </w:t>
      </w:r>
      <w:r w:rsidR="00087740" w:rsidRPr="00C8013E">
        <w:rPr>
          <w:color w:val="FF0000"/>
        </w:rPr>
        <w:t>FY 2019 Data – ICT 96.5%</w:t>
      </w:r>
    </w:p>
    <w:sectPr w:rsidR="00D10062">
      <w:footerReference w:type="even" r:id="rId18"/>
      <w:footerReference w:type="default" r:id="rId1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FA62" w14:textId="77777777" w:rsidR="00B15DD2" w:rsidRDefault="00B15DD2" w:rsidP="00207765">
      <w:pPr>
        <w:pStyle w:val="Heading1"/>
      </w:pPr>
      <w:r>
        <w:separator/>
      </w:r>
    </w:p>
  </w:endnote>
  <w:endnote w:type="continuationSeparator" w:id="0">
    <w:p w14:paraId="0F6544EB" w14:textId="77777777" w:rsidR="00B15DD2" w:rsidRDefault="00B15DD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F48B4" w:rsidRDefault="00EF48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F48B4" w:rsidRDefault="00EF48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EF48B4" w:rsidRDefault="00EF48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EF48B4" w:rsidRDefault="00EF4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C9353" w14:textId="77777777" w:rsidR="00B15DD2" w:rsidRDefault="00B15DD2" w:rsidP="00207765">
      <w:pPr>
        <w:pStyle w:val="Heading1"/>
      </w:pPr>
      <w:r>
        <w:separator/>
      </w:r>
    </w:p>
  </w:footnote>
  <w:footnote w:type="continuationSeparator" w:id="0">
    <w:p w14:paraId="4D9928E9" w14:textId="77777777" w:rsidR="00B15DD2" w:rsidRDefault="00B15DD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2A0F"/>
    <w:rsid w:val="00084211"/>
    <w:rsid w:val="00087740"/>
    <w:rsid w:val="000925B8"/>
    <w:rsid w:val="000960C0"/>
    <w:rsid w:val="000969AD"/>
    <w:rsid w:val="00096A13"/>
    <w:rsid w:val="000A0BC6"/>
    <w:rsid w:val="000A0C89"/>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448B0"/>
    <w:rsid w:val="00153E8D"/>
    <w:rsid w:val="00157D62"/>
    <w:rsid w:val="00162FF1"/>
    <w:rsid w:val="001833BE"/>
    <w:rsid w:val="001876B1"/>
    <w:rsid w:val="00190B9B"/>
    <w:rsid w:val="00191FA4"/>
    <w:rsid w:val="00197F07"/>
    <w:rsid w:val="001A5439"/>
    <w:rsid w:val="001A5A0A"/>
    <w:rsid w:val="001A5E42"/>
    <w:rsid w:val="001A60D9"/>
    <w:rsid w:val="001B1310"/>
    <w:rsid w:val="001B4F09"/>
    <w:rsid w:val="001B57DB"/>
    <w:rsid w:val="001B6902"/>
    <w:rsid w:val="001B7271"/>
    <w:rsid w:val="001C08DB"/>
    <w:rsid w:val="001C156C"/>
    <w:rsid w:val="001C6F42"/>
    <w:rsid w:val="001D0C0F"/>
    <w:rsid w:val="001D2921"/>
    <w:rsid w:val="001D2FAB"/>
    <w:rsid w:val="001E6505"/>
    <w:rsid w:val="001F21CC"/>
    <w:rsid w:val="002032C2"/>
    <w:rsid w:val="00204470"/>
    <w:rsid w:val="00207765"/>
    <w:rsid w:val="00213992"/>
    <w:rsid w:val="00220189"/>
    <w:rsid w:val="00226682"/>
    <w:rsid w:val="00230B07"/>
    <w:rsid w:val="0023169E"/>
    <w:rsid w:val="0023424E"/>
    <w:rsid w:val="002343AD"/>
    <w:rsid w:val="00251B98"/>
    <w:rsid w:val="00254BA8"/>
    <w:rsid w:val="002604D3"/>
    <w:rsid w:val="0026305C"/>
    <w:rsid w:val="00263D35"/>
    <w:rsid w:val="00264094"/>
    <w:rsid w:val="002648D1"/>
    <w:rsid w:val="00265091"/>
    <w:rsid w:val="002657F6"/>
    <w:rsid w:val="0026677A"/>
    <w:rsid w:val="00272A69"/>
    <w:rsid w:val="00274A31"/>
    <w:rsid w:val="0027589C"/>
    <w:rsid w:val="00282729"/>
    <w:rsid w:val="002830E9"/>
    <w:rsid w:val="002843BE"/>
    <w:rsid w:val="00287A1D"/>
    <w:rsid w:val="00294380"/>
    <w:rsid w:val="00295113"/>
    <w:rsid w:val="00296828"/>
    <w:rsid w:val="002972AE"/>
    <w:rsid w:val="002A0A85"/>
    <w:rsid w:val="002A2A38"/>
    <w:rsid w:val="002A4E1F"/>
    <w:rsid w:val="002A52AF"/>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03B7B"/>
    <w:rsid w:val="00311EEB"/>
    <w:rsid w:val="00316FEC"/>
    <w:rsid w:val="00317398"/>
    <w:rsid w:val="00320338"/>
    <w:rsid w:val="00325474"/>
    <w:rsid w:val="0032552F"/>
    <w:rsid w:val="0032714F"/>
    <w:rsid w:val="00332F9C"/>
    <w:rsid w:val="0033382B"/>
    <w:rsid w:val="003356ED"/>
    <w:rsid w:val="00336EE1"/>
    <w:rsid w:val="003426A8"/>
    <w:rsid w:val="003429AA"/>
    <w:rsid w:val="00346D11"/>
    <w:rsid w:val="00357B8B"/>
    <w:rsid w:val="00357DA3"/>
    <w:rsid w:val="00361E13"/>
    <w:rsid w:val="00366B05"/>
    <w:rsid w:val="00367655"/>
    <w:rsid w:val="003765D1"/>
    <w:rsid w:val="00377490"/>
    <w:rsid w:val="00377770"/>
    <w:rsid w:val="00377F98"/>
    <w:rsid w:val="00382969"/>
    <w:rsid w:val="00386916"/>
    <w:rsid w:val="003B1F97"/>
    <w:rsid w:val="003B5ECF"/>
    <w:rsid w:val="003B6757"/>
    <w:rsid w:val="003C39AB"/>
    <w:rsid w:val="003C5656"/>
    <w:rsid w:val="003D162A"/>
    <w:rsid w:val="003D7BFD"/>
    <w:rsid w:val="003E4186"/>
    <w:rsid w:val="00406A9E"/>
    <w:rsid w:val="00410FF3"/>
    <w:rsid w:val="0041764B"/>
    <w:rsid w:val="004208DD"/>
    <w:rsid w:val="00422321"/>
    <w:rsid w:val="00425A89"/>
    <w:rsid w:val="00425BF5"/>
    <w:rsid w:val="00427D3F"/>
    <w:rsid w:val="00431D84"/>
    <w:rsid w:val="0044200D"/>
    <w:rsid w:val="00443877"/>
    <w:rsid w:val="00444E94"/>
    <w:rsid w:val="00446813"/>
    <w:rsid w:val="0045303A"/>
    <w:rsid w:val="00453B84"/>
    <w:rsid w:val="004558C3"/>
    <w:rsid w:val="00455D84"/>
    <w:rsid w:val="00456B52"/>
    <w:rsid w:val="00456C43"/>
    <w:rsid w:val="0045747A"/>
    <w:rsid w:val="004601C6"/>
    <w:rsid w:val="00460677"/>
    <w:rsid w:val="00467479"/>
    <w:rsid w:val="00467995"/>
    <w:rsid w:val="004700B9"/>
    <w:rsid w:val="00472AB2"/>
    <w:rsid w:val="004804B3"/>
    <w:rsid w:val="004828F4"/>
    <w:rsid w:val="004911AA"/>
    <w:rsid w:val="00495C44"/>
    <w:rsid w:val="004A134F"/>
    <w:rsid w:val="004A312B"/>
    <w:rsid w:val="004A403F"/>
    <w:rsid w:val="004A419C"/>
    <w:rsid w:val="004A5328"/>
    <w:rsid w:val="004A7AF2"/>
    <w:rsid w:val="004C66EB"/>
    <w:rsid w:val="004C78DD"/>
    <w:rsid w:val="004D66DE"/>
    <w:rsid w:val="004E159D"/>
    <w:rsid w:val="004E1E9A"/>
    <w:rsid w:val="004E2611"/>
    <w:rsid w:val="004E651F"/>
    <w:rsid w:val="004E73DB"/>
    <w:rsid w:val="004F09C4"/>
    <w:rsid w:val="004F0BD3"/>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55F19"/>
    <w:rsid w:val="00561BD8"/>
    <w:rsid w:val="005678A3"/>
    <w:rsid w:val="00567952"/>
    <w:rsid w:val="00570D5F"/>
    <w:rsid w:val="00575B3B"/>
    <w:rsid w:val="00577023"/>
    <w:rsid w:val="0057717F"/>
    <w:rsid w:val="00591862"/>
    <w:rsid w:val="00594F7A"/>
    <w:rsid w:val="00595532"/>
    <w:rsid w:val="005A07E3"/>
    <w:rsid w:val="005A199F"/>
    <w:rsid w:val="005A44B1"/>
    <w:rsid w:val="005A7473"/>
    <w:rsid w:val="005B0023"/>
    <w:rsid w:val="005C20BC"/>
    <w:rsid w:val="005C6E18"/>
    <w:rsid w:val="005C783A"/>
    <w:rsid w:val="005C7B3A"/>
    <w:rsid w:val="005D6D98"/>
    <w:rsid w:val="005E1430"/>
    <w:rsid w:val="005E3D57"/>
    <w:rsid w:val="005E4AA4"/>
    <w:rsid w:val="005E5968"/>
    <w:rsid w:val="005E7CFA"/>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90FF8"/>
    <w:rsid w:val="006A54F7"/>
    <w:rsid w:val="006B135F"/>
    <w:rsid w:val="006B2442"/>
    <w:rsid w:val="006B32D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1B9C"/>
    <w:rsid w:val="006F61FB"/>
    <w:rsid w:val="006F662C"/>
    <w:rsid w:val="006F6D11"/>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4E1"/>
    <w:rsid w:val="00777714"/>
    <w:rsid w:val="00777D4F"/>
    <w:rsid w:val="00780466"/>
    <w:rsid w:val="00782A2D"/>
    <w:rsid w:val="00782ED1"/>
    <w:rsid w:val="007855C6"/>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7F758F"/>
    <w:rsid w:val="00805F8F"/>
    <w:rsid w:val="008067F8"/>
    <w:rsid w:val="008254B2"/>
    <w:rsid w:val="00827EDE"/>
    <w:rsid w:val="00830226"/>
    <w:rsid w:val="008306C1"/>
    <w:rsid w:val="008416E8"/>
    <w:rsid w:val="00847AD8"/>
    <w:rsid w:val="00850EA6"/>
    <w:rsid w:val="00852038"/>
    <w:rsid w:val="008530E6"/>
    <w:rsid w:val="00853699"/>
    <w:rsid w:val="00856F41"/>
    <w:rsid w:val="008618D6"/>
    <w:rsid w:val="0086192F"/>
    <w:rsid w:val="00861AAB"/>
    <w:rsid w:val="00864584"/>
    <w:rsid w:val="0086513E"/>
    <w:rsid w:val="00871035"/>
    <w:rsid w:val="00871880"/>
    <w:rsid w:val="00874978"/>
    <w:rsid w:val="00880330"/>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4CE1"/>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3623D"/>
    <w:rsid w:val="00950E21"/>
    <w:rsid w:val="0095650A"/>
    <w:rsid w:val="009606C9"/>
    <w:rsid w:val="009614A6"/>
    <w:rsid w:val="009645D1"/>
    <w:rsid w:val="00965201"/>
    <w:rsid w:val="009656A6"/>
    <w:rsid w:val="00987F13"/>
    <w:rsid w:val="0099256F"/>
    <w:rsid w:val="00993E5F"/>
    <w:rsid w:val="009951CD"/>
    <w:rsid w:val="009A2E3D"/>
    <w:rsid w:val="009A5B78"/>
    <w:rsid w:val="009B40AF"/>
    <w:rsid w:val="009B5CF4"/>
    <w:rsid w:val="009C2598"/>
    <w:rsid w:val="009C4BBB"/>
    <w:rsid w:val="009C7155"/>
    <w:rsid w:val="009D2FD1"/>
    <w:rsid w:val="009D3A42"/>
    <w:rsid w:val="009D3FA3"/>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2AA"/>
    <w:rsid w:val="00A31387"/>
    <w:rsid w:val="00A3394F"/>
    <w:rsid w:val="00A42799"/>
    <w:rsid w:val="00A44105"/>
    <w:rsid w:val="00A47029"/>
    <w:rsid w:val="00A47BD5"/>
    <w:rsid w:val="00A50CE0"/>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C7C17"/>
    <w:rsid w:val="00AD12E4"/>
    <w:rsid w:val="00AD6CDF"/>
    <w:rsid w:val="00AE30B3"/>
    <w:rsid w:val="00AE4229"/>
    <w:rsid w:val="00AE43D7"/>
    <w:rsid w:val="00AE53D7"/>
    <w:rsid w:val="00AE5A9A"/>
    <w:rsid w:val="00AF2574"/>
    <w:rsid w:val="00AF2614"/>
    <w:rsid w:val="00AF3F3E"/>
    <w:rsid w:val="00AF5256"/>
    <w:rsid w:val="00AF5824"/>
    <w:rsid w:val="00AF5F86"/>
    <w:rsid w:val="00B02A40"/>
    <w:rsid w:val="00B02AEA"/>
    <w:rsid w:val="00B03E57"/>
    <w:rsid w:val="00B05232"/>
    <w:rsid w:val="00B06C58"/>
    <w:rsid w:val="00B11900"/>
    <w:rsid w:val="00B11CF8"/>
    <w:rsid w:val="00B15DD2"/>
    <w:rsid w:val="00B17CD8"/>
    <w:rsid w:val="00B2389F"/>
    <w:rsid w:val="00B33ED6"/>
    <w:rsid w:val="00B347B6"/>
    <w:rsid w:val="00B44B88"/>
    <w:rsid w:val="00B450A2"/>
    <w:rsid w:val="00B466BC"/>
    <w:rsid w:val="00B5077E"/>
    <w:rsid w:val="00B50D8D"/>
    <w:rsid w:val="00B533E4"/>
    <w:rsid w:val="00B53553"/>
    <w:rsid w:val="00B545BD"/>
    <w:rsid w:val="00B5495D"/>
    <w:rsid w:val="00B5721B"/>
    <w:rsid w:val="00B603EA"/>
    <w:rsid w:val="00B65C8D"/>
    <w:rsid w:val="00B77C42"/>
    <w:rsid w:val="00B8153B"/>
    <w:rsid w:val="00B83F9E"/>
    <w:rsid w:val="00B85A23"/>
    <w:rsid w:val="00B86C7E"/>
    <w:rsid w:val="00B90634"/>
    <w:rsid w:val="00BA25BE"/>
    <w:rsid w:val="00BB117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978"/>
    <w:rsid w:val="00C27F18"/>
    <w:rsid w:val="00C36444"/>
    <w:rsid w:val="00C40E2A"/>
    <w:rsid w:val="00C42A3C"/>
    <w:rsid w:val="00C57F4D"/>
    <w:rsid w:val="00C60149"/>
    <w:rsid w:val="00C63D64"/>
    <w:rsid w:val="00C70B39"/>
    <w:rsid w:val="00C70B74"/>
    <w:rsid w:val="00C8013E"/>
    <w:rsid w:val="00C81723"/>
    <w:rsid w:val="00C8571C"/>
    <w:rsid w:val="00C91B79"/>
    <w:rsid w:val="00C934C7"/>
    <w:rsid w:val="00C97508"/>
    <w:rsid w:val="00CA5927"/>
    <w:rsid w:val="00CA5D56"/>
    <w:rsid w:val="00CA6004"/>
    <w:rsid w:val="00CB0630"/>
    <w:rsid w:val="00CB201A"/>
    <w:rsid w:val="00CB2FA0"/>
    <w:rsid w:val="00CC1677"/>
    <w:rsid w:val="00CC16B3"/>
    <w:rsid w:val="00CC1A73"/>
    <w:rsid w:val="00CC212F"/>
    <w:rsid w:val="00CC2E3B"/>
    <w:rsid w:val="00CC4F46"/>
    <w:rsid w:val="00CC5641"/>
    <w:rsid w:val="00CC6E9C"/>
    <w:rsid w:val="00CD14C2"/>
    <w:rsid w:val="00CD223D"/>
    <w:rsid w:val="00CD2D26"/>
    <w:rsid w:val="00CD4A26"/>
    <w:rsid w:val="00CD4BBE"/>
    <w:rsid w:val="00CD716F"/>
    <w:rsid w:val="00CE33BA"/>
    <w:rsid w:val="00CF022F"/>
    <w:rsid w:val="00CF08C3"/>
    <w:rsid w:val="00CF3A97"/>
    <w:rsid w:val="00CF5076"/>
    <w:rsid w:val="00D01AF8"/>
    <w:rsid w:val="00D01FD8"/>
    <w:rsid w:val="00D07A4C"/>
    <w:rsid w:val="00D07BF9"/>
    <w:rsid w:val="00D10062"/>
    <w:rsid w:val="00D11E96"/>
    <w:rsid w:val="00D14450"/>
    <w:rsid w:val="00D206F4"/>
    <w:rsid w:val="00D231F0"/>
    <w:rsid w:val="00D236C6"/>
    <w:rsid w:val="00D243EB"/>
    <w:rsid w:val="00D25598"/>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A7209"/>
    <w:rsid w:val="00DB2D25"/>
    <w:rsid w:val="00DB71C3"/>
    <w:rsid w:val="00DC0586"/>
    <w:rsid w:val="00DC32CB"/>
    <w:rsid w:val="00DC4652"/>
    <w:rsid w:val="00DD5C9D"/>
    <w:rsid w:val="00DD5EF9"/>
    <w:rsid w:val="00DE4A3A"/>
    <w:rsid w:val="00DE5718"/>
    <w:rsid w:val="00DE5E34"/>
    <w:rsid w:val="00DE6803"/>
    <w:rsid w:val="00DF2E1F"/>
    <w:rsid w:val="00DF4CDB"/>
    <w:rsid w:val="00DF6282"/>
    <w:rsid w:val="00E03D28"/>
    <w:rsid w:val="00E0422E"/>
    <w:rsid w:val="00E07BAB"/>
    <w:rsid w:val="00E101B3"/>
    <w:rsid w:val="00E20F15"/>
    <w:rsid w:val="00E30C98"/>
    <w:rsid w:val="00E3234D"/>
    <w:rsid w:val="00E35BDE"/>
    <w:rsid w:val="00E36EBF"/>
    <w:rsid w:val="00E41DCF"/>
    <w:rsid w:val="00E43096"/>
    <w:rsid w:val="00E443FB"/>
    <w:rsid w:val="00E47626"/>
    <w:rsid w:val="00E51A98"/>
    <w:rsid w:val="00E53C11"/>
    <w:rsid w:val="00E53F49"/>
    <w:rsid w:val="00E60D8F"/>
    <w:rsid w:val="00E662BF"/>
    <w:rsid w:val="00E6671D"/>
    <w:rsid w:val="00E667D9"/>
    <w:rsid w:val="00E67349"/>
    <w:rsid w:val="00E73BF8"/>
    <w:rsid w:val="00E754AF"/>
    <w:rsid w:val="00E809F4"/>
    <w:rsid w:val="00E83D50"/>
    <w:rsid w:val="00E86606"/>
    <w:rsid w:val="00E8752B"/>
    <w:rsid w:val="00E90E1D"/>
    <w:rsid w:val="00E92A3D"/>
    <w:rsid w:val="00EA3BEA"/>
    <w:rsid w:val="00EB2359"/>
    <w:rsid w:val="00EC4E9B"/>
    <w:rsid w:val="00EC6ADC"/>
    <w:rsid w:val="00ED19A0"/>
    <w:rsid w:val="00EE664D"/>
    <w:rsid w:val="00EF0316"/>
    <w:rsid w:val="00EF48B4"/>
    <w:rsid w:val="00EF71F0"/>
    <w:rsid w:val="00F10FFA"/>
    <w:rsid w:val="00F11220"/>
    <w:rsid w:val="00F14759"/>
    <w:rsid w:val="00F2491A"/>
    <w:rsid w:val="00F31D1C"/>
    <w:rsid w:val="00F37626"/>
    <w:rsid w:val="00F406D4"/>
    <w:rsid w:val="00F42746"/>
    <w:rsid w:val="00F451AF"/>
    <w:rsid w:val="00F54FA3"/>
    <w:rsid w:val="00F575CD"/>
    <w:rsid w:val="00F62872"/>
    <w:rsid w:val="00F74E3B"/>
    <w:rsid w:val="00F80011"/>
    <w:rsid w:val="00F80F34"/>
    <w:rsid w:val="00F87740"/>
    <w:rsid w:val="00F878EF"/>
    <w:rsid w:val="00FA01BE"/>
    <w:rsid w:val="00FA1D47"/>
    <w:rsid w:val="00FA341D"/>
    <w:rsid w:val="00FA4611"/>
    <w:rsid w:val="00FB02C1"/>
    <w:rsid w:val="00FB1057"/>
    <w:rsid w:val="00FB1250"/>
    <w:rsid w:val="00FC434E"/>
    <w:rsid w:val="00FC70E2"/>
    <w:rsid w:val="00FC7CEA"/>
    <w:rsid w:val="00FD6D0F"/>
    <w:rsid w:val="00FD71DC"/>
    <w:rsid w:val="00FE0631"/>
    <w:rsid w:val="00FE70B3"/>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453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9284">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mn.gov/admin/star/program-services/device-loa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n.gov/admin/star/program-services/device-loan/" TargetMode="External"/><Relationship Id="rId17" Type="http://schemas.openxmlformats.org/officeDocument/2006/relationships/hyperlink" Target="https://dps.mn.gov/divisions/hsem/access-functional-needs/Documents/functional-needs-planning-toolkit.pdf" TargetMode="External"/><Relationship Id="rId2" Type="http://schemas.openxmlformats.org/officeDocument/2006/relationships/numbering" Target="numbering.xml"/><Relationship Id="rId16" Type="http://schemas.openxmlformats.org/officeDocument/2006/relationships/hyperlink" Target="https://dps.mn.gov/divisions/hsem/access-functional-needs/Documents/functional-needs-planning-toolki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n.gov/admin/government/disability-services/accommodation-fund/" TargetMode="External"/><Relationship Id="rId5" Type="http://schemas.openxmlformats.org/officeDocument/2006/relationships/webSettings" Target="webSettings.xml"/><Relationship Id="rId15" Type="http://schemas.openxmlformats.org/officeDocument/2006/relationships/hyperlink" Target="https://mn.gov/admin/star/program-services/training/" TargetMode="External"/><Relationship Id="rId10" Type="http://schemas.openxmlformats.org/officeDocument/2006/relationships/hyperlink" Target="https://mn.gov/admin/government/disability-services/accommodation-fun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n.gov/admin/star/program-services/device-demonstra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4T13:40:29.710"/>
    </inkml:context>
    <inkml:brush xml:id="br0">
      <inkml:brushProperty name="width" value="0.05" units="cm"/>
      <inkml:brushProperty name="height" value="0.05" units="cm"/>
    </inkml:brush>
  </inkml:definitions>
  <inkml:trace contextRef="#ctx0" brushRef="#br0">1 0 24555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7E91-ACC3-4F48-BAB7-F1EFB7D8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15801</Words>
  <Characters>90069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105659</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2020-03-26T21:38:00Z</cp:lastPrinted>
  <dcterms:created xsi:type="dcterms:W3CDTF">2020-05-01T13:59:00Z</dcterms:created>
  <dcterms:modified xsi:type="dcterms:W3CDTF">2020-05-01T13:59:00Z</dcterms:modified>
</cp:coreProperties>
</file>