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C2E1" w14:textId="5E6F1A69" w:rsidR="00F3174D" w:rsidRPr="00544872" w:rsidRDefault="00F3174D" w:rsidP="00544872">
      <w:pPr>
        <w:jc w:val="center"/>
        <w:rPr>
          <w:color w:val="548DD4" w:themeColor="text2" w:themeTint="99"/>
          <w:sz w:val="32"/>
        </w:rPr>
      </w:pPr>
      <w:r w:rsidRPr="00544872">
        <w:rPr>
          <w:color w:val="548DD4" w:themeColor="text2" w:themeTint="99"/>
          <w:sz w:val="32"/>
        </w:rPr>
        <w:t>Work Rules Relevant to Youth With Disabilities</w:t>
      </w:r>
    </w:p>
    <w:p w14:paraId="11333517" w14:textId="23095E60" w:rsidR="00E21C7B" w:rsidRDefault="00116CA1">
      <w:r>
        <w:t xml:space="preserve">When working with employers </w:t>
      </w:r>
      <w:r w:rsidR="000D3D2D">
        <w:t>in your efforts to assist</w:t>
      </w:r>
      <w:r>
        <w:t xml:space="preserve"> </w:t>
      </w:r>
      <w:r w:rsidR="000D3D2D">
        <w:t>youth</w:t>
      </w:r>
      <w:r>
        <w:t xml:space="preserve"> with disabilities</w:t>
      </w:r>
      <w:r w:rsidR="00780CD4">
        <w:t xml:space="preserve"> to </w:t>
      </w:r>
      <w:r>
        <w:t>take their place in the workforce</w:t>
      </w:r>
      <w:r w:rsidR="00CF088E">
        <w:t>, all parties must be aware</w:t>
      </w:r>
      <w:r w:rsidR="00780CD4">
        <w:t xml:space="preserve"> of </w:t>
      </w:r>
      <w:r w:rsidR="000D3D2D">
        <w:t>labor laws that pertain to young people</w:t>
      </w:r>
      <w:r w:rsidR="00780CD4">
        <w:t xml:space="preserve">. </w:t>
      </w:r>
      <w:r w:rsidR="00CF088E">
        <w:t xml:space="preserve">  </w:t>
      </w:r>
      <w:r w:rsidR="00E21C7B">
        <w:t xml:space="preserve">There are </w:t>
      </w:r>
      <w:proofErr w:type="gramStart"/>
      <w:r w:rsidR="00E21C7B">
        <w:t>variety</w:t>
      </w:r>
      <w:proofErr w:type="gramEnd"/>
      <w:r w:rsidR="00E21C7B">
        <w:t xml:space="preserve"> of </w:t>
      </w:r>
      <w:r w:rsidR="00CF088E">
        <w:t xml:space="preserve">federal </w:t>
      </w:r>
      <w:r w:rsidR="00E21C7B">
        <w:t xml:space="preserve">laws that </w:t>
      </w:r>
      <w:r w:rsidR="00CF088E">
        <w:t>are designed to protect</w:t>
      </w:r>
      <w:r w:rsidR="00E21C7B">
        <w:t xml:space="preserve"> young people participating in the labor force</w:t>
      </w:r>
      <w:r w:rsidR="00780CD4" w:rsidRPr="00780CD4">
        <w:t xml:space="preserve"> </w:t>
      </w:r>
      <w:r w:rsidR="00780CD4">
        <w:t>and a number of workplace activities that</w:t>
      </w:r>
      <w:r w:rsidR="000D3D2D">
        <w:t xml:space="preserve"> are restricted based on an</w:t>
      </w:r>
      <w:r w:rsidR="00780CD4">
        <w:t xml:space="preserve"> </w:t>
      </w:r>
      <w:r w:rsidR="000D3D2D">
        <w:t>employee</w:t>
      </w:r>
      <w:r w:rsidR="00780CD4">
        <w:t>’s age.</w:t>
      </w:r>
      <w:r w:rsidR="00E21C7B">
        <w:t xml:space="preserve">  </w:t>
      </w:r>
    </w:p>
    <w:p w14:paraId="4E32C42D" w14:textId="71986871" w:rsidR="000B4C55" w:rsidRDefault="00CF088E" w:rsidP="000B4C55">
      <w:pPr>
        <w:spacing w:after="0"/>
      </w:pPr>
      <w:r>
        <w:t xml:space="preserve">While young people can benefit immensely </w:t>
      </w:r>
      <w:r w:rsidR="000B4C55">
        <w:t>early employment experiences</w:t>
      </w:r>
      <w:r>
        <w:t>,</w:t>
      </w:r>
      <w:r w:rsidR="00780CD4">
        <w:t xml:space="preserve"> complying with</w:t>
      </w:r>
      <w:r>
        <w:t xml:space="preserve"> these</w:t>
      </w:r>
      <w:r w:rsidR="00FE36F9">
        <w:t xml:space="preserve"> laws add a level of complexity. For example, a 15 year-old falls under a different set of rules (e.g. maximum work hours a week) than 16 year-old. </w:t>
      </w:r>
      <w:r w:rsidR="000B4C55">
        <w:t xml:space="preserve">There are also a number of states also have labor laws that may be more restrictive than federal standard.  </w:t>
      </w:r>
      <w:r w:rsidR="00544872">
        <w:t xml:space="preserve">Understanding these rule can help you, help an employer avoid problems in terms of arranging appropriate work experiences for young people. </w:t>
      </w:r>
      <w:r w:rsidR="000B4C55">
        <w:t xml:space="preserve">You can learn about </w:t>
      </w:r>
      <w:hyperlink r:id="rId7" w:history="1">
        <w:r w:rsidR="000B4C55" w:rsidRPr="000B4C55">
          <w:rPr>
            <w:rStyle w:val="Hyperlink"/>
          </w:rPr>
          <w:t>general age-related rules</w:t>
        </w:r>
      </w:hyperlink>
      <w:r w:rsidR="000B4C55">
        <w:t xml:space="preserve"> </w:t>
      </w:r>
    </w:p>
    <w:p w14:paraId="002BCC65" w14:textId="7A2735FE" w:rsidR="003D0794" w:rsidRDefault="000B4C55" w:rsidP="00665D28">
      <w:r>
        <w:t>{</w:t>
      </w:r>
      <w:proofErr w:type="gramStart"/>
      <w:r>
        <w:t xml:space="preserve">{ </w:t>
      </w:r>
      <w:r w:rsidRPr="000B4C55">
        <w:t>http</w:t>
      </w:r>
      <w:proofErr w:type="gramEnd"/>
      <w:r w:rsidRPr="000B4C55">
        <w:t>://www.youthrules.gov/know-the-limits/index.htm</w:t>
      </w:r>
      <w:r>
        <w:rPr>
          <w:sz w:val="30"/>
        </w:rPr>
        <w:t>}}</w:t>
      </w:r>
      <w:r>
        <w:t xml:space="preserve"> and find out more about state specific regulations using their </w:t>
      </w:r>
      <w:hyperlink r:id="rId8" w:history="1">
        <w:r w:rsidRPr="000B4C55">
          <w:rPr>
            <w:rStyle w:val="Hyperlink"/>
          </w:rPr>
          <w:t>interactive map</w:t>
        </w:r>
      </w:hyperlink>
      <w:r>
        <w:t xml:space="preserve">  {{ </w:t>
      </w:r>
      <w:r w:rsidR="00665D28" w:rsidRPr="00380F6C">
        <w:t>http://www.youthrules.gov/law-library/state-laws/index.htm</w:t>
      </w:r>
      <w:r w:rsidR="00665D28">
        <w:t xml:space="preserve"> }} . </w:t>
      </w:r>
    </w:p>
    <w:p w14:paraId="65208C43" w14:textId="5EC740E1" w:rsidR="00BF5862" w:rsidRDefault="00665D28" w:rsidP="00665D28">
      <w:r>
        <w:t xml:space="preserve">The Department of Labor’s Wage and Hour division has a webpage devoted to </w:t>
      </w:r>
      <w:hyperlink r:id="rId9" w:history="1">
        <w:r w:rsidRPr="00665D28">
          <w:rPr>
            <w:rStyle w:val="Hyperlink"/>
          </w:rPr>
          <w:t>child labor laws</w:t>
        </w:r>
      </w:hyperlink>
      <w:r>
        <w:t xml:space="preserve"> {{ </w:t>
      </w:r>
      <w:r w:rsidRPr="00380F6C">
        <w:t>https://www.dol.gov/whd/childlabor.htm</w:t>
      </w:r>
      <w:r>
        <w:t xml:space="preserve"> }}  that contains fact sheet</w:t>
      </w:r>
      <w:r w:rsidR="00BF5862">
        <w:t>s</w:t>
      </w:r>
      <w:r>
        <w:t xml:space="preserve"> on labor laws that pertain to specific industries and</w:t>
      </w:r>
      <w:r w:rsidR="00CB0625">
        <w:t xml:space="preserve"> well as additional training materials, </w:t>
      </w:r>
      <w:r>
        <w:t xml:space="preserve">employer self-assessments, and other publications. </w:t>
      </w:r>
      <w:r w:rsidR="00BF5862">
        <w:t>You may be particularly interested in reviewing</w:t>
      </w:r>
      <w:r w:rsidR="00CB0625">
        <w:t xml:space="preserve"> the fact sheets related to </w:t>
      </w:r>
      <w:hyperlink r:id="rId10" w:history="1">
        <w:r w:rsidR="00CB0625" w:rsidRPr="00CB0625">
          <w:rPr>
            <w:rStyle w:val="Hyperlink"/>
          </w:rPr>
          <w:t>Internships</w:t>
        </w:r>
      </w:hyperlink>
      <w:r w:rsidR="00CB0625">
        <w:t xml:space="preserve"> {</w:t>
      </w:r>
      <w:proofErr w:type="gramStart"/>
      <w:r w:rsidR="00CB0625">
        <w:t xml:space="preserve">{ </w:t>
      </w:r>
      <w:r w:rsidR="00CB0625" w:rsidRPr="00380F6C">
        <w:t>https</w:t>
      </w:r>
      <w:proofErr w:type="gramEnd"/>
      <w:r w:rsidR="00CB0625" w:rsidRPr="00380F6C">
        <w:t>://www.dol.gov/whd/regs/compliance/whdfs71.pdf</w:t>
      </w:r>
      <w:r w:rsidR="00CB0625">
        <w:t xml:space="preserve"> }} and </w:t>
      </w:r>
      <w:hyperlink r:id="rId11" w:history="1">
        <w:r w:rsidR="00CB0625" w:rsidRPr="00CB0625">
          <w:rPr>
            <w:rStyle w:val="Hyperlink"/>
          </w:rPr>
          <w:t>sub-minimum wage</w:t>
        </w:r>
      </w:hyperlink>
      <w:r w:rsidR="00CB0625">
        <w:t xml:space="preserve">  {{ </w:t>
      </w:r>
      <w:r w:rsidR="00CB0625" w:rsidRPr="00380F6C">
        <w:t>https://www.dol.gov/whd/regs/compliance/whdfs39.pdf</w:t>
      </w:r>
      <w:r w:rsidR="00CB0625">
        <w:rPr>
          <w:rStyle w:val="Hyperlink"/>
        </w:rPr>
        <w:t xml:space="preserve">  </w:t>
      </w:r>
      <w:r w:rsidR="00CB0625" w:rsidRPr="00CB0625">
        <w:rPr>
          <w:rStyle w:val="Hyperlink"/>
          <w:color w:val="auto"/>
          <w:u w:val="none"/>
        </w:rPr>
        <w:t>}}</w:t>
      </w:r>
      <w:r w:rsidR="00CB0625">
        <w:rPr>
          <w:rStyle w:val="Hyperlink"/>
          <w:color w:val="auto"/>
          <w:u w:val="none"/>
        </w:rPr>
        <w:t xml:space="preserve">.   </w:t>
      </w:r>
      <w:r>
        <w:t xml:space="preserve">You may want to refer to these </w:t>
      </w:r>
      <w:r w:rsidR="00CB0625">
        <w:t xml:space="preserve">and other </w:t>
      </w:r>
      <w:r w:rsidR="00592199">
        <w:t xml:space="preserve">materials </w:t>
      </w:r>
      <w:r w:rsidR="00BF5862">
        <w:t xml:space="preserve">as you develop employment opportunities for youth </w:t>
      </w:r>
      <w:r>
        <w:t xml:space="preserve">to assure that </w:t>
      </w:r>
      <w:r w:rsidR="00BF5862">
        <w:t>placements are compliant with the law.</w:t>
      </w:r>
    </w:p>
    <w:p w14:paraId="3130E7B9" w14:textId="3187F3E9" w:rsidR="00CB5B95" w:rsidRPr="00CB5B95" w:rsidRDefault="00BF5862" w:rsidP="00CB5B95">
      <w:r>
        <w:t>A</w:t>
      </w:r>
      <w:r w:rsidR="000D3D2D">
        <w:t xml:space="preserve">n additional issue that </w:t>
      </w:r>
      <w:r w:rsidR="00592199">
        <w:t xml:space="preserve">counselors should be aware of </w:t>
      </w:r>
      <w:r w:rsidR="003C2F5C">
        <w:t xml:space="preserve">in creating job opportunities </w:t>
      </w:r>
      <w:r w:rsidR="00592199">
        <w:t>involves the safety of young people at the workplace.  The Occupational Safety and Health Administration has a page devoted</w:t>
      </w:r>
      <w:r w:rsidR="00CB5B95">
        <w:t xml:space="preserve"> to the </w:t>
      </w:r>
      <w:hyperlink r:id="rId12" w:history="1">
        <w:r w:rsidR="00CB5B95">
          <w:rPr>
            <w:rStyle w:val="Hyperlink"/>
          </w:rPr>
          <w:t>safety of young workers</w:t>
        </w:r>
      </w:hyperlink>
      <w:r w:rsidR="00CB5B95">
        <w:t xml:space="preserve">  {</w:t>
      </w:r>
      <w:proofErr w:type="gramStart"/>
      <w:r w:rsidR="00CB5B95">
        <w:t xml:space="preserve">{ </w:t>
      </w:r>
      <w:r w:rsidR="00CB5B95" w:rsidRPr="004779C4">
        <w:t>https</w:t>
      </w:r>
      <w:proofErr w:type="gramEnd"/>
      <w:r w:rsidR="00CB5B95" w:rsidRPr="004779C4">
        <w:t>://www.osha.gov/youngworkers/index.html</w:t>
      </w:r>
      <w:r w:rsidR="00CB5B95">
        <w:rPr>
          <w:rStyle w:val="Hyperlink"/>
        </w:rPr>
        <w:t xml:space="preserve">   </w:t>
      </w:r>
      <w:r w:rsidR="00CB5B95" w:rsidRPr="00CB5B95">
        <w:rPr>
          <w:rStyle w:val="Hyperlink"/>
          <w:color w:val="auto"/>
          <w:u w:val="none"/>
        </w:rPr>
        <w:t>}}</w:t>
      </w:r>
      <w:r w:rsidR="00CB5B95">
        <w:rPr>
          <w:rStyle w:val="Hyperlink"/>
          <w:color w:val="auto"/>
          <w:u w:val="none"/>
        </w:rPr>
        <w:t>. Here you will find information about typical hazards that young people have</w:t>
      </w:r>
      <w:r w:rsidR="005E225D">
        <w:rPr>
          <w:rStyle w:val="Hyperlink"/>
          <w:color w:val="auto"/>
          <w:u w:val="none"/>
        </w:rPr>
        <w:t>,</w:t>
      </w:r>
      <w:r w:rsidR="00CB5B95">
        <w:rPr>
          <w:rStyle w:val="Hyperlink"/>
          <w:color w:val="auto"/>
          <w:u w:val="none"/>
        </w:rPr>
        <w:t xml:space="preserve"> or may </w:t>
      </w:r>
      <w:r w:rsidR="00BC178A">
        <w:rPr>
          <w:rStyle w:val="Hyperlink"/>
          <w:color w:val="auto"/>
          <w:u w:val="none"/>
        </w:rPr>
        <w:t>encounter</w:t>
      </w:r>
      <w:r w:rsidR="005E225D">
        <w:rPr>
          <w:rStyle w:val="Hyperlink"/>
          <w:color w:val="auto"/>
          <w:u w:val="none"/>
        </w:rPr>
        <w:t>,</w:t>
      </w:r>
      <w:r w:rsidR="00BC178A">
        <w:rPr>
          <w:rStyle w:val="Hyperlink"/>
          <w:color w:val="auto"/>
          <w:u w:val="none"/>
        </w:rPr>
        <w:t xml:space="preserve"> in various industry settings </w:t>
      </w:r>
      <w:r w:rsidR="00380F6C">
        <w:rPr>
          <w:rStyle w:val="Hyperlink"/>
          <w:color w:val="auto"/>
          <w:u w:val="none"/>
        </w:rPr>
        <w:t xml:space="preserve">and </w:t>
      </w:r>
      <w:r w:rsidR="00BC178A">
        <w:rPr>
          <w:rStyle w:val="Hyperlink"/>
          <w:color w:val="auto"/>
          <w:u w:val="none"/>
        </w:rPr>
        <w:t xml:space="preserve">also </w:t>
      </w:r>
      <w:r w:rsidR="00380F6C">
        <w:rPr>
          <w:rStyle w:val="Hyperlink"/>
          <w:color w:val="auto"/>
          <w:u w:val="none"/>
        </w:rPr>
        <w:t xml:space="preserve">has information on </w:t>
      </w:r>
      <w:r w:rsidR="00CB5B95">
        <w:rPr>
          <w:rStyle w:val="Hyperlink"/>
          <w:color w:val="auto"/>
          <w:u w:val="none"/>
        </w:rPr>
        <w:t xml:space="preserve">strategies </w:t>
      </w:r>
      <w:r w:rsidR="00380F6C">
        <w:rPr>
          <w:rStyle w:val="Hyperlink"/>
          <w:color w:val="auto"/>
          <w:u w:val="none"/>
        </w:rPr>
        <w:t xml:space="preserve">how </w:t>
      </w:r>
      <w:r w:rsidR="00CB5B95">
        <w:rPr>
          <w:rStyle w:val="Hyperlink"/>
          <w:color w:val="auto"/>
          <w:u w:val="none"/>
        </w:rPr>
        <w:t>to avoid injuries in the workplace.</w:t>
      </w:r>
      <w:r w:rsidR="00BC178A">
        <w:rPr>
          <w:rStyle w:val="Hyperlink"/>
          <w:color w:val="auto"/>
          <w:u w:val="none"/>
        </w:rPr>
        <w:t xml:space="preserve"> Having this knowledge is likely to enhance your credibility when discussing placements </w:t>
      </w:r>
      <w:r w:rsidR="00BC178A">
        <w:rPr>
          <w:rStyle w:val="Hyperlink"/>
          <w:color w:val="auto"/>
          <w:u w:val="none"/>
        </w:rPr>
        <w:lastRenderedPageBreak/>
        <w:t xml:space="preserve">with </w:t>
      </w:r>
      <w:r w:rsidR="00F3174D">
        <w:rPr>
          <w:rStyle w:val="Hyperlink"/>
          <w:color w:val="auto"/>
          <w:u w:val="none"/>
        </w:rPr>
        <w:t xml:space="preserve">potential </w:t>
      </w:r>
      <w:r w:rsidR="00BC178A">
        <w:rPr>
          <w:rStyle w:val="Hyperlink"/>
          <w:color w:val="auto"/>
          <w:u w:val="none"/>
        </w:rPr>
        <w:t xml:space="preserve">employers </w:t>
      </w:r>
      <w:r w:rsidR="00F3174D">
        <w:rPr>
          <w:rStyle w:val="Hyperlink"/>
          <w:color w:val="auto"/>
          <w:u w:val="none"/>
        </w:rPr>
        <w:t>who</w:t>
      </w:r>
      <w:r w:rsidR="00BC178A">
        <w:rPr>
          <w:rStyle w:val="Hyperlink"/>
          <w:color w:val="auto"/>
          <w:u w:val="none"/>
        </w:rPr>
        <w:t xml:space="preserve"> </w:t>
      </w:r>
      <w:r w:rsidR="00F3174D">
        <w:rPr>
          <w:rStyle w:val="Hyperlink"/>
          <w:color w:val="auto"/>
          <w:u w:val="none"/>
        </w:rPr>
        <w:t>have concerns about safety issues when hiring</w:t>
      </w:r>
      <w:r w:rsidR="003C2F5C">
        <w:rPr>
          <w:rStyle w:val="Hyperlink"/>
          <w:color w:val="auto"/>
          <w:u w:val="none"/>
        </w:rPr>
        <w:t xml:space="preserve"> young</w:t>
      </w:r>
      <w:r w:rsidR="00F3174D">
        <w:rPr>
          <w:rStyle w:val="Hyperlink"/>
          <w:color w:val="auto"/>
          <w:u w:val="none"/>
        </w:rPr>
        <w:t xml:space="preserve"> candidates with disabilities.</w:t>
      </w:r>
    </w:p>
    <w:p w14:paraId="5B8ECCF6" w14:textId="6B23E045" w:rsidR="00DE4F44" w:rsidRPr="00DE4F44" w:rsidRDefault="00592199" w:rsidP="00DE4F44">
      <w:r>
        <w:t xml:space="preserve"> </w:t>
      </w:r>
      <w:r w:rsidR="00380F6C">
        <w:t xml:space="preserve">The </w:t>
      </w:r>
      <w:r w:rsidR="00380F6C">
        <w:rPr>
          <w:rFonts w:eastAsia="Times New Roman"/>
        </w:rPr>
        <w:t xml:space="preserve">Equal Employment Opportunity Commission has designed a website called </w:t>
      </w:r>
      <w:hyperlink r:id="rId13" w:history="1">
        <w:proofErr w:type="spellStart"/>
        <w:r w:rsidR="00380F6C" w:rsidRPr="00380F6C">
          <w:rPr>
            <w:rStyle w:val="Hyperlink"/>
            <w:rFonts w:eastAsia="Times New Roman"/>
          </w:rPr>
          <w:t>Youth@Work</w:t>
        </w:r>
        <w:proofErr w:type="spellEnd"/>
      </w:hyperlink>
      <w:r w:rsidR="00380F6C">
        <w:rPr>
          <w:rFonts w:eastAsia="Times New Roman"/>
        </w:rPr>
        <w:t xml:space="preserve">  </w:t>
      </w:r>
      <w:r w:rsidR="00DE4F44">
        <w:rPr>
          <w:rFonts w:eastAsia="Times New Roman"/>
        </w:rPr>
        <w:t>{{</w:t>
      </w:r>
      <w:r w:rsidR="00DE4F44" w:rsidRPr="00DE4F44">
        <w:t>https://www.eeoc.gov/youth/</w:t>
      </w:r>
      <w:r w:rsidR="00DE4F44">
        <w:rPr>
          <w:rStyle w:val="Hyperlink"/>
          <w:color w:val="auto"/>
          <w:u w:val="none"/>
        </w:rPr>
        <w:t>}} as part of a national outreach and educational initiative to help young workers understand their rights</w:t>
      </w:r>
      <w:r w:rsidR="002A59CF">
        <w:rPr>
          <w:rStyle w:val="Hyperlink"/>
          <w:color w:val="auto"/>
          <w:u w:val="none"/>
        </w:rPr>
        <w:t xml:space="preserve"> and avoid workplace discrimination</w:t>
      </w:r>
      <w:r w:rsidR="00BC178A">
        <w:rPr>
          <w:rStyle w:val="Hyperlink"/>
          <w:color w:val="auto"/>
          <w:u w:val="none"/>
        </w:rPr>
        <w:t>. While much of th</w:t>
      </w:r>
      <w:r w:rsidR="00544872">
        <w:rPr>
          <w:rStyle w:val="Hyperlink"/>
          <w:color w:val="auto"/>
          <w:u w:val="none"/>
        </w:rPr>
        <w:t>is</w:t>
      </w:r>
      <w:r w:rsidR="00BC178A">
        <w:rPr>
          <w:rStyle w:val="Hyperlink"/>
          <w:color w:val="auto"/>
          <w:u w:val="none"/>
        </w:rPr>
        <w:t xml:space="preserve"> information </w:t>
      </w:r>
      <w:r w:rsidR="00F3174D">
        <w:rPr>
          <w:rStyle w:val="Hyperlink"/>
          <w:color w:val="auto"/>
          <w:u w:val="none"/>
        </w:rPr>
        <w:t xml:space="preserve">is relevant for workers of all ages, </w:t>
      </w:r>
      <w:r w:rsidR="00544872">
        <w:rPr>
          <w:rStyle w:val="Hyperlink"/>
          <w:color w:val="auto"/>
          <w:u w:val="none"/>
        </w:rPr>
        <w:t>it</w:t>
      </w:r>
      <w:r w:rsidR="00F3174D">
        <w:rPr>
          <w:rStyle w:val="Hyperlink"/>
          <w:color w:val="auto"/>
          <w:u w:val="none"/>
        </w:rPr>
        <w:t xml:space="preserve"> may</w:t>
      </w:r>
      <w:r w:rsidR="00544872">
        <w:rPr>
          <w:rStyle w:val="Hyperlink"/>
          <w:color w:val="auto"/>
          <w:u w:val="none"/>
        </w:rPr>
        <w:t xml:space="preserve"> </w:t>
      </w:r>
      <w:r w:rsidR="00F3174D">
        <w:rPr>
          <w:rStyle w:val="Hyperlink"/>
          <w:color w:val="auto"/>
          <w:u w:val="none"/>
        </w:rPr>
        <w:t>be of help</w:t>
      </w:r>
      <w:r w:rsidR="00544872">
        <w:rPr>
          <w:rStyle w:val="Hyperlink"/>
          <w:color w:val="auto"/>
          <w:u w:val="none"/>
        </w:rPr>
        <w:t xml:space="preserve"> in educating young people with limited work experience about their workplace rights and protections.</w:t>
      </w:r>
    </w:p>
    <w:p w14:paraId="639C2484" w14:textId="6C70F269" w:rsidR="004779C4" w:rsidRPr="004779C4" w:rsidRDefault="005E225D" w:rsidP="004779C4">
      <w:pPr>
        <w:rPr>
          <w:color w:val="000000" w:themeColor="text1"/>
        </w:rPr>
      </w:pPr>
      <w:r>
        <w:t>The</w:t>
      </w:r>
      <w:r w:rsidR="003C2F5C">
        <w:t>re are</w:t>
      </w:r>
      <w:r>
        <w:t xml:space="preserve"> </w:t>
      </w:r>
      <w:r w:rsidR="003C2F5C">
        <w:t>emerging changes</w:t>
      </w:r>
      <w:r>
        <w:t xml:space="preserve"> </w:t>
      </w:r>
      <w:r w:rsidR="003C2F5C">
        <w:t xml:space="preserve">related to pre-employment and transition services </w:t>
      </w:r>
      <w:bookmarkStart w:id="0" w:name="_GoBack"/>
      <w:bookmarkEnd w:id="0"/>
      <w:r>
        <w:t xml:space="preserve">as a result of the Workforce Innovation and Opportunity Act </w:t>
      </w:r>
      <w:r w:rsidR="004779C4">
        <w:t xml:space="preserve">may seem overwhelming. Please remember that there is help. The federal government has established a number of </w:t>
      </w:r>
      <w:hyperlink r:id="rId14" w:history="1">
        <w:r w:rsidR="004779C4" w:rsidRPr="004779C4">
          <w:rPr>
            <w:rStyle w:val="Hyperlink"/>
          </w:rPr>
          <w:t>technical assistance centers</w:t>
        </w:r>
      </w:hyperlink>
      <w:r w:rsidR="004779C4">
        <w:t xml:space="preserve">  {</w:t>
      </w:r>
      <w:proofErr w:type="gramStart"/>
      <w:r w:rsidR="004779C4">
        <w:t xml:space="preserve">{ </w:t>
      </w:r>
      <w:r w:rsidR="004779C4" w:rsidRPr="004779C4">
        <w:t>http</w:t>
      </w:r>
      <w:proofErr w:type="gramEnd"/>
      <w:r w:rsidR="004779C4" w:rsidRPr="004779C4">
        <w:t>://transitionta.org/sites/default/files/JYTAC%20Snapshot%20with%20images%20and%20alt%20text.pdf</w:t>
      </w:r>
      <w:r w:rsidR="004779C4">
        <w:rPr>
          <w:rStyle w:val="Hyperlink"/>
          <w:color w:val="000000" w:themeColor="text1"/>
        </w:rPr>
        <w:t xml:space="preserve"> </w:t>
      </w:r>
      <w:r w:rsidR="004779C4" w:rsidRPr="004779C4">
        <w:rPr>
          <w:rStyle w:val="Hyperlink"/>
          <w:color w:val="000000" w:themeColor="text1"/>
          <w:u w:val="none"/>
        </w:rPr>
        <w:t xml:space="preserve">}} </w:t>
      </w:r>
      <w:r w:rsidR="004779C4">
        <w:rPr>
          <w:rStyle w:val="Hyperlink"/>
          <w:color w:val="000000" w:themeColor="text1"/>
          <w:u w:val="none"/>
        </w:rPr>
        <w:t xml:space="preserve"> that can support your efforts in helping youth </w:t>
      </w:r>
      <w:r w:rsidR="00582D2C">
        <w:rPr>
          <w:rStyle w:val="Hyperlink"/>
          <w:color w:val="000000" w:themeColor="text1"/>
          <w:u w:val="none"/>
        </w:rPr>
        <w:t>transition into young workers.</w:t>
      </w:r>
    </w:p>
    <w:sectPr w:rsidR="004779C4" w:rsidRPr="0047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61E5C" w14:textId="77777777" w:rsidR="00680B0A" w:rsidRDefault="00680B0A" w:rsidP="00544872">
      <w:pPr>
        <w:spacing w:after="0" w:line="240" w:lineRule="auto"/>
      </w:pPr>
      <w:r>
        <w:separator/>
      </w:r>
    </w:p>
  </w:endnote>
  <w:endnote w:type="continuationSeparator" w:id="0">
    <w:p w14:paraId="02ED07AB" w14:textId="77777777" w:rsidR="00680B0A" w:rsidRDefault="00680B0A" w:rsidP="0054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493044" w14:textId="77777777" w:rsidR="00680B0A" w:rsidRDefault="00680B0A" w:rsidP="00544872">
      <w:pPr>
        <w:spacing w:after="0" w:line="240" w:lineRule="auto"/>
      </w:pPr>
      <w:r>
        <w:separator/>
      </w:r>
    </w:p>
  </w:footnote>
  <w:footnote w:type="continuationSeparator" w:id="0">
    <w:p w14:paraId="537308B9" w14:textId="77777777" w:rsidR="00680B0A" w:rsidRDefault="00680B0A" w:rsidP="00544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CC5"/>
    <w:rsid w:val="000B4C55"/>
    <w:rsid w:val="000D3D2D"/>
    <w:rsid w:val="00116CA1"/>
    <w:rsid w:val="00124DDB"/>
    <w:rsid w:val="00134282"/>
    <w:rsid w:val="00206CC5"/>
    <w:rsid w:val="00244E4B"/>
    <w:rsid w:val="002A59CF"/>
    <w:rsid w:val="00380F6C"/>
    <w:rsid w:val="003C2F5C"/>
    <w:rsid w:val="003D0794"/>
    <w:rsid w:val="003D4AE9"/>
    <w:rsid w:val="00460FBD"/>
    <w:rsid w:val="004779C4"/>
    <w:rsid w:val="00544872"/>
    <w:rsid w:val="00573D67"/>
    <w:rsid w:val="00582D2C"/>
    <w:rsid w:val="00592199"/>
    <w:rsid w:val="005C629C"/>
    <w:rsid w:val="005E225D"/>
    <w:rsid w:val="00655F59"/>
    <w:rsid w:val="00665D28"/>
    <w:rsid w:val="00680B0A"/>
    <w:rsid w:val="007110BE"/>
    <w:rsid w:val="00780CD4"/>
    <w:rsid w:val="00860829"/>
    <w:rsid w:val="008C3CD6"/>
    <w:rsid w:val="00927F0F"/>
    <w:rsid w:val="00B76085"/>
    <w:rsid w:val="00BC178A"/>
    <w:rsid w:val="00BF5862"/>
    <w:rsid w:val="00CB0625"/>
    <w:rsid w:val="00CB5B95"/>
    <w:rsid w:val="00CF088E"/>
    <w:rsid w:val="00D7346E"/>
    <w:rsid w:val="00DE4F44"/>
    <w:rsid w:val="00E21C7B"/>
    <w:rsid w:val="00F3174D"/>
    <w:rsid w:val="00F82DE5"/>
    <w:rsid w:val="00FE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96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D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E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72"/>
  </w:style>
  <w:style w:type="paragraph" w:styleId="Footer">
    <w:name w:val="footer"/>
    <w:basedOn w:val="Normal"/>
    <w:link w:val="FooterChar"/>
    <w:uiPriority w:val="99"/>
    <w:unhideWhenUsed/>
    <w:rsid w:val="00544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3D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4E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72"/>
  </w:style>
  <w:style w:type="paragraph" w:styleId="Footer">
    <w:name w:val="footer"/>
    <w:basedOn w:val="Normal"/>
    <w:link w:val="FooterChar"/>
    <w:uiPriority w:val="99"/>
    <w:unhideWhenUsed/>
    <w:rsid w:val="0054487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hrules.gov/law-library/state-laws/index.htm" TargetMode="External"/><Relationship Id="rId13" Type="http://schemas.openxmlformats.org/officeDocument/2006/relationships/hyperlink" Target="https://www.eeoc.gov/you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hrules.gov/know-the-limits/index.htm" TargetMode="External"/><Relationship Id="rId12" Type="http://schemas.openxmlformats.org/officeDocument/2006/relationships/hyperlink" Target="https://www.osha.gov/youngworkers/index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dol.gov/whd/regs/compliance/whdfs39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ol.gov/whd/regs/compliance/whdfs7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l.gov/whd/childlabor.htm" TargetMode="External"/><Relationship Id="rId14" Type="http://schemas.openxmlformats.org/officeDocument/2006/relationships/hyperlink" Target="http://transitionta.org/sites/default/files/JYTAC%20Snapshot%20with%20images%20and%20alt%20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RKugler</dc:creator>
  <cp:lastModifiedBy>RKugler</cp:lastModifiedBy>
  <cp:revision>3</cp:revision>
  <dcterms:created xsi:type="dcterms:W3CDTF">2016-11-05T18:33:00Z</dcterms:created>
  <dcterms:modified xsi:type="dcterms:W3CDTF">2016-11-05T18:39:00Z</dcterms:modified>
</cp:coreProperties>
</file>