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6890" w14:textId="77777777" w:rsidR="00764C5C" w:rsidRPr="00764C5C" w:rsidRDefault="00764C5C" w:rsidP="00764C5C">
      <w:pPr>
        <w:jc w:val="center"/>
        <w:rPr>
          <w:b/>
          <w:sz w:val="32"/>
          <w:szCs w:val="32"/>
        </w:rPr>
      </w:pPr>
      <w:r w:rsidRPr="00764C5C">
        <w:rPr>
          <w:b/>
          <w:sz w:val="32"/>
          <w:szCs w:val="32"/>
        </w:rPr>
        <w:t>Transition Pathway Services Demonstration Grant</w:t>
      </w:r>
    </w:p>
    <w:p w14:paraId="4048F5A4" w14:textId="172DB25D" w:rsidR="002F5547" w:rsidRDefault="00764C5C" w:rsidP="00DE0800">
      <w:pPr>
        <w:jc w:val="center"/>
        <w:rPr>
          <w:b/>
          <w:sz w:val="36"/>
          <w:szCs w:val="36"/>
        </w:rPr>
      </w:pPr>
      <w:r w:rsidRPr="00764C5C">
        <w:rPr>
          <w:sz w:val="32"/>
          <w:szCs w:val="32"/>
        </w:rPr>
        <w:t>Massachusetts Rehabilitation Commission</w:t>
      </w:r>
    </w:p>
    <w:p w14:paraId="057AE209" w14:textId="01F21CD6" w:rsidR="00C90AB0" w:rsidRPr="00764C5C" w:rsidRDefault="00764C5C" w:rsidP="00764C5C">
      <w:pPr>
        <w:tabs>
          <w:tab w:val="left" w:pos="920"/>
          <w:tab w:val="left" w:pos="4590"/>
        </w:tabs>
        <w:rPr>
          <w:b/>
          <w:sz w:val="36"/>
          <w:szCs w:val="36"/>
        </w:rPr>
      </w:pPr>
      <w:r w:rsidRPr="00764C5C">
        <w:rPr>
          <w:b/>
          <w:sz w:val="36"/>
          <w:szCs w:val="36"/>
        </w:rPr>
        <w:t>Introduction</w:t>
      </w:r>
    </w:p>
    <w:p w14:paraId="245B8C20" w14:textId="67B91B15" w:rsidR="00764C5C" w:rsidRPr="00764C5C" w:rsidRDefault="00764C5C" w:rsidP="00764C5C">
      <w:pPr>
        <w:tabs>
          <w:tab w:val="left" w:pos="920"/>
        </w:tabs>
        <w:rPr>
          <w:sz w:val="28"/>
          <w:szCs w:val="28"/>
        </w:rPr>
      </w:pPr>
      <w:r w:rsidRPr="00764C5C">
        <w:rPr>
          <w:sz w:val="28"/>
          <w:szCs w:val="28"/>
        </w:rPr>
        <w:t xml:space="preserve">Massachusetts Rehabilitation Commission was awarded a 5 year, 5 million dollar federal grant from the Rehabilitation Services Administration in the Fall of 2016. </w:t>
      </w:r>
    </w:p>
    <w:p w14:paraId="19B243EF" w14:textId="4EE3EC89" w:rsidR="00764C5C" w:rsidRDefault="00764C5C" w:rsidP="00764C5C">
      <w:pPr>
        <w:tabs>
          <w:tab w:val="left" w:pos="920"/>
        </w:tabs>
        <w:rPr>
          <w:sz w:val="28"/>
          <w:szCs w:val="28"/>
        </w:rPr>
      </w:pPr>
      <w:r w:rsidRPr="00764C5C">
        <w:rPr>
          <w:sz w:val="28"/>
          <w:szCs w:val="28"/>
        </w:rPr>
        <w:t>The Transition Pathway Services (TPS) Demonstration Grant develops a coordinated set of services provided by community partners including vocational rehabilitation, career centers, independent living centers, pre-employment transition vendors and local educational authorities to increase employment and/or post-secondary education opportunity for students with disabilities.</w:t>
      </w:r>
    </w:p>
    <w:p w14:paraId="5CAAF09F" w14:textId="77777777" w:rsidR="00764C5C" w:rsidRPr="00764C5C" w:rsidRDefault="00764C5C" w:rsidP="00764C5C">
      <w:pPr>
        <w:tabs>
          <w:tab w:val="left" w:pos="920"/>
        </w:tabs>
        <w:rPr>
          <w:i/>
          <w:sz w:val="28"/>
          <w:szCs w:val="28"/>
        </w:rPr>
      </w:pPr>
      <w:r w:rsidRPr="00764C5C">
        <w:rPr>
          <w:bCs/>
          <w:i/>
          <w:sz w:val="28"/>
          <w:szCs w:val="28"/>
        </w:rPr>
        <w:t xml:space="preserve">The ten services components in the TPS model include: </w:t>
      </w:r>
    </w:p>
    <w:p w14:paraId="24DDE133"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2 Work Based Learning Experiences</w:t>
      </w:r>
    </w:p>
    <w:p w14:paraId="6F152868"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Vocational Counseling</w:t>
      </w:r>
    </w:p>
    <w:p w14:paraId="19BC178B"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Workplace Readiness Training</w:t>
      </w:r>
    </w:p>
    <w:p w14:paraId="5FDFE96A"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Benefits Counseling</w:t>
      </w:r>
    </w:p>
    <w:p w14:paraId="2C0A7102"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Assistive Technology</w:t>
      </w:r>
    </w:p>
    <w:p w14:paraId="279E29FA"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Transportation Coordination</w:t>
      </w:r>
    </w:p>
    <w:p w14:paraId="79BD23E6"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Vocational Assessments</w:t>
      </w:r>
    </w:p>
    <w:p w14:paraId="681724B7"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Peer Mentoring</w:t>
      </w:r>
    </w:p>
    <w:p w14:paraId="5AE86B8D" w14:textId="77777777" w:rsidR="00980E56" w:rsidRPr="00764C5C" w:rsidRDefault="0044294B" w:rsidP="00DE0800">
      <w:pPr>
        <w:numPr>
          <w:ilvl w:val="0"/>
          <w:numId w:val="1"/>
        </w:numPr>
        <w:tabs>
          <w:tab w:val="left" w:pos="920"/>
        </w:tabs>
        <w:spacing w:after="0"/>
        <w:rPr>
          <w:sz w:val="28"/>
          <w:szCs w:val="28"/>
        </w:rPr>
      </w:pPr>
      <w:r w:rsidRPr="00764C5C">
        <w:rPr>
          <w:bCs/>
          <w:sz w:val="28"/>
          <w:szCs w:val="28"/>
        </w:rPr>
        <w:t>Customized Job Placement</w:t>
      </w:r>
    </w:p>
    <w:p w14:paraId="452D91F2" w14:textId="77777777" w:rsidR="00DE0800" w:rsidRPr="00DE0800" w:rsidRDefault="0044294B" w:rsidP="00DE0800">
      <w:pPr>
        <w:numPr>
          <w:ilvl w:val="0"/>
          <w:numId w:val="1"/>
        </w:numPr>
        <w:tabs>
          <w:tab w:val="left" w:pos="920"/>
        </w:tabs>
        <w:spacing w:after="0"/>
        <w:rPr>
          <w:b/>
          <w:sz w:val="36"/>
          <w:szCs w:val="36"/>
        </w:rPr>
      </w:pPr>
      <w:r w:rsidRPr="00764C5C">
        <w:rPr>
          <w:bCs/>
          <w:sz w:val="28"/>
          <w:szCs w:val="28"/>
        </w:rPr>
        <w:t>Family Support Transition Planning.</w:t>
      </w:r>
    </w:p>
    <w:p w14:paraId="77F57DB5" w14:textId="77777777" w:rsidR="00DE0800" w:rsidRDefault="00DE0800" w:rsidP="00DE0800">
      <w:pPr>
        <w:tabs>
          <w:tab w:val="left" w:pos="920"/>
        </w:tabs>
        <w:rPr>
          <w:b/>
          <w:sz w:val="36"/>
          <w:szCs w:val="36"/>
        </w:rPr>
      </w:pPr>
    </w:p>
    <w:p w14:paraId="4BF68A5C" w14:textId="6B56B1F2" w:rsidR="00764C5C" w:rsidRDefault="00764C5C" w:rsidP="00DE0800">
      <w:pPr>
        <w:tabs>
          <w:tab w:val="left" w:pos="920"/>
        </w:tabs>
        <w:rPr>
          <w:b/>
          <w:sz w:val="36"/>
          <w:szCs w:val="36"/>
        </w:rPr>
      </w:pPr>
      <w:r w:rsidRPr="00764C5C">
        <w:rPr>
          <w:b/>
          <w:sz w:val="36"/>
          <w:szCs w:val="36"/>
        </w:rPr>
        <w:lastRenderedPageBreak/>
        <w:t>Project Goals</w:t>
      </w:r>
    </w:p>
    <w:tbl>
      <w:tblPr>
        <w:tblStyle w:val="TableGrid"/>
        <w:tblW w:w="13495" w:type="dxa"/>
        <w:tblLook w:val="04A0" w:firstRow="1" w:lastRow="0" w:firstColumn="1" w:lastColumn="0" w:noHBand="0" w:noVBand="1"/>
      </w:tblPr>
      <w:tblGrid>
        <w:gridCol w:w="3415"/>
        <w:gridCol w:w="4230"/>
        <w:gridCol w:w="5850"/>
      </w:tblGrid>
      <w:tr w:rsidR="00764C5C" w14:paraId="3155A22E" w14:textId="77777777" w:rsidTr="002F5547">
        <w:tc>
          <w:tcPr>
            <w:tcW w:w="3415" w:type="dxa"/>
          </w:tcPr>
          <w:p w14:paraId="1AFA5AB5" w14:textId="2FC9D9B1" w:rsidR="00764C5C" w:rsidRDefault="00764C5C" w:rsidP="00764C5C">
            <w:pPr>
              <w:tabs>
                <w:tab w:val="left" w:pos="920"/>
              </w:tabs>
              <w:rPr>
                <w:b/>
                <w:sz w:val="28"/>
                <w:szCs w:val="28"/>
              </w:rPr>
            </w:pPr>
            <w:r w:rsidRPr="00764C5C">
              <w:rPr>
                <w:b/>
                <w:sz w:val="28"/>
                <w:szCs w:val="28"/>
              </w:rPr>
              <w:t>Inputs</w:t>
            </w:r>
          </w:p>
        </w:tc>
        <w:tc>
          <w:tcPr>
            <w:tcW w:w="4230" w:type="dxa"/>
          </w:tcPr>
          <w:p w14:paraId="11769BDC" w14:textId="06E43446" w:rsidR="00764C5C" w:rsidRDefault="00764C5C" w:rsidP="00764C5C">
            <w:pPr>
              <w:tabs>
                <w:tab w:val="left" w:pos="920"/>
              </w:tabs>
              <w:rPr>
                <w:b/>
                <w:sz w:val="28"/>
                <w:szCs w:val="28"/>
              </w:rPr>
            </w:pPr>
            <w:r>
              <w:rPr>
                <w:b/>
                <w:sz w:val="28"/>
                <w:szCs w:val="28"/>
              </w:rPr>
              <w:t>Outputs</w:t>
            </w:r>
          </w:p>
        </w:tc>
        <w:tc>
          <w:tcPr>
            <w:tcW w:w="5850" w:type="dxa"/>
          </w:tcPr>
          <w:p w14:paraId="0E46130D" w14:textId="2B425B49" w:rsidR="00764C5C" w:rsidRDefault="008A22F6" w:rsidP="00764C5C">
            <w:pPr>
              <w:tabs>
                <w:tab w:val="left" w:pos="920"/>
              </w:tabs>
              <w:rPr>
                <w:b/>
                <w:sz w:val="28"/>
                <w:szCs w:val="28"/>
              </w:rPr>
            </w:pPr>
            <w:r>
              <w:rPr>
                <w:b/>
                <w:sz w:val="28"/>
                <w:szCs w:val="28"/>
              </w:rPr>
              <w:t>Outcomes-Impact</w:t>
            </w:r>
          </w:p>
        </w:tc>
      </w:tr>
      <w:tr w:rsidR="00764C5C" w14:paraId="1AC7A9A8" w14:textId="77777777" w:rsidTr="002F5547">
        <w:tc>
          <w:tcPr>
            <w:tcW w:w="3415" w:type="dxa"/>
          </w:tcPr>
          <w:p w14:paraId="6F670882" w14:textId="7578594D"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MRC</w:t>
            </w:r>
          </w:p>
          <w:p w14:paraId="2506DB81" w14:textId="26BBA896"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Pre-ETS vendors</w:t>
            </w:r>
          </w:p>
          <w:p w14:paraId="083F3B71" w14:textId="0333FDE4"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MRC cross-agency partnerships (IDD, MH, etc.)</w:t>
            </w:r>
          </w:p>
          <w:p w14:paraId="7C9FD1B7" w14:textId="28DEC8AB"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MA Department of Education</w:t>
            </w:r>
          </w:p>
          <w:p w14:paraId="05C50F4F" w14:textId="6783AF3E"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MA DOL &amp; Workforce</w:t>
            </w:r>
          </w:p>
          <w:p w14:paraId="41E6DBDA" w14:textId="2F902153"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ICI</w:t>
            </w:r>
          </w:p>
          <w:p w14:paraId="475B498A" w14:textId="7EFD3F70"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MA ILCs</w:t>
            </w:r>
          </w:p>
          <w:p w14:paraId="5477B69B" w14:textId="4B76DF94"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Community Partners</w:t>
            </w:r>
          </w:p>
          <w:p w14:paraId="2A6C1073" w14:textId="4E1C6191"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Project Advisory Group</w:t>
            </w:r>
          </w:p>
          <w:p w14:paraId="31D7E107" w14:textId="39DA6906"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Student Advisory Group</w:t>
            </w:r>
          </w:p>
          <w:p w14:paraId="0AFBDBBB" w14:textId="68410F24" w:rsidR="00764C5C" w:rsidRPr="00764C5C" w:rsidRDefault="00764C5C" w:rsidP="008A22F6">
            <w:pPr>
              <w:pStyle w:val="ListParagraph"/>
              <w:numPr>
                <w:ilvl w:val="0"/>
                <w:numId w:val="2"/>
              </w:numPr>
              <w:tabs>
                <w:tab w:val="left" w:pos="920"/>
              </w:tabs>
              <w:ind w:left="430"/>
              <w:rPr>
                <w:sz w:val="28"/>
                <w:szCs w:val="28"/>
              </w:rPr>
            </w:pPr>
            <w:r w:rsidRPr="00764C5C">
              <w:rPr>
                <w:sz w:val="28"/>
                <w:szCs w:val="28"/>
              </w:rPr>
              <w:t>Business Advisory Group</w:t>
            </w:r>
          </w:p>
          <w:p w14:paraId="3D3B8AFD" w14:textId="379CE762" w:rsidR="00764C5C" w:rsidRDefault="00764C5C" w:rsidP="00764C5C">
            <w:pPr>
              <w:tabs>
                <w:tab w:val="left" w:pos="920"/>
              </w:tabs>
              <w:rPr>
                <w:b/>
                <w:sz w:val="28"/>
                <w:szCs w:val="28"/>
              </w:rPr>
            </w:pPr>
          </w:p>
        </w:tc>
        <w:tc>
          <w:tcPr>
            <w:tcW w:w="4230" w:type="dxa"/>
          </w:tcPr>
          <w:p w14:paraId="5725294B" w14:textId="77777777" w:rsidR="00764C5C" w:rsidRDefault="00764C5C" w:rsidP="00764C5C">
            <w:pPr>
              <w:tabs>
                <w:tab w:val="left" w:pos="920"/>
              </w:tabs>
              <w:rPr>
                <w:sz w:val="28"/>
                <w:szCs w:val="28"/>
              </w:rPr>
            </w:pPr>
            <w:r>
              <w:rPr>
                <w:sz w:val="28"/>
                <w:szCs w:val="28"/>
              </w:rPr>
              <w:t>TPS Intervention</w:t>
            </w:r>
            <w:r w:rsidR="008A22F6">
              <w:rPr>
                <w:sz w:val="28"/>
                <w:szCs w:val="28"/>
              </w:rPr>
              <w:t xml:space="preserve"> Implemented to Include components:</w:t>
            </w:r>
          </w:p>
          <w:p w14:paraId="12A95EFD"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2 WBL Exp.</w:t>
            </w:r>
          </w:p>
          <w:p w14:paraId="3428DC54"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Workplace Readiness</w:t>
            </w:r>
          </w:p>
          <w:p w14:paraId="4B48B005"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Assistive Technology</w:t>
            </w:r>
          </w:p>
          <w:p w14:paraId="732FD0C6"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Career Discovery Teams</w:t>
            </w:r>
          </w:p>
          <w:p w14:paraId="2714CBC8"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Voc counseling</w:t>
            </w:r>
          </w:p>
          <w:p w14:paraId="25580CA9"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 xml:space="preserve">Benefits counseling </w:t>
            </w:r>
          </w:p>
          <w:p w14:paraId="1E79DD28"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Transportation coordination</w:t>
            </w:r>
          </w:p>
          <w:p w14:paraId="4C29C491"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 xml:space="preserve">Peer mentoring </w:t>
            </w:r>
          </w:p>
          <w:p w14:paraId="1A81FA78" w14:textId="77777777" w:rsidR="008A22F6" w:rsidRPr="008A22F6" w:rsidRDefault="008A22F6" w:rsidP="008A22F6">
            <w:pPr>
              <w:pStyle w:val="ListParagraph"/>
              <w:numPr>
                <w:ilvl w:val="0"/>
                <w:numId w:val="4"/>
              </w:numPr>
              <w:tabs>
                <w:tab w:val="left" w:pos="920"/>
              </w:tabs>
              <w:ind w:left="520"/>
              <w:rPr>
                <w:sz w:val="28"/>
                <w:szCs w:val="28"/>
              </w:rPr>
            </w:pPr>
            <w:r w:rsidRPr="008A22F6">
              <w:rPr>
                <w:sz w:val="28"/>
                <w:szCs w:val="28"/>
              </w:rPr>
              <w:t xml:space="preserve">Family support transition planning </w:t>
            </w:r>
          </w:p>
          <w:p w14:paraId="2DE8A70C" w14:textId="77777777" w:rsidR="008A22F6" w:rsidRDefault="008A22F6" w:rsidP="00764C5C">
            <w:pPr>
              <w:tabs>
                <w:tab w:val="left" w:pos="920"/>
              </w:tabs>
              <w:rPr>
                <w:sz w:val="28"/>
                <w:szCs w:val="28"/>
              </w:rPr>
            </w:pPr>
            <w:r>
              <w:rPr>
                <w:sz w:val="28"/>
                <w:szCs w:val="28"/>
              </w:rPr>
              <w:t>Formalized Partnerships and Contacts with partners an Vendors</w:t>
            </w:r>
          </w:p>
          <w:p w14:paraId="511EEDAD" w14:textId="77777777" w:rsidR="008A22F6" w:rsidRDefault="008A22F6" w:rsidP="00764C5C">
            <w:pPr>
              <w:tabs>
                <w:tab w:val="left" w:pos="920"/>
              </w:tabs>
              <w:rPr>
                <w:sz w:val="28"/>
                <w:szCs w:val="28"/>
              </w:rPr>
            </w:pPr>
            <w:r>
              <w:rPr>
                <w:sz w:val="28"/>
                <w:szCs w:val="28"/>
              </w:rPr>
              <w:t>Business outreach plan</w:t>
            </w:r>
          </w:p>
          <w:p w14:paraId="47AF7DB8" w14:textId="77777777" w:rsidR="008A22F6" w:rsidRDefault="008A22F6" w:rsidP="00764C5C">
            <w:pPr>
              <w:tabs>
                <w:tab w:val="left" w:pos="920"/>
              </w:tabs>
              <w:rPr>
                <w:sz w:val="28"/>
                <w:szCs w:val="28"/>
              </w:rPr>
            </w:pPr>
            <w:r>
              <w:rPr>
                <w:sz w:val="28"/>
                <w:szCs w:val="28"/>
              </w:rPr>
              <w:t>651 Students in Roxbury, Lawrence, and Springfield, MA area who are receive TPS intervention.</w:t>
            </w:r>
          </w:p>
          <w:p w14:paraId="0A320B33" w14:textId="1FE48D74" w:rsidR="008A22F6" w:rsidRDefault="008A22F6" w:rsidP="00764C5C">
            <w:pPr>
              <w:tabs>
                <w:tab w:val="left" w:pos="920"/>
              </w:tabs>
              <w:rPr>
                <w:sz w:val="28"/>
                <w:szCs w:val="28"/>
              </w:rPr>
            </w:pPr>
            <w:r>
              <w:rPr>
                <w:sz w:val="28"/>
                <w:szCs w:val="28"/>
              </w:rPr>
              <w:t>651 Career Discovery Teams coordinating services</w:t>
            </w:r>
          </w:p>
          <w:p w14:paraId="69CE0A1E" w14:textId="3B736150" w:rsidR="008A22F6" w:rsidRDefault="008A22F6" w:rsidP="00764C5C">
            <w:pPr>
              <w:tabs>
                <w:tab w:val="left" w:pos="920"/>
              </w:tabs>
              <w:rPr>
                <w:sz w:val="28"/>
                <w:szCs w:val="28"/>
              </w:rPr>
            </w:pPr>
            <w:r>
              <w:rPr>
                <w:sz w:val="28"/>
                <w:szCs w:val="28"/>
              </w:rPr>
              <w:t xml:space="preserve">MA businesses providing work based learning experiences  </w:t>
            </w:r>
          </w:p>
          <w:p w14:paraId="304FE24E" w14:textId="459E6D25" w:rsidR="008A22F6" w:rsidRPr="00764C5C" w:rsidRDefault="008A22F6" w:rsidP="00764C5C">
            <w:pPr>
              <w:tabs>
                <w:tab w:val="left" w:pos="920"/>
              </w:tabs>
              <w:rPr>
                <w:sz w:val="28"/>
                <w:szCs w:val="28"/>
              </w:rPr>
            </w:pPr>
          </w:p>
        </w:tc>
        <w:tc>
          <w:tcPr>
            <w:tcW w:w="5850" w:type="dxa"/>
          </w:tcPr>
          <w:p w14:paraId="33E770BD" w14:textId="77777777" w:rsidR="00764C5C" w:rsidRDefault="008A22F6" w:rsidP="00764C5C">
            <w:pPr>
              <w:tabs>
                <w:tab w:val="left" w:pos="920"/>
              </w:tabs>
              <w:rPr>
                <w:sz w:val="28"/>
                <w:szCs w:val="28"/>
              </w:rPr>
            </w:pPr>
            <w:r w:rsidRPr="008A22F6">
              <w:rPr>
                <w:sz w:val="28"/>
                <w:szCs w:val="28"/>
              </w:rPr>
              <w:t>SHORT TERM</w:t>
            </w:r>
          </w:p>
          <w:p w14:paraId="30FA3781" w14:textId="77777777" w:rsidR="008A22F6" w:rsidRPr="002F5547" w:rsidRDefault="008A22F6" w:rsidP="002F5547">
            <w:pPr>
              <w:pStyle w:val="ListParagraph"/>
              <w:numPr>
                <w:ilvl w:val="0"/>
                <w:numId w:val="5"/>
              </w:numPr>
              <w:tabs>
                <w:tab w:val="left" w:pos="920"/>
              </w:tabs>
              <w:ind w:left="430"/>
              <w:rPr>
                <w:sz w:val="28"/>
                <w:szCs w:val="28"/>
              </w:rPr>
            </w:pPr>
            <w:r w:rsidRPr="002F5547">
              <w:rPr>
                <w:sz w:val="28"/>
                <w:szCs w:val="28"/>
              </w:rPr>
              <w:t>Students improve knowledge and skills in academic and careers planning</w:t>
            </w:r>
          </w:p>
          <w:p w14:paraId="7C6F7BE0" w14:textId="77777777" w:rsidR="008A22F6" w:rsidRPr="002F5547" w:rsidRDefault="008A22F6" w:rsidP="002F5547">
            <w:pPr>
              <w:pStyle w:val="ListParagraph"/>
              <w:numPr>
                <w:ilvl w:val="0"/>
                <w:numId w:val="5"/>
              </w:numPr>
              <w:tabs>
                <w:tab w:val="left" w:pos="920"/>
              </w:tabs>
              <w:ind w:left="430"/>
              <w:rPr>
                <w:sz w:val="28"/>
                <w:szCs w:val="28"/>
              </w:rPr>
            </w:pPr>
            <w:r w:rsidRPr="002F5547">
              <w:rPr>
                <w:sz w:val="28"/>
                <w:szCs w:val="28"/>
              </w:rPr>
              <w:t>Students successfully complete 2 work experiences (one paid)</w:t>
            </w:r>
          </w:p>
          <w:p w14:paraId="6E5748B1" w14:textId="77777777" w:rsidR="008A22F6" w:rsidRPr="002F5547" w:rsidRDefault="008A22F6" w:rsidP="002F5547">
            <w:pPr>
              <w:pStyle w:val="ListParagraph"/>
              <w:numPr>
                <w:ilvl w:val="0"/>
                <w:numId w:val="5"/>
              </w:numPr>
              <w:tabs>
                <w:tab w:val="left" w:pos="920"/>
              </w:tabs>
              <w:ind w:left="430"/>
              <w:rPr>
                <w:sz w:val="28"/>
                <w:szCs w:val="28"/>
              </w:rPr>
            </w:pPr>
            <w:r w:rsidRPr="002F5547">
              <w:rPr>
                <w:sz w:val="28"/>
                <w:szCs w:val="28"/>
              </w:rPr>
              <w:t>Students complete high school</w:t>
            </w:r>
          </w:p>
          <w:p w14:paraId="42DC0987" w14:textId="77777777" w:rsidR="008A22F6" w:rsidRPr="002F5547" w:rsidRDefault="008A22F6" w:rsidP="002F5547">
            <w:pPr>
              <w:pStyle w:val="ListParagraph"/>
              <w:numPr>
                <w:ilvl w:val="0"/>
                <w:numId w:val="5"/>
              </w:numPr>
              <w:tabs>
                <w:tab w:val="left" w:pos="920"/>
              </w:tabs>
              <w:ind w:left="430"/>
              <w:rPr>
                <w:sz w:val="28"/>
                <w:szCs w:val="28"/>
              </w:rPr>
            </w:pPr>
            <w:r w:rsidRPr="002F5547">
              <w:rPr>
                <w:sz w:val="28"/>
                <w:szCs w:val="28"/>
              </w:rPr>
              <w:t xml:space="preserve">Students are satisfied with TPS services </w:t>
            </w:r>
          </w:p>
          <w:p w14:paraId="4DF61A0F" w14:textId="77777777" w:rsidR="008A22F6" w:rsidRPr="002F5547" w:rsidRDefault="008A22F6" w:rsidP="002F5547">
            <w:pPr>
              <w:pStyle w:val="ListParagraph"/>
              <w:numPr>
                <w:ilvl w:val="0"/>
                <w:numId w:val="5"/>
              </w:numPr>
              <w:tabs>
                <w:tab w:val="left" w:pos="920"/>
              </w:tabs>
              <w:ind w:left="430"/>
              <w:rPr>
                <w:sz w:val="28"/>
                <w:szCs w:val="28"/>
              </w:rPr>
            </w:pPr>
            <w:r w:rsidRPr="002F5547">
              <w:rPr>
                <w:sz w:val="28"/>
                <w:szCs w:val="28"/>
              </w:rPr>
              <w:t xml:space="preserve">Employers are satisfied with work experiences </w:t>
            </w:r>
          </w:p>
          <w:p w14:paraId="5F94D6EB" w14:textId="77777777" w:rsidR="008A22F6" w:rsidRPr="002F5547" w:rsidRDefault="008A22F6" w:rsidP="002F5547">
            <w:pPr>
              <w:tabs>
                <w:tab w:val="left" w:pos="920"/>
              </w:tabs>
              <w:ind w:left="70"/>
              <w:rPr>
                <w:sz w:val="28"/>
                <w:szCs w:val="28"/>
              </w:rPr>
            </w:pPr>
            <w:r w:rsidRPr="002F5547">
              <w:rPr>
                <w:sz w:val="28"/>
                <w:szCs w:val="28"/>
              </w:rPr>
              <w:t>Systems-level:</w:t>
            </w:r>
          </w:p>
          <w:p w14:paraId="1B05B1C5" w14:textId="77777777" w:rsidR="008A22F6" w:rsidRPr="002F5547" w:rsidRDefault="008A22F6" w:rsidP="002F5547">
            <w:pPr>
              <w:pStyle w:val="ListParagraph"/>
              <w:numPr>
                <w:ilvl w:val="0"/>
                <w:numId w:val="5"/>
              </w:numPr>
              <w:tabs>
                <w:tab w:val="left" w:pos="920"/>
              </w:tabs>
              <w:ind w:left="430"/>
              <w:rPr>
                <w:sz w:val="28"/>
                <w:szCs w:val="28"/>
              </w:rPr>
            </w:pPr>
            <w:r w:rsidRPr="002F5547">
              <w:rPr>
                <w:sz w:val="28"/>
                <w:szCs w:val="28"/>
              </w:rPr>
              <w:t>Key stakeholder partners engage in coordinated team efforts</w:t>
            </w:r>
          </w:p>
          <w:p w14:paraId="3C66F2F9" w14:textId="77777777" w:rsidR="008A22F6" w:rsidRDefault="008A22F6" w:rsidP="00764C5C">
            <w:pPr>
              <w:tabs>
                <w:tab w:val="left" w:pos="920"/>
              </w:tabs>
              <w:rPr>
                <w:sz w:val="28"/>
                <w:szCs w:val="28"/>
              </w:rPr>
            </w:pPr>
          </w:p>
          <w:p w14:paraId="48C433A1" w14:textId="77777777" w:rsidR="008A22F6" w:rsidRDefault="008A22F6" w:rsidP="00764C5C">
            <w:pPr>
              <w:tabs>
                <w:tab w:val="left" w:pos="920"/>
              </w:tabs>
              <w:rPr>
                <w:sz w:val="28"/>
                <w:szCs w:val="28"/>
              </w:rPr>
            </w:pPr>
            <w:r>
              <w:rPr>
                <w:sz w:val="28"/>
                <w:szCs w:val="28"/>
              </w:rPr>
              <w:t>LONG TERM</w:t>
            </w:r>
          </w:p>
          <w:p w14:paraId="5A550A1C" w14:textId="77777777" w:rsidR="002F5547" w:rsidRPr="002F5547" w:rsidRDefault="008A22F6" w:rsidP="002F5547">
            <w:pPr>
              <w:pStyle w:val="ListParagraph"/>
              <w:numPr>
                <w:ilvl w:val="0"/>
                <w:numId w:val="6"/>
              </w:numPr>
              <w:tabs>
                <w:tab w:val="left" w:pos="920"/>
              </w:tabs>
              <w:ind w:left="340"/>
              <w:rPr>
                <w:sz w:val="28"/>
                <w:szCs w:val="28"/>
              </w:rPr>
            </w:pPr>
            <w:r w:rsidRPr="002F5547">
              <w:rPr>
                <w:sz w:val="28"/>
                <w:szCs w:val="28"/>
              </w:rPr>
              <w:t>Students are either in a competitive job and/or pursuing post-se</w:t>
            </w:r>
            <w:r w:rsidR="002F5547" w:rsidRPr="002F5547">
              <w:rPr>
                <w:sz w:val="28"/>
                <w:szCs w:val="28"/>
              </w:rPr>
              <w:t>c education</w:t>
            </w:r>
          </w:p>
          <w:p w14:paraId="3FC19A96" w14:textId="77777777" w:rsidR="002F5547" w:rsidRPr="002F5547" w:rsidRDefault="002F5547" w:rsidP="002F5547">
            <w:pPr>
              <w:pStyle w:val="ListParagraph"/>
              <w:numPr>
                <w:ilvl w:val="0"/>
                <w:numId w:val="6"/>
              </w:numPr>
              <w:tabs>
                <w:tab w:val="left" w:pos="920"/>
              </w:tabs>
              <w:ind w:left="340"/>
              <w:rPr>
                <w:sz w:val="28"/>
                <w:szCs w:val="28"/>
              </w:rPr>
            </w:pPr>
            <w:r w:rsidRPr="002F5547">
              <w:rPr>
                <w:sz w:val="28"/>
                <w:szCs w:val="28"/>
              </w:rPr>
              <w:t>Increase by 10% the number of business engaged with VR and providing WBL experiences to students with disabilities.</w:t>
            </w:r>
          </w:p>
          <w:p w14:paraId="2CB649E5" w14:textId="77777777" w:rsidR="002F5547" w:rsidRDefault="002F5547" w:rsidP="00764C5C">
            <w:pPr>
              <w:tabs>
                <w:tab w:val="left" w:pos="920"/>
              </w:tabs>
              <w:rPr>
                <w:sz w:val="28"/>
                <w:szCs w:val="28"/>
              </w:rPr>
            </w:pPr>
          </w:p>
          <w:p w14:paraId="1B2A60F0" w14:textId="77777777" w:rsidR="002F5547" w:rsidRDefault="002F5547" w:rsidP="00764C5C">
            <w:pPr>
              <w:tabs>
                <w:tab w:val="left" w:pos="920"/>
              </w:tabs>
              <w:rPr>
                <w:sz w:val="28"/>
                <w:szCs w:val="28"/>
              </w:rPr>
            </w:pPr>
            <w:r>
              <w:rPr>
                <w:sz w:val="28"/>
                <w:szCs w:val="28"/>
              </w:rPr>
              <w:t>Systems-level:</w:t>
            </w:r>
          </w:p>
          <w:p w14:paraId="57F5127E" w14:textId="77777777" w:rsidR="002F5547" w:rsidRPr="002F5547" w:rsidRDefault="002F5547" w:rsidP="002F5547">
            <w:pPr>
              <w:pStyle w:val="ListParagraph"/>
              <w:numPr>
                <w:ilvl w:val="0"/>
                <w:numId w:val="7"/>
              </w:numPr>
              <w:tabs>
                <w:tab w:val="left" w:pos="920"/>
              </w:tabs>
              <w:ind w:left="340"/>
              <w:rPr>
                <w:sz w:val="28"/>
                <w:szCs w:val="28"/>
              </w:rPr>
            </w:pPr>
            <w:r w:rsidRPr="002F5547">
              <w:rPr>
                <w:sz w:val="28"/>
                <w:szCs w:val="28"/>
              </w:rPr>
              <w:t>Improved coordination of transition services</w:t>
            </w:r>
          </w:p>
          <w:p w14:paraId="03A98E60" w14:textId="1AAD1F02" w:rsidR="008A22F6" w:rsidRPr="002F5547" w:rsidRDefault="002F5547" w:rsidP="002F5547">
            <w:pPr>
              <w:pStyle w:val="ListParagraph"/>
              <w:numPr>
                <w:ilvl w:val="0"/>
                <w:numId w:val="7"/>
              </w:numPr>
              <w:tabs>
                <w:tab w:val="left" w:pos="920"/>
              </w:tabs>
              <w:ind w:left="340"/>
              <w:rPr>
                <w:sz w:val="28"/>
                <w:szCs w:val="28"/>
              </w:rPr>
            </w:pPr>
            <w:r w:rsidRPr="002F5547">
              <w:rPr>
                <w:sz w:val="28"/>
                <w:szCs w:val="28"/>
              </w:rPr>
              <w:t xml:space="preserve">Evidence on TPS model impact disseminated </w:t>
            </w:r>
            <w:r w:rsidR="008A22F6" w:rsidRPr="002F5547">
              <w:rPr>
                <w:sz w:val="28"/>
                <w:szCs w:val="28"/>
              </w:rPr>
              <w:br w:type="textWrapping" w:clear="all"/>
            </w:r>
          </w:p>
        </w:tc>
      </w:tr>
    </w:tbl>
    <w:p w14:paraId="4D61E544" w14:textId="3D290CDC" w:rsidR="002F5547" w:rsidRDefault="002F5547" w:rsidP="00764C5C">
      <w:pPr>
        <w:tabs>
          <w:tab w:val="left" w:pos="920"/>
        </w:tabs>
        <w:rPr>
          <w:b/>
          <w:sz w:val="36"/>
          <w:szCs w:val="36"/>
        </w:rPr>
      </w:pPr>
      <w:r w:rsidRPr="002F5547">
        <w:rPr>
          <w:b/>
          <w:sz w:val="36"/>
          <w:szCs w:val="36"/>
        </w:rPr>
        <w:lastRenderedPageBreak/>
        <w:t xml:space="preserve">Theory of Change </w:t>
      </w:r>
    </w:p>
    <w:p w14:paraId="53972025" w14:textId="4350F2A9" w:rsidR="00DE0800" w:rsidRDefault="002F5547" w:rsidP="002F5547">
      <w:pPr>
        <w:rPr>
          <w:sz w:val="28"/>
          <w:szCs w:val="28"/>
        </w:rPr>
      </w:pPr>
      <w:r w:rsidRPr="002F5547">
        <w:rPr>
          <w:sz w:val="28"/>
          <w:szCs w:val="28"/>
        </w:rPr>
        <w:t>Transition Pathway Services believes if students have access to a coordinated Career Discovery Team of transition services that this can improve academic and career planning along with skill development that will lead to improvements in employment outcomes and postsecondary educational opportunities. The field of transition can be fragmented and redundant, through TPS efforts, students will have a more seamless transition planning process preparing them for life after high school.</w:t>
      </w:r>
    </w:p>
    <w:p w14:paraId="20D9CBE0" w14:textId="77777777" w:rsidR="0080052B" w:rsidRDefault="002F5547">
      <w:pPr>
        <w:rPr>
          <w:b/>
          <w:sz w:val="36"/>
          <w:szCs w:val="36"/>
        </w:rPr>
      </w:pPr>
      <w:r w:rsidRPr="002F5547">
        <w:rPr>
          <w:b/>
          <w:sz w:val="36"/>
          <w:szCs w:val="36"/>
        </w:rPr>
        <w:t xml:space="preserve">Career </w:t>
      </w:r>
      <w:r w:rsidR="0080052B">
        <w:rPr>
          <w:b/>
          <w:sz w:val="36"/>
          <w:szCs w:val="36"/>
        </w:rPr>
        <w:t>D</w:t>
      </w:r>
      <w:r w:rsidRPr="002F5547">
        <w:rPr>
          <w:b/>
          <w:sz w:val="36"/>
          <w:szCs w:val="36"/>
        </w:rPr>
        <w:t xml:space="preserve">iscovery Team Strategy </w:t>
      </w:r>
    </w:p>
    <w:p w14:paraId="6C28F7DD" w14:textId="03066BC6" w:rsidR="002F5547" w:rsidRDefault="0080052B" w:rsidP="0080052B">
      <w:pPr>
        <w:rPr>
          <w:sz w:val="36"/>
          <w:szCs w:val="36"/>
        </w:rPr>
      </w:pPr>
      <w:bookmarkStart w:id="0" w:name="_GoBack"/>
      <w:r w:rsidRPr="002F5547">
        <w:rPr>
          <w:noProof/>
          <w:sz w:val="36"/>
          <w:szCs w:val="36"/>
        </w:rPr>
        <w:drawing>
          <wp:inline distT="0" distB="0" distL="0" distR="0" wp14:anchorId="65F8FC96" wp14:editId="59156E9F">
            <wp:extent cx="4921250" cy="2768203"/>
            <wp:effectExtent l="0" t="0" r="0" b="0"/>
            <wp:docPr id="11" name="Picture 10" descr="Depiction of the Program Model and Sequence. A long arrow pointing to the right is consisted of coloured circles. Each cirlce indicates each step from the beginning of the arrow until the tip of it as follows:  student enrolls, TPS services-initial engagement, 1st career Discovery Team, IPE developed, TPS Services-ongoing, first work experience, Vocational Assessment, 2nd Career Discovery Team,  Second work experience,  3rd Career Discovery Team, Employment or post-secondary edu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stretch>
                      <a:fillRect/>
                    </a:stretch>
                  </pic:blipFill>
                  <pic:spPr>
                    <a:xfrm>
                      <a:off x="0" y="0"/>
                      <a:ext cx="4954951" cy="2787160"/>
                    </a:xfrm>
                    <a:prstGeom prst="rect">
                      <a:avLst/>
                    </a:prstGeom>
                  </pic:spPr>
                </pic:pic>
              </a:graphicData>
            </a:graphic>
          </wp:inline>
        </w:drawing>
      </w:r>
      <w:bookmarkEnd w:id="0"/>
    </w:p>
    <w:p w14:paraId="3C01AFA9" w14:textId="23AB281E" w:rsidR="00DE0800" w:rsidRDefault="00DE0800">
      <w:pPr>
        <w:rPr>
          <w:b/>
          <w:sz w:val="36"/>
          <w:szCs w:val="36"/>
        </w:rPr>
      </w:pPr>
      <w:r>
        <w:rPr>
          <w:b/>
          <w:sz w:val="36"/>
          <w:szCs w:val="36"/>
        </w:rPr>
        <w:br w:type="page"/>
      </w:r>
    </w:p>
    <w:p w14:paraId="782EDDAA" w14:textId="77777777" w:rsidR="0080052B" w:rsidRDefault="0080052B" w:rsidP="0080052B">
      <w:pPr>
        <w:rPr>
          <w:b/>
          <w:sz w:val="36"/>
          <w:szCs w:val="36"/>
        </w:rPr>
      </w:pPr>
    </w:p>
    <w:p w14:paraId="2861423B" w14:textId="67DA47CF" w:rsidR="0080052B" w:rsidRDefault="0080052B" w:rsidP="0080052B">
      <w:pPr>
        <w:rPr>
          <w:b/>
          <w:sz w:val="36"/>
          <w:szCs w:val="36"/>
        </w:rPr>
      </w:pPr>
      <w:r>
        <w:rPr>
          <w:b/>
          <w:sz w:val="36"/>
          <w:szCs w:val="36"/>
        </w:rPr>
        <w:t>Next Steps</w:t>
      </w:r>
    </w:p>
    <w:p w14:paraId="00AC426E" w14:textId="77777777" w:rsidR="00980E56" w:rsidRPr="0080052B" w:rsidRDefault="0044294B" w:rsidP="0080052B">
      <w:pPr>
        <w:numPr>
          <w:ilvl w:val="0"/>
          <w:numId w:val="8"/>
        </w:numPr>
        <w:rPr>
          <w:sz w:val="36"/>
          <w:szCs w:val="36"/>
        </w:rPr>
      </w:pPr>
      <w:r w:rsidRPr="0080052B">
        <w:rPr>
          <w:bCs/>
          <w:sz w:val="36"/>
          <w:szCs w:val="36"/>
        </w:rPr>
        <w:t xml:space="preserve">Strengthen relationships with employers to support work readiness training and opportunities </w:t>
      </w:r>
    </w:p>
    <w:p w14:paraId="6B7D36EC" w14:textId="77777777" w:rsidR="00980E56" w:rsidRPr="0080052B" w:rsidRDefault="0044294B" w:rsidP="0080052B">
      <w:pPr>
        <w:numPr>
          <w:ilvl w:val="0"/>
          <w:numId w:val="8"/>
        </w:numPr>
        <w:rPr>
          <w:sz w:val="36"/>
          <w:szCs w:val="36"/>
        </w:rPr>
      </w:pPr>
      <w:r w:rsidRPr="0080052B">
        <w:rPr>
          <w:bCs/>
          <w:sz w:val="36"/>
          <w:szCs w:val="36"/>
        </w:rPr>
        <w:t xml:space="preserve">Explore how the Career Discovery Team reduces barriers to services and information </w:t>
      </w:r>
    </w:p>
    <w:p w14:paraId="3DB0E815" w14:textId="77777777" w:rsidR="00980E56" w:rsidRPr="0080052B" w:rsidRDefault="0044294B" w:rsidP="0080052B">
      <w:pPr>
        <w:numPr>
          <w:ilvl w:val="0"/>
          <w:numId w:val="8"/>
        </w:numPr>
        <w:rPr>
          <w:sz w:val="36"/>
          <w:szCs w:val="36"/>
        </w:rPr>
      </w:pPr>
      <w:r w:rsidRPr="0080052B">
        <w:rPr>
          <w:bCs/>
          <w:sz w:val="36"/>
          <w:szCs w:val="36"/>
        </w:rPr>
        <w:t>Document promising practices around engaging students in vocational rehabilitation and work based learning</w:t>
      </w:r>
    </w:p>
    <w:p w14:paraId="77A3A830" w14:textId="77777777" w:rsidR="0080052B" w:rsidRPr="0080052B" w:rsidRDefault="0044294B" w:rsidP="0080052B">
      <w:pPr>
        <w:numPr>
          <w:ilvl w:val="0"/>
          <w:numId w:val="8"/>
        </w:numPr>
        <w:rPr>
          <w:sz w:val="36"/>
          <w:szCs w:val="36"/>
        </w:rPr>
      </w:pPr>
      <w:r w:rsidRPr="0080052B">
        <w:rPr>
          <w:bCs/>
          <w:sz w:val="36"/>
          <w:szCs w:val="36"/>
        </w:rPr>
        <w:t>Develop trainings, guidance, and tools for all MRC Counselors working with students</w:t>
      </w:r>
    </w:p>
    <w:p w14:paraId="2DA6821C" w14:textId="2BD0784B" w:rsidR="0080052B" w:rsidRPr="0080052B" w:rsidRDefault="0080052B" w:rsidP="0080052B">
      <w:pPr>
        <w:numPr>
          <w:ilvl w:val="0"/>
          <w:numId w:val="8"/>
        </w:numPr>
        <w:rPr>
          <w:sz w:val="36"/>
          <w:szCs w:val="36"/>
        </w:rPr>
      </w:pPr>
      <w:r w:rsidRPr="0080052B">
        <w:rPr>
          <w:bCs/>
          <w:sz w:val="36"/>
          <w:szCs w:val="36"/>
        </w:rPr>
        <w:t>Strategize about sustainability</w:t>
      </w:r>
    </w:p>
    <w:sectPr w:rsidR="0080052B" w:rsidRPr="0080052B" w:rsidSect="008A22F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EF72" w14:textId="77777777" w:rsidR="00D10C97" w:rsidRDefault="00D10C97" w:rsidP="002F5547">
      <w:pPr>
        <w:spacing w:after="0" w:line="240" w:lineRule="auto"/>
      </w:pPr>
      <w:r>
        <w:separator/>
      </w:r>
    </w:p>
  </w:endnote>
  <w:endnote w:type="continuationSeparator" w:id="0">
    <w:p w14:paraId="655D8695" w14:textId="77777777" w:rsidR="00D10C97" w:rsidRDefault="00D10C97" w:rsidP="002F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AD43B" w14:textId="77777777" w:rsidR="00D10C97" w:rsidRDefault="00D10C97" w:rsidP="002F5547">
      <w:pPr>
        <w:spacing w:after="0" w:line="240" w:lineRule="auto"/>
      </w:pPr>
      <w:r>
        <w:separator/>
      </w:r>
    </w:p>
  </w:footnote>
  <w:footnote w:type="continuationSeparator" w:id="0">
    <w:p w14:paraId="3CE0E8AD" w14:textId="77777777" w:rsidR="00D10C97" w:rsidRDefault="00D10C97" w:rsidP="002F5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496"/>
    <w:multiLevelType w:val="hybridMultilevel"/>
    <w:tmpl w:val="347A7762"/>
    <w:lvl w:ilvl="0" w:tplc="797AB8B6">
      <w:start w:val="1"/>
      <w:numFmt w:val="bullet"/>
      <w:lvlText w:val="•"/>
      <w:lvlJc w:val="left"/>
      <w:pPr>
        <w:tabs>
          <w:tab w:val="num" w:pos="720"/>
        </w:tabs>
        <w:ind w:left="720" w:hanging="360"/>
      </w:pPr>
      <w:rPr>
        <w:rFonts w:ascii="Arial" w:hAnsi="Arial" w:hint="default"/>
      </w:rPr>
    </w:lvl>
    <w:lvl w:ilvl="1" w:tplc="8BE2FD4E" w:tentative="1">
      <w:start w:val="1"/>
      <w:numFmt w:val="bullet"/>
      <w:lvlText w:val="•"/>
      <w:lvlJc w:val="left"/>
      <w:pPr>
        <w:tabs>
          <w:tab w:val="num" w:pos="1440"/>
        </w:tabs>
        <w:ind w:left="1440" w:hanging="360"/>
      </w:pPr>
      <w:rPr>
        <w:rFonts w:ascii="Arial" w:hAnsi="Arial" w:hint="default"/>
      </w:rPr>
    </w:lvl>
    <w:lvl w:ilvl="2" w:tplc="433A8280" w:tentative="1">
      <w:start w:val="1"/>
      <w:numFmt w:val="bullet"/>
      <w:lvlText w:val="•"/>
      <w:lvlJc w:val="left"/>
      <w:pPr>
        <w:tabs>
          <w:tab w:val="num" w:pos="2160"/>
        </w:tabs>
        <w:ind w:left="2160" w:hanging="360"/>
      </w:pPr>
      <w:rPr>
        <w:rFonts w:ascii="Arial" w:hAnsi="Arial" w:hint="default"/>
      </w:rPr>
    </w:lvl>
    <w:lvl w:ilvl="3" w:tplc="DFC2D8E2" w:tentative="1">
      <w:start w:val="1"/>
      <w:numFmt w:val="bullet"/>
      <w:lvlText w:val="•"/>
      <w:lvlJc w:val="left"/>
      <w:pPr>
        <w:tabs>
          <w:tab w:val="num" w:pos="2880"/>
        </w:tabs>
        <w:ind w:left="2880" w:hanging="360"/>
      </w:pPr>
      <w:rPr>
        <w:rFonts w:ascii="Arial" w:hAnsi="Arial" w:hint="default"/>
      </w:rPr>
    </w:lvl>
    <w:lvl w:ilvl="4" w:tplc="FFE4983E" w:tentative="1">
      <w:start w:val="1"/>
      <w:numFmt w:val="bullet"/>
      <w:lvlText w:val="•"/>
      <w:lvlJc w:val="left"/>
      <w:pPr>
        <w:tabs>
          <w:tab w:val="num" w:pos="3600"/>
        </w:tabs>
        <w:ind w:left="3600" w:hanging="360"/>
      </w:pPr>
      <w:rPr>
        <w:rFonts w:ascii="Arial" w:hAnsi="Arial" w:hint="default"/>
      </w:rPr>
    </w:lvl>
    <w:lvl w:ilvl="5" w:tplc="179CFFAE" w:tentative="1">
      <w:start w:val="1"/>
      <w:numFmt w:val="bullet"/>
      <w:lvlText w:val="•"/>
      <w:lvlJc w:val="left"/>
      <w:pPr>
        <w:tabs>
          <w:tab w:val="num" w:pos="4320"/>
        </w:tabs>
        <w:ind w:left="4320" w:hanging="360"/>
      </w:pPr>
      <w:rPr>
        <w:rFonts w:ascii="Arial" w:hAnsi="Arial" w:hint="default"/>
      </w:rPr>
    </w:lvl>
    <w:lvl w:ilvl="6" w:tplc="44747152" w:tentative="1">
      <w:start w:val="1"/>
      <w:numFmt w:val="bullet"/>
      <w:lvlText w:val="•"/>
      <w:lvlJc w:val="left"/>
      <w:pPr>
        <w:tabs>
          <w:tab w:val="num" w:pos="5040"/>
        </w:tabs>
        <w:ind w:left="5040" w:hanging="360"/>
      </w:pPr>
      <w:rPr>
        <w:rFonts w:ascii="Arial" w:hAnsi="Arial" w:hint="default"/>
      </w:rPr>
    </w:lvl>
    <w:lvl w:ilvl="7" w:tplc="F47012C6" w:tentative="1">
      <w:start w:val="1"/>
      <w:numFmt w:val="bullet"/>
      <w:lvlText w:val="•"/>
      <w:lvlJc w:val="left"/>
      <w:pPr>
        <w:tabs>
          <w:tab w:val="num" w:pos="5760"/>
        </w:tabs>
        <w:ind w:left="5760" w:hanging="360"/>
      </w:pPr>
      <w:rPr>
        <w:rFonts w:ascii="Arial" w:hAnsi="Arial" w:hint="default"/>
      </w:rPr>
    </w:lvl>
    <w:lvl w:ilvl="8" w:tplc="75C2EE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A071EE"/>
    <w:multiLevelType w:val="hybridMultilevel"/>
    <w:tmpl w:val="1D92A99E"/>
    <w:lvl w:ilvl="0" w:tplc="797AB8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2F6E"/>
    <w:multiLevelType w:val="hybridMultilevel"/>
    <w:tmpl w:val="A7781A9A"/>
    <w:lvl w:ilvl="0" w:tplc="797AB8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E3F5E"/>
    <w:multiLevelType w:val="hybridMultilevel"/>
    <w:tmpl w:val="3F62100A"/>
    <w:lvl w:ilvl="0" w:tplc="797AB8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4505C"/>
    <w:multiLevelType w:val="hybridMultilevel"/>
    <w:tmpl w:val="4716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573DF"/>
    <w:multiLevelType w:val="hybridMultilevel"/>
    <w:tmpl w:val="0EC63E90"/>
    <w:lvl w:ilvl="0" w:tplc="797AB8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6218"/>
    <w:multiLevelType w:val="hybridMultilevel"/>
    <w:tmpl w:val="F020A9CA"/>
    <w:lvl w:ilvl="0" w:tplc="797AB8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87686"/>
    <w:multiLevelType w:val="hybridMultilevel"/>
    <w:tmpl w:val="80D4CC4A"/>
    <w:lvl w:ilvl="0" w:tplc="EF10F590">
      <w:start w:val="1"/>
      <w:numFmt w:val="bullet"/>
      <w:lvlText w:val=""/>
      <w:lvlJc w:val="left"/>
      <w:pPr>
        <w:tabs>
          <w:tab w:val="num" w:pos="720"/>
        </w:tabs>
        <w:ind w:left="720" w:hanging="360"/>
      </w:pPr>
      <w:rPr>
        <w:rFonts w:ascii="Wingdings" w:hAnsi="Wingdings" w:hint="default"/>
      </w:rPr>
    </w:lvl>
    <w:lvl w:ilvl="1" w:tplc="5F42D73A" w:tentative="1">
      <w:start w:val="1"/>
      <w:numFmt w:val="bullet"/>
      <w:lvlText w:val=""/>
      <w:lvlJc w:val="left"/>
      <w:pPr>
        <w:tabs>
          <w:tab w:val="num" w:pos="1440"/>
        </w:tabs>
        <w:ind w:left="1440" w:hanging="360"/>
      </w:pPr>
      <w:rPr>
        <w:rFonts w:ascii="Wingdings" w:hAnsi="Wingdings" w:hint="default"/>
      </w:rPr>
    </w:lvl>
    <w:lvl w:ilvl="2" w:tplc="543AC5FC" w:tentative="1">
      <w:start w:val="1"/>
      <w:numFmt w:val="bullet"/>
      <w:lvlText w:val=""/>
      <w:lvlJc w:val="left"/>
      <w:pPr>
        <w:tabs>
          <w:tab w:val="num" w:pos="2160"/>
        </w:tabs>
        <w:ind w:left="2160" w:hanging="360"/>
      </w:pPr>
      <w:rPr>
        <w:rFonts w:ascii="Wingdings" w:hAnsi="Wingdings" w:hint="default"/>
      </w:rPr>
    </w:lvl>
    <w:lvl w:ilvl="3" w:tplc="DC7ACE56" w:tentative="1">
      <w:start w:val="1"/>
      <w:numFmt w:val="bullet"/>
      <w:lvlText w:val=""/>
      <w:lvlJc w:val="left"/>
      <w:pPr>
        <w:tabs>
          <w:tab w:val="num" w:pos="2880"/>
        </w:tabs>
        <w:ind w:left="2880" w:hanging="360"/>
      </w:pPr>
      <w:rPr>
        <w:rFonts w:ascii="Wingdings" w:hAnsi="Wingdings" w:hint="default"/>
      </w:rPr>
    </w:lvl>
    <w:lvl w:ilvl="4" w:tplc="5BEA8940" w:tentative="1">
      <w:start w:val="1"/>
      <w:numFmt w:val="bullet"/>
      <w:lvlText w:val=""/>
      <w:lvlJc w:val="left"/>
      <w:pPr>
        <w:tabs>
          <w:tab w:val="num" w:pos="3600"/>
        </w:tabs>
        <w:ind w:left="3600" w:hanging="360"/>
      </w:pPr>
      <w:rPr>
        <w:rFonts w:ascii="Wingdings" w:hAnsi="Wingdings" w:hint="default"/>
      </w:rPr>
    </w:lvl>
    <w:lvl w:ilvl="5" w:tplc="E3503458" w:tentative="1">
      <w:start w:val="1"/>
      <w:numFmt w:val="bullet"/>
      <w:lvlText w:val=""/>
      <w:lvlJc w:val="left"/>
      <w:pPr>
        <w:tabs>
          <w:tab w:val="num" w:pos="4320"/>
        </w:tabs>
        <w:ind w:left="4320" w:hanging="360"/>
      </w:pPr>
      <w:rPr>
        <w:rFonts w:ascii="Wingdings" w:hAnsi="Wingdings" w:hint="default"/>
      </w:rPr>
    </w:lvl>
    <w:lvl w:ilvl="6" w:tplc="71927DF2" w:tentative="1">
      <w:start w:val="1"/>
      <w:numFmt w:val="bullet"/>
      <w:lvlText w:val=""/>
      <w:lvlJc w:val="left"/>
      <w:pPr>
        <w:tabs>
          <w:tab w:val="num" w:pos="5040"/>
        </w:tabs>
        <w:ind w:left="5040" w:hanging="360"/>
      </w:pPr>
      <w:rPr>
        <w:rFonts w:ascii="Wingdings" w:hAnsi="Wingdings" w:hint="default"/>
      </w:rPr>
    </w:lvl>
    <w:lvl w:ilvl="7" w:tplc="2CB0A652" w:tentative="1">
      <w:start w:val="1"/>
      <w:numFmt w:val="bullet"/>
      <w:lvlText w:val=""/>
      <w:lvlJc w:val="left"/>
      <w:pPr>
        <w:tabs>
          <w:tab w:val="num" w:pos="5760"/>
        </w:tabs>
        <w:ind w:left="5760" w:hanging="360"/>
      </w:pPr>
      <w:rPr>
        <w:rFonts w:ascii="Wingdings" w:hAnsi="Wingdings" w:hint="default"/>
      </w:rPr>
    </w:lvl>
    <w:lvl w:ilvl="8" w:tplc="09045F4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5C"/>
    <w:rsid w:val="002E30F1"/>
    <w:rsid w:val="002F5547"/>
    <w:rsid w:val="00432885"/>
    <w:rsid w:val="0044294B"/>
    <w:rsid w:val="005530BF"/>
    <w:rsid w:val="00764C5C"/>
    <w:rsid w:val="0078750E"/>
    <w:rsid w:val="0080052B"/>
    <w:rsid w:val="008A22F6"/>
    <w:rsid w:val="00980E56"/>
    <w:rsid w:val="00C90AB0"/>
    <w:rsid w:val="00D10C97"/>
    <w:rsid w:val="00DE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A682"/>
  <w15:chartTrackingRefBased/>
  <w15:docId w15:val="{1090011F-6634-4A86-A9EF-08FA040D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C5C"/>
    <w:pPr>
      <w:ind w:left="720"/>
      <w:contextualSpacing/>
    </w:pPr>
  </w:style>
  <w:style w:type="paragraph" w:styleId="Header">
    <w:name w:val="header"/>
    <w:basedOn w:val="Normal"/>
    <w:link w:val="HeaderChar"/>
    <w:uiPriority w:val="99"/>
    <w:unhideWhenUsed/>
    <w:rsid w:val="002F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547"/>
  </w:style>
  <w:style w:type="paragraph" w:styleId="Footer">
    <w:name w:val="footer"/>
    <w:basedOn w:val="Normal"/>
    <w:link w:val="FooterChar"/>
    <w:uiPriority w:val="99"/>
    <w:unhideWhenUsed/>
    <w:rsid w:val="002F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6860">
      <w:bodyDiv w:val="1"/>
      <w:marLeft w:val="0"/>
      <w:marRight w:val="0"/>
      <w:marTop w:val="0"/>
      <w:marBottom w:val="0"/>
      <w:divBdr>
        <w:top w:val="none" w:sz="0" w:space="0" w:color="auto"/>
        <w:left w:val="none" w:sz="0" w:space="0" w:color="auto"/>
        <w:bottom w:val="none" w:sz="0" w:space="0" w:color="auto"/>
        <w:right w:val="none" w:sz="0" w:space="0" w:color="auto"/>
      </w:divBdr>
      <w:divsChild>
        <w:div w:id="2057001577">
          <w:marLeft w:val="720"/>
          <w:marRight w:val="0"/>
          <w:marTop w:val="0"/>
          <w:marBottom w:val="0"/>
          <w:divBdr>
            <w:top w:val="none" w:sz="0" w:space="0" w:color="auto"/>
            <w:left w:val="none" w:sz="0" w:space="0" w:color="auto"/>
            <w:bottom w:val="none" w:sz="0" w:space="0" w:color="auto"/>
            <w:right w:val="none" w:sz="0" w:space="0" w:color="auto"/>
          </w:divBdr>
        </w:div>
        <w:div w:id="922379426">
          <w:marLeft w:val="720"/>
          <w:marRight w:val="0"/>
          <w:marTop w:val="0"/>
          <w:marBottom w:val="0"/>
          <w:divBdr>
            <w:top w:val="none" w:sz="0" w:space="0" w:color="auto"/>
            <w:left w:val="none" w:sz="0" w:space="0" w:color="auto"/>
            <w:bottom w:val="none" w:sz="0" w:space="0" w:color="auto"/>
            <w:right w:val="none" w:sz="0" w:space="0" w:color="auto"/>
          </w:divBdr>
        </w:div>
        <w:div w:id="1474985021">
          <w:marLeft w:val="720"/>
          <w:marRight w:val="0"/>
          <w:marTop w:val="0"/>
          <w:marBottom w:val="0"/>
          <w:divBdr>
            <w:top w:val="none" w:sz="0" w:space="0" w:color="auto"/>
            <w:left w:val="none" w:sz="0" w:space="0" w:color="auto"/>
            <w:bottom w:val="none" w:sz="0" w:space="0" w:color="auto"/>
            <w:right w:val="none" w:sz="0" w:space="0" w:color="auto"/>
          </w:divBdr>
        </w:div>
        <w:div w:id="1185436100">
          <w:marLeft w:val="720"/>
          <w:marRight w:val="0"/>
          <w:marTop w:val="0"/>
          <w:marBottom w:val="0"/>
          <w:divBdr>
            <w:top w:val="none" w:sz="0" w:space="0" w:color="auto"/>
            <w:left w:val="none" w:sz="0" w:space="0" w:color="auto"/>
            <w:bottom w:val="none" w:sz="0" w:space="0" w:color="auto"/>
            <w:right w:val="none" w:sz="0" w:space="0" w:color="auto"/>
          </w:divBdr>
        </w:div>
        <w:div w:id="350229109">
          <w:marLeft w:val="720"/>
          <w:marRight w:val="0"/>
          <w:marTop w:val="0"/>
          <w:marBottom w:val="0"/>
          <w:divBdr>
            <w:top w:val="none" w:sz="0" w:space="0" w:color="auto"/>
            <w:left w:val="none" w:sz="0" w:space="0" w:color="auto"/>
            <w:bottom w:val="none" w:sz="0" w:space="0" w:color="auto"/>
            <w:right w:val="none" w:sz="0" w:space="0" w:color="auto"/>
          </w:divBdr>
        </w:div>
        <w:div w:id="1702701272">
          <w:marLeft w:val="720"/>
          <w:marRight w:val="0"/>
          <w:marTop w:val="0"/>
          <w:marBottom w:val="0"/>
          <w:divBdr>
            <w:top w:val="none" w:sz="0" w:space="0" w:color="auto"/>
            <w:left w:val="none" w:sz="0" w:space="0" w:color="auto"/>
            <w:bottom w:val="none" w:sz="0" w:space="0" w:color="auto"/>
            <w:right w:val="none" w:sz="0" w:space="0" w:color="auto"/>
          </w:divBdr>
        </w:div>
        <w:div w:id="1466434749">
          <w:marLeft w:val="720"/>
          <w:marRight w:val="0"/>
          <w:marTop w:val="0"/>
          <w:marBottom w:val="0"/>
          <w:divBdr>
            <w:top w:val="none" w:sz="0" w:space="0" w:color="auto"/>
            <w:left w:val="none" w:sz="0" w:space="0" w:color="auto"/>
            <w:bottom w:val="none" w:sz="0" w:space="0" w:color="auto"/>
            <w:right w:val="none" w:sz="0" w:space="0" w:color="auto"/>
          </w:divBdr>
        </w:div>
        <w:div w:id="1573782030">
          <w:marLeft w:val="720"/>
          <w:marRight w:val="0"/>
          <w:marTop w:val="0"/>
          <w:marBottom w:val="0"/>
          <w:divBdr>
            <w:top w:val="none" w:sz="0" w:space="0" w:color="auto"/>
            <w:left w:val="none" w:sz="0" w:space="0" w:color="auto"/>
            <w:bottom w:val="none" w:sz="0" w:space="0" w:color="auto"/>
            <w:right w:val="none" w:sz="0" w:space="0" w:color="auto"/>
          </w:divBdr>
        </w:div>
        <w:div w:id="1101805058">
          <w:marLeft w:val="720"/>
          <w:marRight w:val="0"/>
          <w:marTop w:val="0"/>
          <w:marBottom w:val="0"/>
          <w:divBdr>
            <w:top w:val="none" w:sz="0" w:space="0" w:color="auto"/>
            <w:left w:val="none" w:sz="0" w:space="0" w:color="auto"/>
            <w:bottom w:val="none" w:sz="0" w:space="0" w:color="auto"/>
            <w:right w:val="none" w:sz="0" w:space="0" w:color="auto"/>
          </w:divBdr>
        </w:div>
        <w:div w:id="233859930">
          <w:marLeft w:val="720"/>
          <w:marRight w:val="0"/>
          <w:marTop w:val="0"/>
          <w:marBottom w:val="0"/>
          <w:divBdr>
            <w:top w:val="none" w:sz="0" w:space="0" w:color="auto"/>
            <w:left w:val="none" w:sz="0" w:space="0" w:color="auto"/>
            <w:bottom w:val="none" w:sz="0" w:space="0" w:color="auto"/>
            <w:right w:val="none" w:sz="0" w:space="0" w:color="auto"/>
          </w:divBdr>
        </w:div>
      </w:divsChild>
    </w:div>
    <w:div w:id="26609153">
      <w:bodyDiv w:val="1"/>
      <w:marLeft w:val="0"/>
      <w:marRight w:val="0"/>
      <w:marTop w:val="0"/>
      <w:marBottom w:val="0"/>
      <w:divBdr>
        <w:top w:val="none" w:sz="0" w:space="0" w:color="auto"/>
        <w:left w:val="none" w:sz="0" w:space="0" w:color="auto"/>
        <w:bottom w:val="none" w:sz="0" w:space="0" w:color="auto"/>
        <w:right w:val="none" w:sz="0" w:space="0" w:color="auto"/>
      </w:divBdr>
    </w:div>
    <w:div w:id="1285305000">
      <w:bodyDiv w:val="1"/>
      <w:marLeft w:val="0"/>
      <w:marRight w:val="0"/>
      <w:marTop w:val="0"/>
      <w:marBottom w:val="0"/>
      <w:divBdr>
        <w:top w:val="none" w:sz="0" w:space="0" w:color="auto"/>
        <w:left w:val="none" w:sz="0" w:space="0" w:color="auto"/>
        <w:bottom w:val="none" w:sz="0" w:space="0" w:color="auto"/>
        <w:right w:val="none" w:sz="0" w:space="0" w:color="auto"/>
      </w:divBdr>
      <w:divsChild>
        <w:div w:id="1673022579">
          <w:marLeft w:val="720"/>
          <w:marRight w:val="0"/>
          <w:marTop w:val="0"/>
          <w:marBottom w:val="0"/>
          <w:divBdr>
            <w:top w:val="none" w:sz="0" w:space="0" w:color="auto"/>
            <w:left w:val="none" w:sz="0" w:space="0" w:color="auto"/>
            <w:bottom w:val="none" w:sz="0" w:space="0" w:color="auto"/>
            <w:right w:val="none" w:sz="0" w:space="0" w:color="auto"/>
          </w:divBdr>
        </w:div>
        <w:div w:id="1078360603">
          <w:marLeft w:val="720"/>
          <w:marRight w:val="0"/>
          <w:marTop w:val="0"/>
          <w:marBottom w:val="0"/>
          <w:divBdr>
            <w:top w:val="none" w:sz="0" w:space="0" w:color="auto"/>
            <w:left w:val="none" w:sz="0" w:space="0" w:color="auto"/>
            <w:bottom w:val="none" w:sz="0" w:space="0" w:color="auto"/>
            <w:right w:val="none" w:sz="0" w:space="0" w:color="auto"/>
          </w:divBdr>
        </w:div>
        <w:div w:id="1413232438">
          <w:marLeft w:val="720"/>
          <w:marRight w:val="0"/>
          <w:marTop w:val="0"/>
          <w:marBottom w:val="0"/>
          <w:divBdr>
            <w:top w:val="none" w:sz="0" w:space="0" w:color="auto"/>
            <w:left w:val="none" w:sz="0" w:space="0" w:color="auto"/>
            <w:bottom w:val="none" w:sz="0" w:space="0" w:color="auto"/>
            <w:right w:val="none" w:sz="0" w:space="0" w:color="auto"/>
          </w:divBdr>
        </w:div>
        <w:div w:id="317997116">
          <w:marLeft w:val="720"/>
          <w:marRight w:val="0"/>
          <w:marTop w:val="0"/>
          <w:marBottom w:val="0"/>
          <w:divBdr>
            <w:top w:val="none" w:sz="0" w:space="0" w:color="auto"/>
            <w:left w:val="none" w:sz="0" w:space="0" w:color="auto"/>
            <w:bottom w:val="none" w:sz="0" w:space="0" w:color="auto"/>
            <w:right w:val="none" w:sz="0" w:space="0" w:color="auto"/>
          </w:divBdr>
        </w:div>
      </w:divsChild>
    </w:div>
    <w:div w:id="1604150630">
      <w:bodyDiv w:val="1"/>
      <w:marLeft w:val="0"/>
      <w:marRight w:val="0"/>
      <w:marTop w:val="0"/>
      <w:marBottom w:val="0"/>
      <w:divBdr>
        <w:top w:val="none" w:sz="0" w:space="0" w:color="auto"/>
        <w:left w:val="none" w:sz="0" w:space="0" w:color="auto"/>
        <w:bottom w:val="none" w:sz="0" w:space="0" w:color="auto"/>
        <w:right w:val="none" w:sz="0" w:space="0" w:color="auto"/>
      </w:divBdr>
    </w:div>
    <w:div w:id="18007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Kostas</cp:lastModifiedBy>
  <cp:revision>4</cp:revision>
  <dcterms:created xsi:type="dcterms:W3CDTF">2018-03-07T18:19:00Z</dcterms:created>
  <dcterms:modified xsi:type="dcterms:W3CDTF">2018-03-07T23:07:00Z</dcterms:modified>
</cp:coreProperties>
</file>