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31DDEEE" w14:textId="77777777" w:rsidR="00A13912" w:rsidRPr="006B63D3" w:rsidRDefault="00A13912" w:rsidP="006B63D3">
      <w:pPr>
        <w:spacing w:after="0" w:line="240" w:lineRule="auto"/>
        <w:jc w:val="center"/>
        <w:rPr>
          <w:sz w:val="28"/>
          <w:szCs w:val="28"/>
        </w:rPr>
      </w:pPr>
      <w:r w:rsidRPr="006B63D3">
        <w:rPr>
          <w:sz w:val="28"/>
          <w:szCs w:val="28"/>
        </w:rPr>
        <w:t>Tips for Employers:</w:t>
      </w:r>
    </w:p>
    <w:p w14:paraId="1BFE1519" w14:textId="62C59C09" w:rsidR="00A13912" w:rsidRDefault="001320F0" w:rsidP="006B63D3">
      <w:pPr>
        <w:spacing w:after="0" w:line="240" w:lineRule="auto"/>
        <w:jc w:val="center"/>
        <w:rPr>
          <w:sz w:val="28"/>
          <w:szCs w:val="28"/>
        </w:rPr>
      </w:pPr>
      <w:r w:rsidRPr="006B63D3">
        <w:rPr>
          <w:sz w:val="28"/>
          <w:szCs w:val="28"/>
        </w:rPr>
        <w:t>Making Web-</w:t>
      </w:r>
      <w:r w:rsidR="000E3512" w:rsidRPr="006B63D3">
        <w:rPr>
          <w:sz w:val="28"/>
          <w:szCs w:val="28"/>
        </w:rPr>
        <w:t xml:space="preserve">Based </w:t>
      </w:r>
      <w:r w:rsidR="00A13912" w:rsidRPr="006B63D3">
        <w:rPr>
          <w:sz w:val="28"/>
          <w:szCs w:val="28"/>
        </w:rPr>
        <w:t xml:space="preserve">Job Application </w:t>
      </w:r>
      <w:r w:rsidRPr="006B63D3">
        <w:rPr>
          <w:sz w:val="28"/>
          <w:szCs w:val="28"/>
        </w:rPr>
        <w:t xml:space="preserve">Forms </w:t>
      </w:r>
      <w:r w:rsidR="00A13912" w:rsidRPr="006B63D3">
        <w:rPr>
          <w:sz w:val="28"/>
          <w:szCs w:val="28"/>
        </w:rPr>
        <w:t xml:space="preserve">Accessible </w:t>
      </w:r>
      <w:r w:rsidR="00FF7488">
        <w:rPr>
          <w:sz w:val="28"/>
          <w:szCs w:val="28"/>
        </w:rPr>
        <w:t>t</w:t>
      </w:r>
      <w:r w:rsidR="00A13912" w:rsidRPr="006B63D3">
        <w:rPr>
          <w:sz w:val="28"/>
          <w:szCs w:val="28"/>
        </w:rPr>
        <w:t>o All Users</w:t>
      </w:r>
    </w:p>
    <w:p w14:paraId="7D7C223E" w14:textId="77777777" w:rsidR="006B63D3" w:rsidRPr="006B63D3" w:rsidRDefault="006B63D3" w:rsidP="006B63D3">
      <w:pPr>
        <w:spacing w:after="0" w:line="240" w:lineRule="auto"/>
        <w:jc w:val="center"/>
        <w:rPr>
          <w:sz w:val="28"/>
          <w:szCs w:val="28"/>
        </w:rPr>
      </w:pPr>
    </w:p>
    <w:p w14:paraId="1E3A8D47" w14:textId="77777777" w:rsidR="009B697B" w:rsidRDefault="006F2319" w:rsidP="009B697B">
      <w:pPr>
        <w:jc w:val="center"/>
      </w:pPr>
      <w:r w:rsidRPr="006F2319">
        <w:rPr>
          <w:b/>
          <w:bCs/>
        </w:rPr>
        <w:t>Why Address Accessibility?</w:t>
      </w:r>
    </w:p>
    <w:p w14:paraId="474A8DDF" w14:textId="13FA62DF" w:rsidR="00001D56" w:rsidRDefault="00536E06" w:rsidP="00536E06">
      <w:r>
        <w:t>More frequently than not, o</w:t>
      </w:r>
      <w:r w:rsidR="00AB35EF">
        <w:t xml:space="preserve">nline </w:t>
      </w:r>
      <w:r w:rsidR="00AC398D">
        <w:t>job applications</w:t>
      </w:r>
      <w:r w:rsidR="00AB35EF">
        <w:t xml:space="preserve"> </w:t>
      </w:r>
      <w:r w:rsidR="006D3C68">
        <w:t xml:space="preserve">have </w:t>
      </w:r>
      <w:r w:rsidR="00AB35EF">
        <w:t xml:space="preserve">become </w:t>
      </w:r>
      <w:r w:rsidR="00AC398D">
        <w:t xml:space="preserve">the main platform </w:t>
      </w:r>
      <w:r w:rsidR="00AB35EF">
        <w:t xml:space="preserve">to facilitate </w:t>
      </w:r>
      <w:r w:rsidR="006D3C68">
        <w:t xml:space="preserve">the </w:t>
      </w:r>
      <w:r w:rsidR="00AB35EF">
        <w:t xml:space="preserve">employment recruitment process for </w:t>
      </w:r>
      <w:r w:rsidR="00AC398D">
        <w:t>both employers</w:t>
      </w:r>
      <w:r w:rsidR="00AB35EF">
        <w:t xml:space="preserve"> and jobseeker</w:t>
      </w:r>
      <w:r w:rsidR="00AC398D">
        <w:t xml:space="preserve">s. </w:t>
      </w:r>
      <w:r w:rsidR="00BE107E">
        <w:t>Web based</w:t>
      </w:r>
      <w:r w:rsidR="00F945EC">
        <w:t xml:space="preserve"> recruitment system</w:t>
      </w:r>
      <w:r w:rsidR="006D3C68">
        <w:t>s</w:t>
      </w:r>
      <w:r w:rsidR="00F945EC">
        <w:t xml:space="preserve"> </w:t>
      </w:r>
      <w:r w:rsidR="006D3C68">
        <w:t xml:space="preserve">have </w:t>
      </w:r>
      <w:r w:rsidR="00F945EC">
        <w:t xml:space="preserve">made it possible </w:t>
      </w:r>
      <w:r w:rsidR="00BE107E">
        <w:t xml:space="preserve">for </w:t>
      </w:r>
      <w:r w:rsidR="00F945EC">
        <w:t xml:space="preserve">many job seekers to find and apply for jobs more </w:t>
      </w:r>
      <w:r w:rsidR="00BE107E">
        <w:t xml:space="preserve">easily </w:t>
      </w:r>
      <w:r w:rsidR="00F945EC">
        <w:t xml:space="preserve">and </w:t>
      </w:r>
      <w:r w:rsidR="006D3C68">
        <w:t xml:space="preserve">quickly </w:t>
      </w:r>
      <w:r w:rsidR="00F945EC">
        <w:t xml:space="preserve">by simply completing </w:t>
      </w:r>
      <w:r w:rsidR="00BE107E">
        <w:t>web</w:t>
      </w:r>
      <w:r w:rsidR="006D3C68">
        <w:t>-based</w:t>
      </w:r>
      <w:r w:rsidR="00BE107E">
        <w:t xml:space="preserve"> </w:t>
      </w:r>
      <w:r>
        <w:t xml:space="preserve">applications </w:t>
      </w:r>
      <w:r w:rsidR="00BE107E">
        <w:t>or registering online</w:t>
      </w:r>
      <w:r w:rsidR="006D3C68">
        <w:t xml:space="preserve">; </w:t>
      </w:r>
      <w:r w:rsidR="00F945EC">
        <w:t xml:space="preserve">employers </w:t>
      </w:r>
      <w:r w:rsidR="006D3C68">
        <w:t xml:space="preserve">are able to </w:t>
      </w:r>
      <w:r w:rsidR="00F945EC">
        <w:t>systematically</w:t>
      </w:r>
      <w:r w:rsidR="00BE107E">
        <w:t xml:space="preserve"> retrieve and evaluate candidate information from the system they have in place</w:t>
      </w:r>
      <w:r w:rsidR="00F945EC">
        <w:t xml:space="preserve">. </w:t>
      </w:r>
      <w:r w:rsidR="006D3C68">
        <w:t xml:space="preserve"> At the same time, accessibility barriers in some online application processes make it difficult for qualified applicants with disabilities to connect with job opportunities.</w:t>
      </w:r>
    </w:p>
    <w:p w14:paraId="12317CE1" w14:textId="77777777" w:rsidR="006F2319" w:rsidRPr="006B63D3" w:rsidRDefault="00001D56" w:rsidP="00001D56">
      <w:pPr>
        <w:jc w:val="center"/>
        <w:rPr>
          <w:b/>
          <w:bCs/>
        </w:rPr>
      </w:pPr>
      <w:r w:rsidRPr="006B63D3">
        <w:rPr>
          <w:b/>
          <w:bCs/>
        </w:rPr>
        <w:t>How do you know that your online recruitment process is accessible to all qualified applicants or users?</w:t>
      </w:r>
    </w:p>
    <w:p w14:paraId="0F90878D" w14:textId="77777777" w:rsidR="006F2319" w:rsidRPr="006F2319" w:rsidRDefault="00001D56" w:rsidP="009B697B">
      <w:pPr>
        <w:jc w:val="center"/>
        <w:rPr>
          <w:b/>
          <w:bCs/>
        </w:rPr>
      </w:pPr>
      <w:r>
        <w:rPr>
          <w:b/>
          <w:bCs/>
        </w:rPr>
        <w:t>Key</w:t>
      </w:r>
      <w:r w:rsidR="00504418">
        <w:rPr>
          <w:b/>
          <w:bCs/>
        </w:rPr>
        <w:t xml:space="preserve"> A</w:t>
      </w:r>
      <w:r w:rsidR="006F2319" w:rsidRPr="006F2319">
        <w:rPr>
          <w:b/>
          <w:bCs/>
        </w:rPr>
        <w:t>ccessib</w:t>
      </w:r>
      <w:r w:rsidR="00504418">
        <w:rPr>
          <w:b/>
          <w:bCs/>
        </w:rPr>
        <w:t>ility Best Practices for D</w:t>
      </w:r>
      <w:r>
        <w:rPr>
          <w:b/>
          <w:bCs/>
        </w:rPr>
        <w:t>esign</w:t>
      </w:r>
    </w:p>
    <w:p w14:paraId="2344EE39" w14:textId="7B9021B7" w:rsidR="006F2319" w:rsidRPr="006F2319" w:rsidRDefault="006D3C68" w:rsidP="006F2319">
      <w:pPr>
        <w:pStyle w:val="ListParagraph"/>
        <w:numPr>
          <w:ilvl w:val="0"/>
          <w:numId w:val="6"/>
        </w:numPr>
      </w:pPr>
      <w:r>
        <w:t>Include a</w:t>
      </w:r>
      <w:r w:rsidR="006F2319" w:rsidRPr="006F2319">
        <w:t>lternative text for non-text content</w:t>
      </w:r>
      <w:r>
        <w:t xml:space="preserve"> such as pictures</w:t>
      </w:r>
    </w:p>
    <w:p w14:paraId="2673D3E1" w14:textId="636A712C" w:rsidR="006F2319" w:rsidRPr="006F2319" w:rsidRDefault="006D3C68" w:rsidP="006F2319">
      <w:pPr>
        <w:pStyle w:val="ListParagraph"/>
        <w:numPr>
          <w:ilvl w:val="0"/>
          <w:numId w:val="6"/>
        </w:numPr>
      </w:pPr>
      <w:r>
        <w:t>Utilize m</w:t>
      </w:r>
      <w:r w:rsidRPr="006F2319">
        <w:t xml:space="preserve">eaningful </w:t>
      </w:r>
      <w:r w:rsidR="006F2319" w:rsidRPr="006F2319">
        <w:t>document structure such as headings and lists.</w:t>
      </w:r>
    </w:p>
    <w:p w14:paraId="44942A0B" w14:textId="77777777" w:rsidR="006F2319" w:rsidRPr="006F2319" w:rsidRDefault="006F2319" w:rsidP="006F2319">
      <w:pPr>
        <w:pStyle w:val="ListParagraph"/>
        <w:numPr>
          <w:ilvl w:val="0"/>
          <w:numId w:val="6"/>
        </w:numPr>
      </w:pPr>
      <w:r w:rsidRPr="006F2319">
        <w:t>Mark up data tables with headings and associate cell content with the headers.</w:t>
      </w:r>
    </w:p>
    <w:p w14:paraId="5E2FD59F" w14:textId="77777777" w:rsidR="00BE3B55" w:rsidRDefault="006F2319" w:rsidP="00BE3B55">
      <w:pPr>
        <w:pStyle w:val="ListParagraph"/>
        <w:numPr>
          <w:ilvl w:val="0"/>
          <w:numId w:val="6"/>
        </w:numPr>
      </w:pPr>
      <w:r w:rsidRPr="006F2319">
        <w:t>Ensure that all fo</w:t>
      </w:r>
      <w:r w:rsidRPr="00BE3B55">
        <w:t>rm elements have labels and that the labels are associated with the correct form element.</w:t>
      </w:r>
    </w:p>
    <w:p w14:paraId="2509FE4A" w14:textId="17B4BE77" w:rsidR="006F2319" w:rsidRPr="00BE3B55" w:rsidRDefault="00BE3B55" w:rsidP="00BE3B55">
      <w:pPr>
        <w:pStyle w:val="ListParagraph"/>
        <w:numPr>
          <w:ilvl w:val="0"/>
          <w:numId w:val="6"/>
        </w:numPr>
      </w:pPr>
      <w:r>
        <w:t>U</w:t>
      </w:r>
      <w:r w:rsidR="00BC23AA" w:rsidRPr="00BE3B55">
        <w:t>se concise, meaning</w:t>
      </w:r>
      <w:r w:rsidR="00BC23AA">
        <w:t xml:space="preserve">ful text for links so that links </w:t>
      </w:r>
      <w:r w:rsidR="006F2319" w:rsidRPr="006F2319">
        <w:t>make sense out of context.</w:t>
      </w:r>
      <w:r w:rsidR="000D496E">
        <w:t xml:space="preserve"> </w:t>
      </w:r>
    </w:p>
    <w:p w14:paraId="0B6D2F29" w14:textId="0F81DCB1" w:rsidR="006F2319" w:rsidRPr="006F2319" w:rsidRDefault="006D3C68" w:rsidP="006F2319">
      <w:pPr>
        <w:pStyle w:val="ListParagraph"/>
        <w:numPr>
          <w:ilvl w:val="0"/>
          <w:numId w:val="6"/>
        </w:numPr>
      </w:pPr>
      <w:r>
        <w:t xml:space="preserve">Add captions to all </w:t>
      </w:r>
      <w:r w:rsidR="006F2319" w:rsidRPr="006F2319">
        <w:t xml:space="preserve">multimedia </w:t>
      </w:r>
      <w:r>
        <w:t>elements;</w:t>
      </w:r>
      <w:r w:rsidR="006F2319" w:rsidRPr="006F2319">
        <w:t xml:space="preserve"> if not possible</w:t>
      </w:r>
      <w:r>
        <w:t>, provide</w:t>
      </w:r>
      <w:r w:rsidR="006F2319" w:rsidRPr="006F2319">
        <w:t xml:space="preserve"> a text transcript.</w:t>
      </w:r>
    </w:p>
    <w:p w14:paraId="76B6ECF1" w14:textId="51FFE5B4" w:rsidR="006F2319" w:rsidRDefault="00BC23AA" w:rsidP="006F2319">
      <w:pPr>
        <w:pStyle w:val="ListParagraph"/>
        <w:numPr>
          <w:ilvl w:val="0"/>
          <w:numId w:val="6"/>
        </w:numPr>
      </w:pPr>
      <w:r>
        <w:t>When links to documents such as PDFs or MS Word Docs are provided, make sure those documents are accessible as well.</w:t>
      </w:r>
    </w:p>
    <w:p w14:paraId="611BFB76" w14:textId="05BC84BD" w:rsidR="00FF7488" w:rsidRPr="006F2319" w:rsidRDefault="00FF7488" w:rsidP="00FF7488">
      <w:pPr>
        <w:pStyle w:val="ListParagraph"/>
        <w:numPr>
          <w:ilvl w:val="0"/>
          <w:numId w:val="6"/>
        </w:numPr>
      </w:pPr>
      <w:r w:rsidRPr="00FF7488">
        <w:t>If a scanned document is used, be sure it is readable text and not just an image of text.  Optical Character Recognition (OCR) software can often convert images of text to readable text.</w:t>
      </w:r>
    </w:p>
    <w:p w14:paraId="62ACCA77" w14:textId="77777777" w:rsidR="006F2319" w:rsidRPr="006F2319" w:rsidRDefault="006F2319" w:rsidP="006F2319">
      <w:pPr>
        <w:pStyle w:val="ListParagraph"/>
        <w:numPr>
          <w:ilvl w:val="0"/>
          <w:numId w:val="6"/>
        </w:numPr>
      </w:pPr>
      <w:r w:rsidRPr="006F2319">
        <w:t>Allow users to skip repetitive elements on the page.</w:t>
      </w:r>
    </w:p>
    <w:p w14:paraId="19E02D3F" w14:textId="77777777" w:rsidR="006F2319" w:rsidRPr="006F2319" w:rsidRDefault="006F2319" w:rsidP="006F2319">
      <w:pPr>
        <w:pStyle w:val="ListParagraph"/>
        <w:numPr>
          <w:ilvl w:val="0"/>
          <w:numId w:val="6"/>
        </w:numPr>
      </w:pPr>
      <w:r w:rsidRPr="006F2319">
        <w:t>Do not rely on color alone to convey information.</w:t>
      </w:r>
    </w:p>
    <w:p w14:paraId="3B309268" w14:textId="5B0FB371" w:rsidR="00BE3B55" w:rsidRDefault="006D3C68" w:rsidP="00BE3B55">
      <w:pPr>
        <w:pStyle w:val="ListParagraph"/>
        <w:numPr>
          <w:ilvl w:val="0"/>
          <w:numId w:val="6"/>
        </w:numPr>
      </w:pPr>
      <w:r>
        <w:t>Make sure content is</w:t>
      </w:r>
      <w:r w:rsidR="006F2319" w:rsidRPr="006F2319">
        <w:t xml:space="preserve"> clearly written and easy to read.</w:t>
      </w:r>
    </w:p>
    <w:p w14:paraId="0463CC39" w14:textId="2047DD95" w:rsidR="0040629F" w:rsidRDefault="0040629F" w:rsidP="0040629F">
      <w:pPr>
        <w:pStyle w:val="ListParagraph"/>
        <w:numPr>
          <w:ilvl w:val="0"/>
          <w:numId w:val="6"/>
        </w:numPr>
      </w:pPr>
      <w:r w:rsidRPr="0040629F">
        <w:t>Care should be taken early in the website development process if using Java script; Java script can c</w:t>
      </w:r>
      <w:r>
        <w:t>reate accessibility challenges.</w:t>
      </w:r>
      <w:bookmarkStart w:id="0" w:name="_GoBack"/>
      <w:bookmarkEnd w:id="0"/>
    </w:p>
    <w:p w14:paraId="24C2AA65" w14:textId="77777777" w:rsidR="0040629F" w:rsidRDefault="0040629F" w:rsidP="009B697B">
      <w:pPr>
        <w:jc w:val="center"/>
        <w:rPr>
          <w:b/>
          <w:bCs/>
        </w:rPr>
      </w:pPr>
    </w:p>
    <w:p w14:paraId="26CF6D32" w14:textId="3B75797E" w:rsidR="00BE107E" w:rsidRDefault="009B697B" w:rsidP="009B697B">
      <w:pPr>
        <w:jc w:val="center"/>
        <w:rPr>
          <w:b/>
          <w:bCs/>
        </w:rPr>
      </w:pPr>
      <w:r w:rsidRPr="009B697B">
        <w:rPr>
          <w:b/>
          <w:bCs/>
        </w:rPr>
        <w:t>Key</w:t>
      </w:r>
      <w:r w:rsidR="00504418">
        <w:rPr>
          <w:b/>
          <w:bCs/>
        </w:rPr>
        <w:t xml:space="preserve"> C</w:t>
      </w:r>
      <w:r w:rsidR="00BE107E" w:rsidRPr="009B697B">
        <w:rPr>
          <w:b/>
          <w:bCs/>
        </w:rPr>
        <w:t xml:space="preserve">onsiderations </w:t>
      </w:r>
      <w:r w:rsidR="00504418">
        <w:rPr>
          <w:b/>
          <w:bCs/>
        </w:rPr>
        <w:t>for A</w:t>
      </w:r>
      <w:r>
        <w:rPr>
          <w:b/>
          <w:bCs/>
        </w:rPr>
        <w:t xml:space="preserve">ccessible </w:t>
      </w:r>
      <w:r w:rsidR="00504418">
        <w:rPr>
          <w:b/>
          <w:bCs/>
        </w:rPr>
        <w:t>Web Form Application P</w:t>
      </w:r>
      <w:r w:rsidR="00BE107E" w:rsidRPr="009B697B">
        <w:rPr>
          <w:b/>
          <w:bCs/>
        </w:rPr>
        <w:t xml:space="preserve">rocess </w:t>
      </w:r>
    </w:p>
    <w:p w14:paraId="7E9CCF22" w14:textId="6553686B" w:rsidR="009B697B" w:rsidRPr="009B697B" w:rsidRDefault="006D3C68" w:rsidP="009B697B">
      <w:r>
        <w:t>Typical composition tools are not adequate to ensure accessibility</w:t>
      </w:r>
      <w:r w:rsidR="009B697B" w:rsidRPr="009B697B">
        <w:t xml:space="preserve">. A grammar checker will tell you if the words should be used </w:t>
      </w:r>
      <w:r w:rsidRPr="009B697B">
        <w:t>together</w:t>
      </w:r>
      <w:r>
        <w:t xml:space="preserve">, </w:t>
      </w:r>
      <w:r w:rsidR="009B697B" w:rsidRPr="009B697B">
        <w:t xml:space="preserve">but will never tell you </w:t>
      </w:r>
      <w:r>
        <w:t>whether your meaning is clear.  H</w:t>
      </w:r>
      <w:r w:rsidR="009B697B" w:rsidRPr="009B697B">
        <w:t>uman judgment is critical.</w:t>
      </w:r>
    </w:p>
    <w:p w14:paraId="60C33F7D" w14:textId="77777777" w:rsidR="006B63D3" w:rsidRPr="006B63D3" w:rsidRDefault="00A13912" w:rsidP="006B63D3">
      <w:pPr>
        <w:pStyle w:val="ListParagraph"/>
        <w:numPr>
          <w:ilvl w:val="0"/>
          <w:numId w:val="1"/>
        </w:numPr>
        <w:rPr>
          <w:b/>
          <w:bCs/>
        </w:rPr>
      </w:pPr>
      <w:r w:rsidRPr="006B63D3">
        <w:rPr>
          <w:b/>
          <w:bCs/>
        </w:rPr>
        <w:t xml:space="preserve">Test or evaluate your website accessibility. </w:t>
      </w:r>
      <w:r w:rsidR="00545B96" w:rsidRPr="006B63D3">
        <w:rPr>
          <w:b/>
          <w:bCs/>
        </w:rPr>
        <w:t xml:space="preserve">You may </w:t>
      </w:r>
      <w:r w:rsidR="00AB35EF" w:rsidRPr="006B63D3">
        <w:rPr>
          <w:b/>
          <w:bCs/>
        </w:rPr>
        <w:t xml:space="preserve">use one of the </w:t>
      </w:r>
      <w:r w:rsidR="00545B96" w:rsidRPr="006B63D3">
        <w:rPr>
          <w:b/>
          <w:bCs/>
        </w:rPr>
        <w:t xml:space="preserve">following programs to evaluate accessibility issues in a particular website program and design: </w:t>
      </w:r>
    </w:p>
    <w:p w14:paraId="3D678D3B" w14:textId="77777777" w:rsidR="009B697B" w:rsidRPr="009B697B" w:rsidRDefault="009B697B" w:rsidP="009B697B">
      <w:pPr>
        <w:pStyle w:val="ListParagraph"/>
        <w:numPr>
          <w:ilvl w:val="1"/>
          <w:numId w:val="1"/>
        </w:numPr>
      </w:pPr>
      <w:r w:rsidRPr="009B697B">
        <w:t xml:space="preserve">WAVE Web Accessibility Evaluation Tool: </w:t>
      </w:r>
      <w:hyperlink r:id="rId6" w:history="1">
        <w:r w:rsidR="006D3C68" w:rsidRPr="003B6026">
          <w:rPr>
            <w:rStyle w:val="Hyperlink"/>
          </w:rPr>
          <w:t>http://wave.webaim.org/</w:t>
        </w:r>
      </w:hyperlink>
      <w:r w:rsidR="006D3C68">
        <w:t xml:space="preserve"> </w:t>
      </w:r>
    </w:p>
    <w:p w14:paraId="48A1DCB6" w14:textId="77777777" w:rsidR="009B697B" w:rsidRPr="009B697B" w:rsidRDefault="009B697B" w:rsidP="009B697B">
      <w:pPr>
        <w:pStyle w:val="ListParagraph"/>
        <w:ind w:left="1440"/>
        <w:rPr>
          <w:i/>
          <w:iCs/>
        </w:rPr>
      </w:pPr>
      <w:r w:rsidRPr="009B697B">
        <w:rPr>
          <w:i/>
          <w:iCs/>
        </w:rPr>
        <w:t xml:space="preserve">Freely available tool to support testing accessibility from </w:t>
      </w:r>
      <w:proofErr w:type="spellStart"/>
      <w:r w:rsidRPr="009B697B">
        <w:rPr>
          <w:i/>
          <w:iCs/>
        </w:rPr>
        <w:t>WebAIM</w:t>
      </w:r>
      <w:proofErr w:type="spellEnd"/>
      <w:r w:rsidRPr="009B697B">
        <w:rPr>
          <w:i/>
          <w:iCs/>
        </w:rPr>
        <w:t xml:space="preserve">. </w:t>
      </w:r>
    </w:p>
    <w:p w14:paraId="049D0883" w14:textId="77777777" w:rsidR="009B697B" w:rsidRPr="009B697B" w:rsidRDefault="009B697B" w:rsidP="009B697B">
      <w:pPr>
        <w:pStyle w:val="ListParagraph"/>
        <w:numPr>
          <w:ilvl w:val="1"/>
          <w:numId w:val="1"/>
        </w:numPr>
      </w:pPr>
      <w:r w:rsidRPr="009B697B">
        <w:lastRenderedPageBreak/>
        <w:t xml:space="preserve">WAVE Toolbar (Chrome Extension, Firefox Toolbar): </w:t>
      </w:r>
      <w:hyperlink r:id="rId7" w:history="1">
        <w:r w:rsidR="006D3C68" w:rsidRPr="003B6026">
          <w:rPr>
            <w:rStyle w:val="Hyperlink"/>
          </w:rPr>
          <w:t>http://wave.webaim.org/toolbar/</w:t>
        </w:r>
      </w:hyperlink>
      <w:r w:rsidR="006D3C68">
        <w:t xml:space="preserve"> </w:t>
      </w:r>
      <w:r w:rsidRPr="009B697B">
        <w:t xml:space="preserve"> </w:t>
      </w:r>
    </w:p>
    <w:p w14:paraId="175C4DA1" w14:textId="4BD9B4AD" w:rsidR="009B697B" w:rsidRPr="009B697B" w:rsidRDefault="009B697B" w:rsidP="009B697B">
      <w:pPr>
        <w:pStyle w:val="ListParagraph"/>
        <w:ind w:left="1440"/>
        <w:rPr>
          <w:i/>
          <w:iCs/>
        </w:rPr>
      </w:pPr>
      <w:r w:rsidRPr="009B697B">
        <w:rPr>
          <w:i/>
          <w:iCs/>
        </w:rPr>
        <w:t xml:space="preserve">Because no data is sent to WAVE server, can be used to </w:t>
      </w:r>
      <w:r w:rsidR="006D3C68" w:rsidRPr="009B697B">
        <w:rPr>
          <w:i/>
          <w:iCs/>
        </w:rPr>
        <w:t>evaluat</w:t>
      </w:r>
      <w:r w:rsidR="006D3C68">
        <w:rPr>
          <w:i/>
          <w:iCs/>
        </w:rPr>
        <w:t>e</w:t>
      </w:r>
      <w:r w:rsidR="006D3C68" w:rsidRPr="009B697B">
        <w:rPr>
          <w:i/>
          <w:iCs/>
        </w:rPr>
        <w:t xml:space="preserve"> </w:t>
      </w:r>
      <w:r w:rsidRPr="009B697B">
        <w:rPr>
          <w:i/>
          <w:iCs/>
        </w:rPr>
        <w:t xml:space="preserve">content that is password protected, dynamically generated or scripted, or on an intranet. </w:t>
      </w:r>
    </w:p>
    <w:p w14:paraId="4B1ACA44" w14:textId="77777777" w:rsidR="009B697B" w:rsidRDefault="009B697B" w:rsidP="009B697B">
      <w:pPr>
        <w:pStyle w:val="ListParagraph"/>
        <w:numPr>
          <w:ilvl w:val="1"/>
          <w:numId w:val="1"/>
        </w:numPr>
      </w:pPr>
      <w:r w:rsidRPr="009B697B">
        <w:t xml:space="preserve">Other Tools: </w:t>
      </w:r>
      <w:hyperlink r:id="rId8" w:history="1">
        <w:r w:rsidRPr="008349EE">
          <w:rPr>
            <w:rStyle w:val="Hyperlink"/>
          </w:rPr>
          <w:t>http://www.w3.org/WAI/ER/tools/</w:t>
        </w:r>
      </w:hyperlink>
    </w:p>
    <w:p w14:paraId="5DCE760E" w14:textId="77777777" w:rsidR="009B697B" w:rsidRPr="009B697B" w:rsidRDefault="009B697B" w:rsidP="009B697B">
      <w:pPr>
        <w:pStyle w:val="ListParagraph"/>
        <w:ind w:left="1440"/>
        <w:rPr>
          <w:i/>
          <w:iCs/>
        </w:rPr>
      </w:pPr>
      <w:r w:rsidRPr="009B697B">
        <w:rPr>
          <w:i/>
          <w:iCs/>
        </w:rPr>
        <w:t>W3C Web Accessibility Evaluation Tools List (48 tools)</w:t>
      </w:r>
    </w:p>
    <w:p w14:paraId="5493F1BE" w14:textId="77777777" w:rsidR="00F240A9" w:rsidRDefault="00F240A9" w:rsidP="00F240A9">
      <w:pPr>
        <w:pStyle w:val="ListParagraph"/>
        <w:ind w:left="1440"/>
      </w:pPr>
    </w:p>
    <w:p w14:paraId="4AADED20" w14:textId="77777777" w:rsidR="009B697B" w:rsidRPr="006074D9" w:rsidRDefault="009B697B" w:rsidP="009B697B">
      <w:pPr>
        <w:pStyle w:val="ListParagraph"/>
        <w:numPr>
          <w:ilvl w:val="0"/>
          <w:numId w:val="1"/>
        </w:numPr>
        <w:rPr>
          <w:b/>
          <w:bCs/>
        </w:rPr>
      </w:pPr>
      <w:r w:rsidRPr="006074D9">
        <w:rPr>
          <w:b/>
          <w:bCs/>
        </w:rPr>
        <w:t>Evaluate Form Accessibility and Usability</w:t>
      </w:r>
    </w:p>
    <w:p w14:paraId="0D6EBC12" w14:textId="77777777" w:rsidR="009B697B" w:rsidRPr="009B697B" w:rsidRDefault="009B697B" w:rsidP="009B697B">
      <w:pPr>
        <w:pStyle w:val="ListParagraph"/>
        <w:numPr>
          <w:ilvl w:val="1"/>
          <w:numId w:val="1"/>
        </w:numPr>
      </w:pPr>
      <w:r w:rsidRPr="009B697B">
        <w:t xml:space="preserve">Check to make sure all necessary instructions and cues are provided. </w:t>
      </w:r>
    </w:p>
    <w:p w14:paraId="6C31B10A" w14:textId="77777777" w:rsidR="009B697B" w:rsidRPr="009B697B" w:rsidRDefault="009B697B" w:rsidP="009B697B">
      <w:pPr>
        <w:pStyle w:val="ListParagraph"/>
        <w:numPr>
          <w:ilvl w:val="1"/>
          <w:numId w:val="1"/>
        </w:numPr>
      </w:pPr>
      <w:r w:rsidRPr="009B697B">
        <w:t xml:space="preserve">Check </w:t>
      </w:r>
      <w:r w:rsidR="006D3C68">
        <w:t xml:space="preserve">that </w:t>
      </w:r>
      <w:r w:rsidRPr="009B697B">
        <w:t xml:space="preserve">form controls are associated with a label element. </w:t>
      </w:r>
    </w:p>
    <w:p w14:paraId="44AEE583" w14:textId="5EB911D1" w:rsidR="009B697B" w:rsidRPr="009B697B" w:rsidRDefault="009B697B" w:rsidP="00BE3B55">
      <w:pPr>
        <w:pStyle w:val="ListParagraph"/>
        <w:numPr>
          <w:ilvl w:val="1"/>
          <w:numId w:val="1"/>
        </w:numPr>
      </w:pPr>
      <w:r w:rsidRPr="009B697B">
        <w:t xml:space="preserve">Check that groups of checkboxes and radio buttons are associated using </w:t>
      </w:r>
      <w:r w:rsidR="006B63D3" w:rsidRPr="009B697B">
        <w:t>field set</w:t>
      </w:r>
      <w:r w:rsidRPr="009B697B">
        <w:t xml:space="preserve"> and legend.</w:t>
      </w:r>
      <w:r w:rsidR="00BE3B55" w:rsidRPr="009B697B">
        <w:t xml:space="preserve"> </w:t>
      </w:r>
    </w:p>
    <w:p w14:paraId="37D07A14" w14:textId="77777777" w:rsidR="00D65D33" w:rsidRDefault="009B697B" w:rsidP="009B697B">
      <w:pPr>
        <w:pStyle w:val="ListParagraph"/>
        <w:numPr>
          <w:ilvl w:val="1"/>
          <w:numId w:val="1"/>
        </w:numPr>
      </w:pPr>
      <w:r w:rsidRPr="009B697B">
        <w:t>Check that the form can be completed and submitted with a keyboard only.</w:t>
      </w:r>
    </w:p>
    <w:p w14:paraId="04A7A2EB" w14:textId="0A6917E7" w:rsidR="009B697B" w:rsidRPr="009B697B" w:rsidRDefault="00D65D33" w:rsidP="009B697B">
      <w:pPr>
        <w:pStyle w:val="ListParagraph"/>
        <w:numPr>
          <w:ilvl w:val="1"/>
          <w:numId w:val="1"/>
        </w:numPr>
      </w:pPr>
      <w:r>
        <w:t>When tabbing through the form, make sure the navigation order is logical and consistent with the visual order of the form.</w:t>
      </w:r>
      <w:r w:rsidR="009B697B" w:rsidRPr="009B697B">
        <w:t xml:space="preserve"> </w:t>
      </w:r>
    </w:p>
    <w:p w14:paraId="2E21BA0F" w14:textId="77777777" w:rsidR="009B697B" w:rsidRPr="009B697B" w:rsidRDefault="009B697B" w:rsidP="009B697B">
      <w:pPr>
        <w:pStyle w:val="ListParagraph"/>
        <w:numPr>
          <w:ilvl w:val="1"/>
          <w:numId w:val="1"/>
        </w:numPr>
      </w:pPr>
      <w:r w:rsidRPr="009B697B">
        <w:t>Check that error recovery is functional after form validation.</w:t>
      </w:r>
    </w:p>
    <w:p w14:paraId="5EEB9D20" w14:textId="79F52896" w:rsidR="009B697B" w:rsidRPr="009B697B" w:rsidRDefault="009B697B" w:rsidP="009B697B">
      <w:pPr>
        <w:pStyle w:val="ListParagraph"/>
        <w:numPr>
          <w:ilvl w:val="1"/>
          <w:numId w:val="1"/>
        </w:numPr>
      </w:pPr>
      <w:r w:rsidRPr="009B697B">
        <w:t xml:space="preserve">Alert the user to the presence of the error in an </w:t>
      </w:r>
      <w:r w:rsidR="006D3C68">
        <w:t>obvious</w:t>
      </w:r>
      <w:r w:rsidR="006D3C68" w:rsidRPr="009B697B">
        <w:t xml:space="preserve"> </w:t>
      </w:r>
      <w:r w:rsidRPr="009B697B">
        <w:t>and accessible manner.</w:t>
      </w:r>
    </w:p>
    <w:p w14:paraId="0FF7C000" w14:textId="77777777" w:rsidR="009B697B" w:rsidRPr="009B697B" w:rsidRDefault="009B697B" w:rsidP="009B697B">
      <w:pPr>
        <w:pStyle w:val="ListParagraph"/>
        <w:numPr>
          <w:ilvl w:val="1"/>
          <w:numId w:val="1"/>
        </w:numPr>
      </w:pPr>
      <w:r w:rsidRPr="009B697B">
        <w:t>Allow the user to easily access the form controls that need to be modified.</w:t>
      </w:r>
    </w:p>
    <w:p w14:paraId="2E8D7EA4" w14:textId="77777777" w:rsidR="009B697B" w:rsidRPr="009B697B" w:rsidRDefault="009B697B" w:rsidP="009B697B">
      <w:pPr>
        <w:pStyle w:val="ListParagraph"/>
        <w:numPr>
          <w:ilvl w:val="1"/>
          <w:numId w:val="1"/>
        </w:numPr>
      </w:pPr>
      <w:r w:rsidRPr="009B697B">
        <w:t>Allow resubmission and revalidation of the form.</w:t>
      </w:r>
    </w:p>
    <w:p w14:paraId="05402DBA" w14:textId="77777777" w:rsidR="009B697B" w:rsidRDefault="0040629F" w:rsidP="00001D56">
      <w:pPr>
        <w:pStyle w:val="ListParagraph"/>
        <w:ind w:left="1440"/>
      </w:pPr>
      <w:hyperlink r:id="rId9" w:history="1">
        <w:r w:rsidR="009B697B" w:rsidRPr="008349EE">
          <w:rPr>
            <w:rStyle w:val="Hyperlink"/>
          </w:rPr>
          <w:t>http://webaim.org/techniques/formvalidation/</w:t>
        </w:r>
      </w:hyperlink>
    </w:p>
    <w:p w14:paraId="0A26EB60" w14:textId="77777777" w:rsidR="00001D56" w:rsidRPr="009B697B" w:rsidRDefault="00001D56" w:rsidP="00001D56">
      <w:pPr>
        <w:pStyle w:val="ListParagraph"/>
        <w:ind w:left="1440"/>
      </w:pPr>
    </w:p>
    <w:p w14:paraId="12207B33" w14:textId="77777777" w:rsidR="006B63D3" w:rsidRPr="006B63D3" w:rsidRDefault="009B697B" w:rsidP="006B63D3">
      <w:pPr>
        <w:pStyle w:val="ListParagraph"/>
        <w:numPr>
          <w:ilvl w:val="0"/>
          <w:numId w:val="1"/>
        </w:numPr>
        <w:rPr>
          <w:b/>
          <w:bCs/>
        </w:rPr>
      </w:pPr>
      <w:r w:rsidRPr="006074D9">
        <w:rPr>
          <w:b/>
          <w:bCs/>
        </w:rPr>
        <w:t>Test with a Screen Reader</w:t>
      </w:r>
    </w:p>
    <w:p w14:paraId="03230549" w14:textId="4D22F73B" w:rsidR="004A12F0" w:rsidRDefault="001320F0" w:rsidP="00466FFD">
      <w:pPr>
        <w:pStyle w:val="ListParagraph"/>
      </w:pPr>
      <w:r w:rsidRPr="009B697B">
        <w:t>Screen reader users navigate using functions that are more sophisticated than just reading the page.</w:t>
      </w:r>
      <w:r w:rsidR="00466FFD" w:rsidRPr="00466FFD">
        <w:t xml:space="preserve"> </w:t>
      </w:r>
      <w:r w:rsidR="006D3C68">
        <w:t>Testing with a screen reader</w:t>
      </w:r>
      <w:r w:rsidRPr="009B697B">
        <w:t xml:space="preserve"> can be useful to get a sense for how navigation, forms, and dynamic content are working. </w:t>
      </w:r>
    </w:p>
    <w:p w14:paraId="718E6602" w14:textId="77777777" w:rsidR="006B63D3" w:rsidRPr="009B697B" w:rsidRDefault="006B63D3" w:rsidP="00466FFD">
      <w:pPr>
        <w:pStyle w:val="ListParagraph"/>
      </w:pPr>
    </w:p>
    <w:p w14:paraId="7EEC462C" w14:textId="77777777" w:rsidR="004A12F0" w:rsidRPr="009B697B" w:rsidRDefault="001320F0" w:rsidP="006B63D3">
      <w:pPr>
        <w:pStyle w:val="ListParagraph"/>
        <w:ind w:left="1080"/>
      </w:pPr>
      <w:proofErr w:type="spellStart"/>
      <w:r w:rsidRPr="009B697B">
        <w:t>WebAIM</w:t>
      </w:r>
      <w:proofErr w:type="spellEnd"/>
      <w:r w:rsidRPr="009B697B">
        <w:t xml:space="preserve"> Tutorials on Testing with Screen Readers</w:t>
      </w:r>
      <w:r w:rsidR="00466FFD">
        <w:t>:</w:t>
      </w:r>
    </w:p>
    <w:p w14:paraId="494D0909" w14:textId="77777777" w:rsidR="004A12F0" w:rsidRPr="009B697B" w:rsidRDefault="001320F0" w:rsidP="006B63D3">
      <w:pPr>
        <w:pStyle w:val="ListParagraph"/>
        <w:numPr>
          <w:ilvl w:val="2"/>
          <w:numId w:val="10"/>
        </w:numPr>
      </w:pPr>
      <w:r w:rsidRPr="009B697B">
        <w:t xml:space="preserve">JAWS: </w:t>
      </w:r>
      <w:hyperlink r:id="rId10" w:history="1">
        <w:r w:rsidRPr="009B697B">
          <w:rPr>
            <w:rStyle w:val="Hyperlink"/>
          </w:rPr>
          <w:t>http://webaim.org/articles/jaws/</w:t>
        </w:r>
      </w:hyperlink>
      <w:r w:rsidRPr="009B697B">
        <w:t xml:space="preserve"> </w:t>
      </w:r>
    </w:p>
    <w:p w14:paraId="2B606C45" w14:textId="77777777" w:rsidR="004A12F0" w:rsidRPr="009B697B" w:rsidRDefault="001320F0" w:rsidP="006B63D3">
      <w:pPr>
        <w:pStyle w:val="ListParagraph"/>
        <w:numPr>
          <w:ilvl w:val="2"/>
          <w:numId w:val="10"/>
        </w:numPr>
        <w:rPr>
          <w:lang w:val="sv-SE"/>
        </w:rPr>
      </w:pPr>
      <w:r w:rsidRPr="009B697B">
        <w:rPr>
          <w:lang w:val="sv-SE"/>
        </w:rPr>
        <w:t xml:space="preserve">NVDA: </w:t>
      </w:r>
      <w:r w:rsidR="0040629F">
        <w:fldChar w:fldCharType="begin"/>
      </w:r>
      <w:r w:rsidR="0040629F">
        <w:instrText xml:space="preserve"> HYPERLINK "http://webaim.org/articles/nvda/" </w:instrText>
      </w:r>
      <w:r w:rsidR="0040629F">
        <w:fldChar w:fldCharType="separate"/>
      </w:r>
      <w:r w:rsidRPr="009B697B">
        <w:rPr>
          <w:rStyle w:val="Hyperlink"/>
          <w:lang w:val="sv-SE"/>
        </w:rPr>
        <w:t>http://webaim.org/articles/nvda/</w:t>
      </w:r>
      <w:r w:rsidR="0040629F">
        <w:rPr>
          <w:rStyle w:val="Hyperlink"/>
          <w:lang w:val="sv-SE"/>
        </w:rPr>
        <w:fldChar w:fldCharType="end"/>
      </w:r>
      <w:r w:rsidRPr="009B697B">
        <w:rPr>
          <w:lang w:val="sv-SE"/>
        </w:rPr>
        <w:t xml:space="preserve"> </w:t>
      </w:r>
    </w:p>
    <w:p w14:paraId="2D267047" w14:textId="77777777" w:rsidR="004A12F0" w:rsidRPr="009B697B" w:rsidRDefault="001320F0" w:rsidP="006B63D3">
      <w:pPr>
        <w:pStyle w:val="ListParagraph"/>
        <w:numPr>
          <w:ilvl w:val="2"/>
          <w:numId w:val="10"/>
        </w:numPr>
      </w:pPr>
      <w:proofErr w:type="spellStart"/>
      <w:r w:rsidRPr="009B697B">
        <w:t>VoiceOver</w:t>
      </w:r>
      <w:proofErr w:type="spellEnd"/>
      <w:r w:rsidRPr="009B697B">
        <w:t xml:space="preserve">: </w:t>
      </w:r>
      <w:hyperlink r:id="rId11" w:history="1">
        <w:r w:rsidRPr="009B697B">
          <w:rPr>
            <w:rStyle w:val="Hyperlink"/>
          </w:rPr>
          <w:t>http://webaim.org/articles/voiceover/</w:t>
        </w:r>
      </w:hyperlink>
      <w:r w:rsidRPr="009B697B">
        <w:t xml:space="preserve"> </w:t>
      </w:r>
    </w:p>
    <w:p w14:paraId="36AE2C22" w14:textId="77777777" w:rsidR="004A12F0" w:rsidRPr="009B697B" w:rsidRDefault="001320F0" w:rsidP="006B63D3">
      <w:pPr>
        <w:pStyle w:val="ListParagraph"/>
        <w:numPr>
          <w:ilvl w:val="2"/>
          <w:numId w:val="10"/>
        </w:numPr>
      </w:pPr>
      <w:r w:rsidRPr="009B697B">
        <w:t xml:space="preserve">Screen Reader Q&amp;A: </w:t>
      </w:r>
      <w:hyperlink r:id="rId12" w:history="1">
        <w:r w:rsidRPr="009B697B">
          <w:rPr>
            <w:rStyle w:val="Hyperlink"/>
          </w:rPr>
          <w:t>http://webaim.org/articles/screenreader_testing/</w:t>
        </w:r>
      </w:hyperlink>
      <w:r w:rsidRPr="009B697B">
        <w:t xml:space="preserve"> </w:t>
      </w:r>
    </w:p>
    <w:p w14:paraId="52DFF41C" w14:textId="77777777" w:rsidR="009B697B" w:rsidRPr="009B697B" w:rsidRDefault="009B697B" w:rsidP="009B697B">
      <w:pPr>
        <w:pStyle w:val="ListParagraph"/>
      </w:pPr>
    </w:p>
    <w:p w14:paraId="74A4B541" w14:textId="57B1AB92" w:rsidR="006B63D3" w:rsidRPr="006B63D3" w:rsidRDefault="00840F77" w:rsidP="006B63D3">
      <w:pPr>
        <w:pStyle w:val="ListParagraph"/>
        <w:numPr>
          <w:ilvl w:val="0"/>
          <w:numId w:val="1"/>
        </w:numPr>
        <w:rPr>
          <w:b/>
          <w:bCs/>
        </w:rPr>
      </w:pPr>
      <w:r w:rsidRPr="006074D9">
        <w:rPr>
          <w:rFonts w:cs="OfficinaSans-Bold"/>
          <w:b/>
          <w:bCs/>
        </w:rPr>
        <w:t xml:space="preserve">Evaluate the following </w:t>
      </w:r>
      <w:r w:rsidR="00D91D45">
        <w:rPr>
          <w:rFonts w:cs="OfficinaSans-Bold"/>
          <w:b/>
          <w:bCs/>
        </w:rPr>
        <w:t xml:space="preserve">your site for the following </w:t>
      </w:r>
      <w:r w:rsidRPr="006074D9">
        <w:rPr>
          <w:rFonts w:cs="OfficinaSans-Bold"/>
          <w:b/>
          <w:bCs/>
        </w:rPr>
        <w:t>barriers</w:t>
      </w:r>
      <w:r w:rsidR="00D91D45">
        <w:rPr>
          <w:rFonts w:cs="OfficinaSans-Bold"/>
          <w:b/>
          <w:bCs/>
        </w:rPr>
        <w:t xml:space="preserve"> which may result in barriers for people with various disabilities</w:t>
      </w:r>
      <w:r w:rsidR="00F240A9" w:rsidRPr="006074D9">
        <w:rPr>
          <w:rFonts w:cs="OfficinaSans-Bold"/>
          <w:b/>
          <w:bCs/>
        </w:rPr>
        <w:t xml:space="preserve">: </w:t>
      </w:r>
    </w:p>
    <w:tbl>
      <w:tblPr>
        <w:tblStyle w:val="TableGrid"/>
        <w:tblW w:w="0" w:type="auto"/>
        <w:tblInd w:w="1080" w:type="dxa"/>
        <w:tblLayout w:type="fixed"/>
        <w:tblLook w:val="04A0" w:firstRow="1" w:lastRow="0" w:firstColumn="1" w:lastColumn="0" w:noHBand="0" w:noVBand="1"/>
      </w:tblPr>
      <w:tblGrid>
        <w:gridCol w:w="1975"/>
        <w:gridCol w:w="1980"/>
        <w:gridCol w:w="1980"/>
        <w:gridCol w:w="2335"/>
      </w:tblGrid>
      <w:tr w:rsidR="006074D9" w14:paraId="5F72838D" w14:textId="77777777" w:rsidTr="006074D9">
        <w:tc>
          <w:tcPr>
            <w:tcW w:w="1975" w:type="dxa"/>
          </w:tcPr>
          <w:p w14:paraId="6DCA6BB5" w14:textId="77777777" w:rsidR="006074D9" w:rsidRPr="006074D9" w:rsidRDefault="006074D9" w:rsidP="006074D9">
            <w:r w:rsidRPr="006074D9">
              <w:rPr>
                <w:rFonts w:cs="OfficinaSans-Bold"/>
                <w:b/>
                <w:bCs/>
                <w:sz w:val="20"/>
                <w:szCs w:val="20"/>
              </w:rPr>
              <w:t xml:space="preserve">Visual </w:t>
            </w:r>
          </w:p>
        </w:tc>
        <w:tc>
          <w:tcPr>
            <w:tcW w:w="1980" w:type="dxa"/>
          </w:tcPr>
          <w:p w14:paraId="0992EA94" w14:textId="77777777" w:rsidR="006074D9" w:rsidRDefault="006074D9" w:rsidP="006074D9">
            <w:pPr>
              <w:autoSpaceDE w:val="0"/>
              <w:autoSpaceDN w:val="0"/>
              <w:adjustRightInd w:val="0"/>
              <w:rPr>
                <w:rFonts w:cs="OfficinaSans-Bold"/>
                <w:b/>
                <w:bCs/>
                <w:sz w:val="20"/>
                <w:szCs w:val="20"/>
              </w:rPr>
            </w:pPr>
            <w:r w:rsidRPr="00F240A9">
              <w:rPr>
                <w:rFonts w:cs="OfficinaSans-Bold"/>
                <w:b/>
                <w:bCs/>
                <w:sz w:val="20"/>
                <w:szCs w:val="20"/>
              </w:rPr>
              <w:t xml:space="preserve">Hearing </w:t>
            </w:r>
          </w:p>
        </w:tc>
        <w:tc>
          <w:tcPr>
            <w:tcW w:w="1980" w:type="dxa"/>
          </w:tcPr>
          <w:p w14:paraId="643DF1ED" w14:textId="77777777" w:rsidR="006074D9" w:rsidRDefault="006074D9" w:rsidP="006074D9">
            <w:pPr>
              <w:autoSpaceDE w:val="0"/>
              <w:autoSpaceDN w:val="0"/>
              <w:adjustRightInd w:val="0"/>
              <w:rPr>
                <w:rFonts w:cs="OfficinaSans-Bold"/>
                <w:b/>
                <w:bCs/>
                <w:sz w:val="20"/>
                <w:szCs w:val="20"/>
              </w:rPr>
            </w:pPr>
            <w:r w:rsidRPr="00F240A9">
              <w:rPr>
                <w:rFonts w:cs="OfficinaSans-Bold"/>
                <w:b/>
                <w:bCs/>
                <w:sz w:val="20"/>
                <w:szCs w:val="20"/>
              </w:rPr>
              <w:t xml:space="preserve">Physical </w:t>
            </w:r>
          </w:p>
        </w:tc>
        <w:tc>
          <w:tcPr>
            <w:tcW w:w="2335" w:type="dxa"/>
          </w:tcPr>
          <w:p w14:paraId="3776F9D9" w14:textId="77777777" w:rsidR="006074D9" w:rsidRPr="00F240A9" w:rsidRDefault="006074D9" w:rsidP="006074D9">
            <w:pPr>
              <w:autoSpaceDE w:val="0"/>
              <w:autoSpaceDN w:val="0"/>
              <w:adjustRightInd w:val="0"/>
              <w:rPr>
                <w:rFonts w:cs="OfficinaSans-Bold"/>
                <w:b/>
                <w:bCs/>
                <w:sz w:val="20"/>
                <w:szCs w:val="20"/>
              </w:rPr>
            </w:pPr>
            <w:r>
              <w:rPr>
                <w:rFonts w:cs="OfficinaSans-Bold"/>
                <w:b/>
                <w:bCs/>
                <w:sz w:val="20"/>
                <w:szCs w:val="20"/>
              </w:rPr>
              <w:t>Cognitive or N</w:t>
            </w:r>
            <w:r w:rsidRPr="00F240A9">
              <w:rPr>
                <w:rFonts w:cs="OfficinaSans-Bold"/>
                <w:b/>
                <w:bCs/>
                <w:sz w:val="20"/>
                <w:szCs w:val="20"/>
              </w:rPr>
              <w:t xml:space="preserve">eurological </w:t>
            </w:r>
          </w:p>
          <w:p w14:paraId="6A5BD11F" w14:textId="77777777" w:rsidR="006074D9" w:rsidRDefault="006074D9" w:rsidP="006F2319">
            <w:pPr>
              <w:rPr>
                <w:rFonts w:cs="OfficinaSans-Bold"/>
                <w:b/>
                <w:bCs/>
                <w:sz w:val="20"/>
                <w:szCs w:val="20"/>
              </w:rPr>
            </w:pPr>
          </w:p>
        </w:tc>
      </w:tr>
      <w:tr w:rsidR="006074D9" w14:paraId="5A60EECA" w14:textId="77777777" w:rsidTr="006B63D3">
        <w:trPr>
          <w:trHeight w:val="467"/>
        </w:trPr>
        <w:tc>
          <w:tcPr>
            <w:tcW w:w="1975" w:type="dxa"/>
          </w:tcPr>
          <w:p w14:paraId="472DAAA3" w14:textId="77777777" w:rsidR="006074D9" w:rsidRPr="006B63D3" w:rsidRDefault="006074D9" w:rsidP="006B63D3">
            <w:pPr>
              <w:autoSpaceDE w:val="0"/>
              <w:autoSpaceDN w:val="0"/>
              <w:adjustRightInd w:val="0"/>
              <w:rPr>
                <w:rFonts w:cs="OfficinaSans-Book"/>
                <w:sz w:val="20"/>
                <w:szCs w:val="20"/>
              </w:rPr>
            </w:pPr>
            <w:r w:rsidRPr="006074D9">
              <w:rPr>
                <w:rFonts w:cs="OfficinaSans-Book"/>
                <w:sz w:val="20"/>
                <w:szCs w:val="20"/>
              </w:rPr>
              <w:t>unlab</w:t>
            </w:r>
            <w:r w:rsidR="006B63D3">
              <w:rPr>
                <w:rFonts w:cs="OfficinaSans-Book"/>
                <w:sz w:val="20"/>
                <w:szCs w:val="20"/>
              </w:rPr>
              <w:t>eled graphics, undescribed video</w:t>
            </w:r>
          </w:p>
        </w:tc>
        <w:tc>
          <w:tcPr>
            <w:tcW w:w="1980" w:type="dxa"/>
          </w:tcPr>
          <w:p w14:paraId="3DF81711" w14:textId="560FEF28" w:rsidR="006074D9" w:rsidRPr="006B63D3" w:rsidRDefault="006074D9" w:rsidP="00E43D9D">
            <w:pPr>
              <w:autoSpaceDE w:val="0"/>
              <w:autoSpaceDN w:val="0"/>
              <w:adjustRightInd w:val="0"/>
              <w:rPr>
                <w:rFonts w:cs="OfficinaSans-Book"/>
                <w:sz w:val="20"/>
                <w:szCs w:val="20"/>
              </w:rPr>
            </w:pPr>
            <w:r w:rsidRPr="006074D9">
              <w:rPr>
                <w:rFonts w:cs="OfficinaSans-Book"/>
                <w:sz w:val="20"/>
                <w:szCs w:val="20"/>
              </w:rPr>
              <w:t>lack of captioning for</w:t>
            </w:r>
            <w:r w:rsidR="00E43D9D">
              <w:rPr>
                <w:rFonts w:cs="OfficinaSans-Book"/>
                <w:sz w:val="20"/>
                <w:szCs w:val="20"/>
              </w:rPr>
              <w:t xml:space="preserve"> videos</w:t>
            </w:r>
          </w:p>
        </w:tc>
        <w:tc>
          <w:tcPr>
            <w:tcW w:w="1980" w:type="dxa"/>
          </w:tcPr>
          <w:p w14:paraId="42610BEC" w14:textId="7CED698C" w:rsidR="00D91D45" w:rsidRDefault="00D91D45" w:rsidP="00D91D45">
            <w:pPr>
              <w:autoSpaceDE w:val="0"/>
              <w:autoSpaceDN w:val="0"/>
              <w:adjustRightInd w:val="0"/>
              <w:rPr>
                <w:rFonts w:cs="OfficinaSans-Book"/>
                <w:sz w:val="20"/>
                <w:szCs w:val="20"/>
              </w:rPr>
            </w:pPr>
            <w:r>
              <w:rPr>
                <w:rFonts w:cs="OfficinaSans-Book"/>
                <w:sz w:val="20"/>
                <w:szCs w:val="20"/>
              </w:rPr>
              <w:t xml:space="preserve">content that is </w:t>
            </w:r>
            <w:r w:rsidR="00BE3B55">
              <w:rPr>
                <w:rFonts w:cs="OfficinaSans-Book"/>
                <w:sz w:val="20"/>
                <w:szCs w:val="20"/>
              </w:rPr>
              <w:t>m</w:t>
            </w:r>
            <w:r>
              <w:rPr>
                <w:rFonts w:cs="OfficinaSans-Book"/>
                <w:sz w:val="20"/>
                <w:szCs w:val="20"/>
              </w:rPr>
              <w:t xml:space="preserve">ouse-dependent </w:t>
            </w:r>
          </w:p>
          <w:p w14:paraId="7199B792" w14:textId="3C56B9AF" w:rsidR="006074D9" w:rsidRPr="006B63D3" w:rsidRDefault="006074D9" w:rsidP="00D91D45">
            <w:pPr>
              <w:autoSpaceDE w:val="0"/>
              <w:autoSpaceDN w:val="0"/>
              <w:adjustRightInd w:val="0"/>
              <w:rPr>
                <w:rFonts w:cs="OfficinaSans-Book"/>
                <w:sz w:val="20"/>
                <w:szCs w:val="20"/>
              </w:rPr>
            </w:pPr>
            <w:r w:rsidRPr="006074D9">
              <w:rPr>
                <w:rFonts w:cs="OfficinaSans-Book"/>
                <w:sz w:val="20"/>
                <w:szCs w:val="20"/>
              </w:rPr>
              <w:t xml:space="preserve">lack of keyboard </w:t>
            </w:r>
            <w:r w:rsidR="00D91D45">
              <w:rPr>
                <w:rFonts w:cs="OfficinaSans-Book"/>
                <w:sz w:val="20"/>
                <w:szCs w:val="20"/>
              </w:rPr>
              <w:t>access</w:t>
            </w:r>
          </w:p>
        </w:tc>
        <w:tc>
          <w:tcPr>
            <w:tcW w:w="2335" w:type="dxa"/>
          </w:tcPr>
          <w:p w14:paraId="3124586C" w14:textId="77777777" w:rsidR="006074D9" w:rsidRPr="006B63D3" w:rsidRDefault="006074D9" w:rsidP="006B63D3">
            <w:pPr>
              <w:autoSpaceDE w:val="0"/>
              <w:autoSpaceDN w:val="0"/>
              <w:adjustRightInd w:val="0"/>
              <w:rPr>
                <w:rFonts w:cs="OfficinaSans-Book"/>
                <w:sz w:val="20"/>
                <w:szCs w:val="20"/>
              </w:rPr>
            </w:pPr>
            <w:r w:rsidRPr="006074D9">
              <w:rPr>
                <w:rFonts w:cs="OfficinaSans-Book"/>
                <w:sz w:val="20"/>
                <w:szCs w:val="20"/>
              </w:rPr>
              <w:t>lack of consistent navigation structure</w:t>
            </w:r>
          </w:p>
        </w:tc>
      </w:tr>
      <w:tr w:rsidR="006074D9" w14:paraId="3CC94FBA" w14:textId="77777777" w:rsidTr="006074D9">
        <w:tc>
          <w:tcPr>
            <w:tcW w:w="1975" w:type="dxa"/>
          </w:tcPr>
          <w:p w14:paraId="53B5A721" w14:textId="77777777" w:rsidR="006074D9" w:rsidRPr="006074D9" w:rsidRDefault="006074D9" w:rsidP="006074D9">
            <w:pPr>
              <w:autoSpaceDE w:val="0"/>
              <w:autoSpaceDN w:val="0"/>
              <w:adjustRightInd w:val="0"/>
              <w:rPr>
                <w:rFonts w:cs="OfficinaSans-Book"/>
                <w:sz w:val="20"/>
                <w:szCs w:val="20"/>
              </w:rPr>
            </w:pPr>
            <w:r w:rsidRPr="006074D9">
              <w:rPr>
                <w:rFonts w:cs="OfficinaSans-Book"/>
                <w:sz w:val="20"/>
                <w:szCs w:val="20"/>
              </w:rPr>
              <w:t>poorly marked-up tables or frames</w:t>
            </w:r>
          </w:p>
          <w:p w14:paraId="7AD97E77" w14:textId="77777777" w:rsidR="006074D9" w:rsidRDefault="006074D9" w:rsidP="006074D9">
            <w:pPr>
              <w:pStyle w:val="ListParagraph"/>
              <w:autoSpaceDE w:val="0"/>
              <w:autoSpaceDN w:val="0"/>
              <w:adjustRightInd w:val="0"/>
              <w:ind w:left="1440"/>
              <w:rPr>
                <w:rFonts w:cs="OfficinaSans-Bold"/>
                <w:b/>
                <w:bCs/>
                <w:sz w:val="20"/>
                <w:szCs w:val="20"/>
              </w:rPr>
            </w:pPr>
          </w:p>
        </w:tc>
        <w:tc>
          <w:tcPr>
            <w:tcW w:w="1980" w:type="dxa"/>
          </w:tcPr>
          <w:p w14:paraId="04D5A780" w14:textId="661E347B" w:rsidR="006074D9" w:rsidRPr="006B63D3" w:rsidRDefault="00E43D9D" w:rsidP="006B63D3">
            <w:pPr>
              <w:autoSpaceDE w:val="0"/>
              <w:autoSpaceDN w:val="0"/>
              <w:adjustRightInd w:val="0"/>
              <w:rPr>
                <w:rFonts w:cs="OfficinaSans-Book"/>
                <w:sz w:val="20"/>
                <w:szCs w:val="20"/>
              </w:rPr>
            </w:pPr>
            <w:r>
              <w:rPr>
                <w:rFonts w:cs="OfficinaSans-Book"/>
                <w:sz w:val="20"/>
                <w:szCs w:val="20"/>
              </w:rPr>
              <w:t>lack of transcripts for audio content</w:t>
            </w:r>
          </w:p>
        </w:tc>
        <w:tc>
          <w:tcPr>
            <w:tcW w:w="1980" w:type="dxa"/>
          </w:tcPr>
          <w:p w14:paraId="13878E2D" w14:textId="147E8CA9" w:rsidR="006074D9" w:rsidRPr="006074D9" w:rsidRDefault="00D91D45" w:rsidP="006074D9">
            <w:pPr>
              <w:autoSpaceDE w:val="0"/>
              <w:autoSpaceDN w:val="0"/>
              <w:adjustRightInd w:val="0"/>
              <w:rPr>
                <w:rFonts w:cs="OfficinaSans-Book"/>
                <w:sz w:val="20"/>
                <w:szCs w:val="20"/>
              </w:rPr>
            </w:pPr>
            <w:r>
              <w:rPr>
                <w:rFonts w:cs="OfficinaSans-Book"/>
                <w:sz w:val="20"/>
                <w:szCs w:val="20"/>
              </w:rPr>
              <w:t xml:space="preserve">lack of </w:t>
            </w:r>
            <w:r w:rsidR="006074D9" w:rsidRPr="006074D9">
              <w:rPr>
                <w:rFonts w:cs="OfficinaSans-Book"/>
                <w:sz w:val="20"/>
                <w:szCs w:val="20"/>
              </w:rPr>
              <w:t>support for menu commands</w:t>
            </w:r>
          </w:p>
          <w:p w14:paraId="5266226C" w14:textId="77777777" w:rsidR="006074D9" w:rsidRDefault="006074D9" w:rsidP="006F2319">
            <w:pPr>
              <w:rPr>
                <w:rFonts w:cs="OfficinaSans-Bold"/>
                <w:b/>
                <w:bCs/>
                <w:sz w:val="20"/>
                <w:szCs w:val="20"/>
              </w:rPr>
            </w:pPr>
          </w:p>
        </w:tc>
        <w:tc>
          <w:tcPr>
            <w:tcW w:w="2335" w:type="dxa"/>
          </w:tcPr>
          <w:p w14:paraId="33436D6A" w14:textId="77777777" w:rsidR="006074D9" w:rsidRPr="006B63D3" w:rsidRDefault="006074D9" w:rsidP="006B63D3">
            <w:pPr>
              <w:autoSpaceDE w:val="0"/>
              <w:autoSpaceDN w:val="0"/>
              <w:adjustRightInd w:val="0"/>
              <w:rPr>
                <w:rFonts w:cs="OfficinaSans-Book"/>
                <w:sz w:val="20"/>
                <w:szCs w:val="20"/>
              </w:rPr>
            </w:pPr>
            <w:r w:rsidRPr="006074D9">
              <w:rPr>
                <w:rFonts w:cs="OfficinaSans-Book"/>
                <w:sz w:val="20"/>
                <w:szCs w:val="20"/>
              </w:rPr>
              <w:t>overly complex presentation or language</w:t>
            </w:r>
          </w:p>
        </w:tc>
      </w:tr>
      <w:tr w:rsidR="006074D9" w14:paraId="63F5BA6A" w14:textId="77777777" w:rsidTr="006074D9">
        <w:tc>
          <w:tcPr>
            <w:tcW w:w="1975" w:type="dxa"/>
          </w:tcPr>
          <w:p w14:paraId="120472B5" w14:textId="7C5FED01" w:rsidR="006074D9" w:rsidRPr="006B63D3" w:rsidRDefault="006074D9" w:rsidP="006B63D3">
            <w:pPr>
              <w:autoSpaceDE w:val="0"/>
              <w:autoSpaceDN w:val="0"/>
              <w:adjustRightInd w:val="0"/>
              <w:rPr>
                <w:rFonts w:cs="OfficinaSans-Book"/>
                <w:sz w:val="20"/>
                <w:szCs w:val="20"/>
              </w:rPr>
            </w:pPr>
            <w:r w:rsidRPr="006074D9">
              <w:rPr>
                <w:rFonts w:cs="OfficinaSans-Book"/>
                <w:sz w:val="20"/>
                <w:szCs w:val="20"/>
              </w:rPr>
              <w:t>lack of keyboard support or screen</w:t>
            </w:r>
            <w:r w:rsidR="00E43D9D">
              <w:rPr>
                <w:rFonts w:cs="OfficinaSans-Book"/>
                <w:sz w:val="20"/>
                <w:szCs w:val="20"/>
              </w:rPr>
              <w:t xml:space="preserve"> reader compatibility</w:t>
            </w:r>
          </w:p>
        </w:tc>
        <w:tc>
          <w:tcPr>
            <w:tcW w:w="1980" w:type="dxa"/>
          </w:tcPr>
          <w:p w14:paraId="4FB13EF4" w14:textId="77777777" w:rsidR="006074D9" w:rsidRDefault="006074D9" w:rsidP="006F2319">
            <w:pPr>
              <w:rPr>
                <w:rFonts w:cs="OfficinaSans-Bold"/>
                <w:b/>
                <w:bCs/>
                <w:sz w:val="20"/>
                <w:szCs w:val="20"/>
              </w:rPr>
            </w:pPr>
          </w:p>
        </w:tc>
        <w:tc>
          <w:tcPr>
            <w:tcW w:w="1980" w:type="dxa"/>
          </w:tcPr>
          <w:p w14:paraId="5DC8EF21" w14:textId="77777777" w:rsidR="006074D9" w:rsidRDefault="006074D9" w:rsidP="006F2319">
            <w:pPr>
              <w:rPr>
                <w:rFonts w:cs="OfficinaSans-Bold"/>
                <w:b/>
                <w:bCs/>
                <w:sz w:val="20"/>
                <w:szCs w:val="20"/>
              </w:rPr>
            </w:pPr>
          </w:p>
        </w:tc>
        <w:tc>
          <w:tcPr>
            <w:tcW w:w="2335" w:type="dxa"/>
          </w:tcPr>
          <w:p w14:paraId="008AB2B0" w14:textId="77777777" w:rsidR="006074D9" w:rsidRPr="006074D9" w:rsidRDefault="006074D9" w:rsidP="006074D9">
            <w:pPr>
              <w:autoSpaceDE w:val="0"/>
              <w:autoSpaceDN w:val="0"/>
              <w:adjustRightInd w:val="0"/>
              <w:rPr>
                <w:rFonts w:cs="OfficinaSans-Book"/>
                <w:sz w:val="20"/>
                <w:szCs w:val="20"/>
              </w:rPr>
            </w:pPr>
            <w:r w:rsidRPr="006074D9">
              <w:rPr>
                <w:rFonts w:cs="OfficinaSans-Book"/>
                <w:sz w:val="20"/>
                <w:szCs w:val="20"/>
              </w:rPr>
              <w:t>lack of illustrative non-text materials</w:t>
            </w:r>
          </w:p>
        </w:tc>
      </w:tr>
      <w:tr w:rsidR="006074D9" w14:paraId="33AD58E0" w14:textId="77777777" w:rsidTr="006074D9">
        <w:tc>
          <w:tcPr>
            <w:tcW w:w="1975" w:type="dxa"/>
          </w:tcPr>
          <w:p w14:paraId="67B306F0" w14:textId="77777777" w:rsidR="006074D9" w:rsidRPr="00F240A9" w:rsidRDefault="006074D9" w:rsidP="00BE3B55">
            <w:pPr>
              <w:autoSpaceDE w:val="0"/>
              <w:autoSpaceDN w:val="0"/>
              <w:adjustRightInd w:val="0"/>
              <w:rPr>
                <w:rFonts w:cs="OfficinaSans-Book"/>
                <w:sz w:val="20"/>
                <w:szCs w:val="20"/>
              </w:rPr>
            </w:pPr>
          </w:p>
        </w:tc>
        <w:tc>
          <w:tcPr>
            <w:tcW w:w="1980" w:type="dxa"/>
          </w:tcPr>
          <w:p w14:paraId="5A1E02C6" w14:textId="77777777" w:rsidR="006074D9" w:rsidRDefault="006074D9" w:rsidP="006F2319">
            <w:pPr>
              <w:rPr>
                <w:rFonts w:cs="OfficinaSans-Bold"/>
                <w:b/>
                <w:bCs/>
                <w:sz w:val="20"/>
                <w:szCs w:val="20"/>
              </w:rPr>
            </w:pPr>
          </w:p>
        </w:tc>
        <w:tc>
          <w:tcPr>
            <w:tcW w:w="1980" w:type="dxa"/>
          </w:tcPr>
          <w:p w14:paraId="4C5D3AC0" w14:textId="77777777" w:rsidR="006074D9" w:rsidRDefault="006074D9" w:rsidP="006F2319">
            <w:pPr>
              <w:rPr>
                <w:rFonts w:cs="OfficinaSans-Bold"/>
                <w:b/>
                <w:bCs/>
                <w:sz w:val="20"/>
                <w:szCs w:val="20"/>
              </w:rPr>
            </w:pPr>
          </w:p>
        </w:tc>
        <w:tc>
          <w:tcPr>
            <w:tcW w:w="2335" w:type="dxa"/>
          </w:tcPr>
          <w:p w14:paraId="2FA3A2E8" w14:textId="77777777" w:rsidR="006074D9" w:rsidRPr="006B63D3" w:rsidRDefault="006074D9" w:rsidP="006B63D3">
            <w:pPr>
              <w:autoSpaceDE w:val="0"/>
              <w:autoSpaceDN w:val="0"/>
              <w:adjustRightInd w:val="0"/>
              <w:rPr>
                <w:rFonts w:cs="OfficinaSans-Book"/>
                <w:sz w:val="20"/>
                <w:szCs w:val="20"/>
              </w:rPr>
            </w:pPr>
            <w:r w:rsidRPr="006074D9">
              <w:rPr>
                <w:rFonts w:cs="OfficinaSans-Book"/>
                <w:sz w:val="20"/>
                <w:szCs w:val="20"/>
              </w:rPr>
              <w:t>flickering or strobing designs on pages</w:t>
            </w:r>
          </w:p>
        </w:tc>
      </w:tr>
    </w:tbl>
    <w:p w14:paraId="1C3764DD" w14:textId="77777777" w:rsidR="00001D56" w:rsidRDefault="00001D56" w:rsidP="006074D9"/>
    <w:p w14:paraId="142543CF" w14:textId="77777777" w:rsidR="006074D9" w:rsidRPr="006B63D3" w:rsidRDefault="00001D56" w:rsidP="006B63D3">
      <w:pPr>
        <w:pStyle w:val="ListParagraph"/>
        <w:numPr>
          <w:ilvl w:val="0"/>
          <w:numId w:val="5"/>
        </w:numPr>
        <w:rPr>
          <w:b/>
          <w:bCs/>
        </w:rPr>
      </w:pPr>
      <w:r w:rsidRPr="006074D9">
        <w:rPr>
          <w:b/>
          <w:bCs/>
        </w:rPr>
        <w:t>User Experience Testing</w:t>
      </w:r>
    </w:p>
    <w:p w14:paraId="74A727A6" w14:textId="376A1FBC" w:rsidR="00001D56" w:rsidRPr="00001D56" w:rsidRDefault="00001D56" w:rsidP="00001D56">
      <w:pPr>
        <w:pStyle w:val="ListParagraph"/>
        <w:numPr>
          <w:ilvl w:val="0"/>
          <w:numId w:val="8"/>
        </w:numPr>
      </w:pPr>
      <w:r w:rsidRPr="00001D56">
        <w:t xml:space="preserve">As with all usability testing, it is important to include a wide enough scope of users, </w:t>
      </w:r>
      <w:r w:rsidR="00D91D45">
        <w:t xml:space="preserve">to </w:t>
      </w:r>
      <w:r w:rsidRPr="00001D56">
        <w:t xml:space="preserve">be clear about expectations, </w:t>
      </w:r>
      <w:r w:rsidR="00D91D45">
        <w:t xml:space="preserve">and to </w:t>
      </w:r>
      <w:r w:rsidRPr="00001D56">
        <w:t xml:space="preserve">measure task performance rather than user skills. </w:t>
      </w:r>
    </w:p>
    <w:p w14:paraId="4BA90823" w14:textId="0C5D5207" w:rsidR="00001D56" w:rsidRDefault="006D3C68" w:rsidP="006B63D3">
      <w:pPr>
        <w:pStyle w:val="ListParagraph"/>
        <w:numPr>
          <w:ilvl w:val="0"/>
          <w:numId w:val="8"/>
        </w:numPr>
      </w:pPr>
      <w:r>
        <w:t xml:space="preserve">The best approach is to make sure your usability design team includes </w:t>
      </w:r>
      <w:r w:rsidR="00001D56" w:rsidRPr="00001D56">
        <w:t xml:space="preserve">disability expertise to ensure </w:t>
      </w:r>
      <w:r>
        <w:t xml:space="preserve">the </w:t>
      </w:r>
      <w:r w:rsidR="00001D56" w:rsidRPr="00001D56">
        <w:t>validity of your evaluations.</w:t>
      </w:r>
    </w:p>
    <w:sectPr w:rsidR="00001D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OfficinaSans-Bold">
    <w:panose1 w:val="00000000000000000000"/>
    <w:charset w:val="00"/>
    <w:family w:val="auto"/>
    <w:notTrueType/>
    <w:pitch w:val="default"/>
    <w:sig w:usb0="00000003" w:usb1="00000000" w:usb2="00000000" w:usb3="00000000" w:csb0="00000001" w:csb1="00000000"/>
  </w:font>
  <w:font w:name="OfficinaSans-Book">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1924C7"/>
    <w:multiLevelType w:val="hybridMultilevel"/>
    <w:tmpl w:val="45A2AF08"/>
    <w:lvl w:ilvl="0" w:tplc="04090003">
      <w:start w:val="1"/>
      <w:numFmt w:val="bullet"/>
      <w:lvlText w:val="o"/>
      <w:lvlJc w:val="left"/>
      <w:pPr>
        <w:ind w:left="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 w15:restartNumberingAfterBreak="0">
    <w:nsid w:val="32103AF8"/>
    <w:multiLevelType w:val="hybridMultilevel"/>
    <w:tmpl w:val="FCC6E65C"/>
    <w:lvl w:ilvl="0" w:tplc="E83272AC">
      <w:start w:val="1"/>
      <w:numFmt w:val="bullet"/>
      <w:lvlText w:val=" "/>
      <w:lvlJc w:val="left"/>
      <w:pPr>
        <w:tabs>
          <w:tab w:val="num" w:pos="720"/>
        </w:tabs>
        <w:ind w:left="720" w:hanging="360"/>
      </w:pPr>
      <w:rPr>
        <w:rFonts w:ascii="Calibri" w:hAnsi="Calibri" w:hint="default"/>
      </w:rPr>
    </w:lvl>
    <w:lvl w:ilvl="1" w:tplc="CA2691E4">
      <w:start w:val="102"/>
      <w:numFmt w:val="bullet"/>
      <w:lvlText w:val="◦"/>
      <w:lvlJc w:val="left"/>
      <w:pPr>
        <w:tabs>
          <w:tab w:val="num" w:pos="1440"/>
        </w:tabs>
        <w:ind w:left="1440" w:hanging="360"/>
      </w:pPr>
      <w:rPr>
        <w:rFonts w:ascii="Calibri" w:hAnsi="Calibri" w:hint="default"/>
      </w:rPr>
    </w:lvl>
    <w:lvl w:ilvl="2" w:tplc="66DA48CC" w:tentative="1">
      <w:start w:val="1"/>
      <w:numFmt w:val="bullet"/>
      <w:lvlText w:val=" "/>
      <w:lvlJc w:val="left"/>
      <w:pPr>
        <w:tabs>
          <w:tab w:val="num" w:pos="2160"/>
        </w:tabs>
        <w:ind w:left="2160" w:hanging="360"/>
      </w:pPr>
      <w:rPr>
        <w:rFonts w:ascii="Calibri" w:hAnsi="Calibri" w:hint="default"/>
      </w:rPr>
    </w:lvl>
    <w:lvl w:ilvl="3" w:tplc="08D2CAB2" w:tentative="1">
      <w:start w:val="1"/>
      <w:numFmt w:val="bullet"/>
      <w:lvlText w:val=" "/>
      <w:lvlJc w:val="left"/>
      <w:pPr>
        <w:tabs>
          <w:tab w:val="num" w:pos="2880"/>
        </w:tabs>
        <w:ind w:left="2880" w:hanging="360"/>
      </w:pPr>
      <w:rPr>
        <w:rFonts w:ascii="Calibri" w:hAnsi="Calibri" w:hint="default"/>
      </w:rPr>
    </w:lvl>
    <w:lvl w:ilvl="4" w:tplc="A8902ECA" w:tentative="1">
      <w:start w:val="1"/>
      <w:numFmt w:val="bullet"/>
      <w:lvlText w:val=" "/>
      <w:lvlJc w:val="left"/>
      <w:pPr>
        <w:tabs>
          <w:tab w:val="num" w:pos="3600"/>
        </w:tabs>
        <w:ind w:left="3600" w:hanging="360"/>
      </w:pPr>
      <w:rPr>
        <w:rFonts w:ascii="Calibri" w:hAnsi="Calibri" w:hint="default"/>
      </w:rPr>
    </w:lvl>
    <w:lvl w:ilvl="5" w:tplc="8B4AF618" w:tentative="1">
      <w:start w:val="1"/>
      <w:numFmt w:val="bullet"/>
      <w:lvlText w:val=" "/>
      <w:lvlJc w:val="left"/>
      <w:pPr>
        <w:tabs>
          <w:tab w:val="num" w:pos="4320"/>
        </w:tabs>
        <w:ind w:left="4320" w:hanging="360"/>
      </w:pPr>
      <w:rPr>
        <w:rFonts w:ascii="Calibri" w:hAnsi="Calibri" w:hint="default"/>
      </w:rPr>
    </w:lvl>
    <w:lvl w:ilvl="6" w:tplc="A782D812" w:tentative="1">
      <w:start w:val="1"/>
      <w:numFmt w:val="bullet"/>
      <w:lvlText w:val=" "/>
      <w:lvlJc w:val="left"/>
      <w:pPr>
        <w:tabs>
          <w:tab w:val="num" w:pos="5040"/>
        </w:tabs>
        <w:ind w:left="5040" w:hanging="360"/>
      </w:pPr>
      <w:rPr>
        <w:rFonts w:ascii="Calibri" w:hAnsi="Calibri" w:hint="default"/>
      </w:rPr>
    </w:lvl>
    <w:lvl w:ilvl="7" w:tplc="EAA662B2" w:tentative="1">
      <w:start w:val="1"/>
      <w:numFmt w:val="bullet"/>
      <w:lvlText w:val=" "/>
      <w:lvlJc w:val="left"/>
      <w:pPr>
        <w:tabs>
          <w:tab w:val="num" w:pos="5760"/>
        </w:tabs>
        <w:ind w:left="5760" w:hanging="360"/>
      </w:pPr>
      <w:rPr>
        <w:rFonts w:ascii="Calibri" w:hAnsi="Calibri" w:hint="default"/>
      </w:rPr>
    </w:lvl>
    <w:lvl w:ilvl="8" w:tplc="E5163B68" w:tentative="1">
      <w:start w:val="1"/>
      <w:numFmt w:val="bullet"/>
      <w:lvlText w:val=" "/>
      <w:lvlJc w:val="left"/>
      <w:pPr>
        <w:tabs>
          <w:tab w:val="num" w:pos="6480"/>
        </w:tabs>
        <w:ind w:left="6480" w:hanging="360"/>
      </w:pPr>
      <w:rPr>
        <w:rFonts w:ascii="Calibri" w:hAnsi="Calibri" w:hint="default"/>
      </w:rPr>
    </w:lvl>
  </w:abstractNum>
  <w:abstractNum w:abstractNumId="2" w15:restartNumberingAfterBreak="0">
    <w:nsid w:val="371C5D27"/>
    <w:multiLevelType w:val="hybridMultilevel"/>
    <w:tmpl w:val="F79472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892703A"/>
    <w:multiLevelType w:val="hybridMultilevel"/>
    <w:tmpl w:val="46B610D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AFD37AC"/>
    <w:multiLevelType w:val="hybridMultilevel"/>
    <w:tmpl w:val="E208D5F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21B568F"/>
    <w:multiLevelType w:val="hybridMultilevel"/>
    <w:tmpl w:val="F3103F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2160" w:hanging="360"/>
      </w:pPr>
      <w:rPr>
        <w:rFonts w:ascii="Courier New" w:hAnsi="Courier New" w:cs="Courier New"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1C11C58"/>
    <w:multiLevelType w:val="hybridMultilevel"/>
    <w:tmpl w:val="22D480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C57076"/>
    <w:multiLevelType w:val="hybridMultilevel"/>
    <w:tmpl w:val="653C2B1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67C537F7"/>
    <w:multiLevelType w:val="hybridMultilevel"/>
    <w:tmpl w:val="724C583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D361019"/>
    <w:multiLevelType w:val="hybridMultilevel"/>
    <w:tmpl w:val="A72A7A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8"/>
  </w:num>
  <w:num w:numId="4">
    <w:abstractNumId w:val="9"/>
  </w:num>
  <w:num w:numId="5">
    <w:abstractNumId w:val="6"/>
  </w:num>
  <w:num w:numId="6">
    <w:abstractNumId w:val="4"/>
  </w:num>
  <w:num w:numId="7">
    <w:abstractNumId w:val="1"/>
  </w:num>
  <w:num w:numId="8">
    <w:abstractNumId w:val="7"/>
  </w:num>
  <w:num w:numId="9">
    <w:abstractNumId w:val="3"/>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3912"/>
    <w:rsid w:val="00001D56"/>
    <w:rsid w:val="000D496E"/>
    <w:rsid w:val="000E3512"/>
    <w:rsid w:val="001320F0"/>
    <w:rsid w:val="001D70BA"/>
    <w:rsid w:val="002A51DD"/>
    <w:rsid w:val="00326AD1"/>
    <w:rsid w:val="0040629F"/>
    <w:rsid w:val="00466FFD"/>
    <w:rsid w:val="004A12F0"/>
    <w:rsid w:val="00504418"/>
    <w:rsid w:val="00536E06"/>
    <w:rsid w:val="00545B96"/>
    <w:rsid w:val="006074D9"/>
    <w:rsid w:val="006B63D3"/>
    <w:rsid w:val="006D3C68"/>
    <w:rsid w:val="006F2319"/>
    <w:rsid w:val="00840F77"/>
    <w:rsid w:val="009924F5"/>
    <w:rsid w:val="009B697B"/>
    <w:rsid w:val="00A13912"/>
    <w:rsid w:val="00AB35EF"/>
    <w:rsid w:val="00AC398D"/>
    <w:rsid w:val="00BC23AA"/>
    <w:rsid w:val="00BE107E"/>
    <w:rsid w:val="00BE3B55"/>
    <w:rsid w:val="00C61866"/>
    <w:rsid w:val="00D65D33"/>
    <w:rsid w:val="00D91D45"/>
    <w:rsid w:val="00E43D9D"/>
    <w:rsid w:val="00F240A9"/>
    <w:rsid w:val="00F945EC"/>
    <w:rsid w:val="00FF7488"/>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AAFD5A"/>
  <w15:chartTrackingRefBased/>
  <w15:docId w15:val="{4382182A-0220-4A76-B4A8-1A672FD660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3912"/>
    <w:pPr>
      <w:ind w:left="720"/>
      <w:contextualSpacing/>
    </w:pPr>
  </w:style>
  <w:style w:type="character" w:styleId="Hyperlink">
    <w:name w:val="Hyperlink"/>
    <w:basedOn w:val="DefaultParagraphFont"/>
    <w:uiPriority w:val="99"/>
    <w:unhideWhenUsed/>
    <w:rsid w:val="00545B96"/>
    <w:rPr>
      <w:color w:val="0563C1" w:themeColor="hyperlink"/>
      <w:u w:val="single"/>
    </w:rPr>
  </w:style>
  <w:style w:type="table" w:styleId="TableGrid">
    <w:name w:val="Table Grid"/>
    <w:basedOn w:val="TableNormal"/>
    <w:uiPriority w:val="39"/>
    <w:rsid w:val="006074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6D3C68"/>
    <w:rPr>
      <w:sz w:val="16"/>
      <w:szCs w:val="16"/>
    </w:rPr>
  </w:style>
  <w:style w:type="paragraph" w:styleId="CommentText">
    <w:name w:val="annotation text"/>
    <w:basedOn w:val="Normal"/>
    <w:link w:val="CommentTextChar"/>
    <w:uiPriority w:val="99"/>
    <w:semiHidden/>
    <w:unhideWhenUsed/>
    <w:rsid w:val="006D3C68"/>
    <w:pPr>
      <w:spacing w:line="240" w:lineRule="auto"/>
    </w:pPr>
    <w:rPr>
      <w:sz w:val="20"/>
      <w:szCs w:val="20"/>
    </w:rPr>
  </w:style>
  <w:style w:type="character" w:customStyle="1" w:styleId="CommentTextChar">
    <w:name w:val="Comment Text Char"/>
    <w:basedOn w:val="DefaultParagraphFont"/>
    <w:link w:val="CommentText"/>
    <w:uiPriority w:val="99"/>
    <w:semiHidden/>
    <w:rsid w:val="006D3C68"/>
    <w:rPr>
      <w:sz w:val="20"/>
      <w:szCs w:val="20"/>
    </w:rPr>
  </w:style>
  <w:style w:type="paragraph" w:styleId="CommentSubject">
    <w:name w:val="annotation subject"/>
    <w:basedOn w:val="CommentText"/>
    <w:next w:val="CommentText"/>
    <w:link w:val="CommentSubjectChar"/>
    <w:uiPriority w:val="99"/>
    <w:semiHidden/>
    <w:unhideWhenUsed/>
    <w:rsid w:val="006D3C68"/>
    <w:rPr>
      <w:b/>
      <w:bCs/>
    </w:rPr>
  </w:style>
  <w:style w:type="character" w:customStyle="1" w:styleId="CommentSubjectChar">
    <w:name w:val="Comment Subject Char"/>
    <w:basedOn w:val="CommentTextChar"/>
    <w:link w:val="CommentSubject"/>
    <w:uiPriority w:val="99"/>
    <w:semiHidden/>
    <w:rsid w:val="006D3C68"/>
    <w:rPr>
      <w:b/>
      <w:bCs/>
      <w:sz w:val="20"/>
      <w:szCs w:val="20"/>
    </w:rPr>
  </w:style>
  <w:style w:type="paragraph" w:styleId="BalloonText">
    <w:name w:val="Balloon Text"/>
    <w:basedOn w:val="Normal"/>
    <w:link w:val="BalloonTextChar"/>
    <w:uiPriority w:val="99"/>
    <w:semiHidden/>
    <w:unhideWhenUsed/>
    <w:rsid w:val="006D3C6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D3C6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63821272">
      <w:bodyDiv w:val="1"/>
      <w:marLeft w:val="0"/>
      <w:marRight w:val="0"/>
      <w:marTop w:val="0"/>
      <w:marBottom w:val="0"/>
      <w:divBdr>
        <w:top w:val="none" w:sz="0" w:space="0" w:color="auto"/>
        <w:left w:val="none" w:sz="0" w:space="0" w:color="auto"/>
        <w:bottom w:val="none" w:sz="0" w:space="0" w:color="auto"/>
        <w:right w:val="none" w:sz="0" w:space="0" w:color="auto"/>
      </w:divBdr>
      <w:divsChild>
        <w:div w:id="1902448935">
          <w:marLeft w:val="144"/>
          <w:marRight w:val="0"/>
          <w:marTop w:val="240"/>
          <w:marBottom w:val="40"/>
          <w:divBdr>
            <w:top w:val="none" w:sz="0" w:space="0" w:color="auto"/>
            <w:left w:val="none" w:sz="0" w:space="0" w:color="auto"/>
            <w:bottom w:val="none" w:sz="0" w:space="0" w:color="auto"/>
            <w:right w:val="none" w:sz="0" w:space="0" w:color="auto"/>
          </w:divBdr>
        </w:div>
        <w:div w:id="622082196">
          <w:marLeft w:val="144"/>
          <w:marRight w:val="0"/>
          <w:marTop w:val="240"/>
          <w:marBottom w:val="40"/>
          <w:divBdr>
            <w:top w:val="none" w:sz="0" w:space="0" w:color="auto"/>
            <w:left w:val="none" w:sz="0" w:space="0" w:color="auto"/>
            <w:bottom w:val="none" w:sz="0" w:space="0" w:color="auto"/>
            <w:right w:val="none" w:sz="0" w:space="0" w:color="auto"/>
          </w:divBdr>
        </w:div>
        <w:div w:id="246694623">
          <w:marLeft w:val="144"/>
          <w:marRight w:val="0"/>
          <w:marTop w:val="240"/>
          <w:marBottom w:val="40"/>
          <w:divBdr>
            <w:top w:val="none" w:sz="0" w:space="0" w:color="auto"/>
            <w:left w:val="none" w:sz="0" w:space="0" w:color="auto"/>
            <w:bottom w:val="none" w:sz="0" w:space="0" w:color="auto"/>
            <w:right w:val="none" w:sz="0" w:space="0" w:color="auto"/>
          </w:divBdr>
        </w:div>
        <w:div w:id="1240140415">
          <w:marLeft w:val="144"/>
          <w:marRight w:val="0"/>
          <w:marTop w:val="240"/>
          <w:marBottom w:val="40"/>
          <w:divBdr>
            <w:top w:val="none" w:sz="0" w:space="0" w:color="auto"/>
            <w:left w:val="none" w:sz="0" w:space="0" w:color="auto"/>
            <w:bottom w:val="none" w:sz="0" w:space="0" w:color="auto"/>
            <w:right w:val="none" w:sz="0" w:space="0" w:color="auto"/>
          </w:divBdr>
        </w:div>
        <w:div w:id="2138864265">
          <w:marLeft w:val="605"/>
          <w:marRight w:val="0"/>
          <w:marTop w:val="40"/>
          <w:marBottom w:val="80"/>
          <w:divBdr>
            <w:top w:val="none" w:sz="0" w:space="0" w:color="auto"/>
            <w:left w:val="none" w:sz="0" w:space="0" w:color="auto"/>
            <w:bottom w:val="none" w:sz="0" w:space="0" w:color="auto"/>
            <w:right w:val="none" w:sz="0" w:space="0" w:color="auto"/>
          </w:divBdr>
        </w:div>
        <w:div w:id="252711212">
          <w:marLeft w:val="605"/>
          <w:marRight w:val="0"/>
          <w:marTop w:val="40"/>
          <w:marBottom w:val="80"/>
          <w:divBdr>
            <w:top w:val="none" w:sz="0" w:space="0" w:color="auto"/>
            <w:left w:val="none" w:sz="0" w:space="0" w:color="auto"/>
            <w:bottom w:val="none" w:sz="0" w:space="0" w:color="auto"/>
            <w:right w:val="none" w:sz="0" w:space="0" w:color="auto"/>
          </w:divBdr>
        </w:div>
        <w:div w:id="207570330">
          <w:marLeft w:val="605"/>
          <w:marRight w:val="0"/>
          <w:marTop w:val="40"/>
          <w:marBottom w:val="80"/>
          <w:divBdr>
            <w:top w:val="none" w:sz="0" w:space="0" w:color="auto"/>
            <w:left w:val="none" w:sz="0" w:space="0" w:color="auto"/>
            <w:bottom w:val="none" w:sz="0" w:space="0" w:color="auto"/>
            <w:right w:val="none" w:sz="0" w:space="0" w:color="auto"/>
          </w:divBdr>
        </w:div>
        <w:div w:id="1635594730">
          <w:marLeft w:val="605"/>
          <w:marRight w:val="0"/>
          <w:marTop w:val="40"/>
          <w:marBottom w:val="8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3.org/WAI/ER/tools/"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ave.webaim.org/toolbar/" TargetMode="External"/><Relationship Id="rId12" Type="http://schemas.openxmlformats.org/officeDocument/2006/relationships/hyperlink" Target="http://webaim.org/articles/screenreader_testin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ave.webaim.org/" TargetMode="External"/><Relationship Id="rId11" Type="http://schemas.openxmlformats.org/officeDocument/2006/relationships/hyperlink" Target="http://webaim.org/articles/voiceover/" TargetMode="External"/><Relationship Id="rId5" Type="http://schemas.openxmlformats.org/officeDocument/2006/relationships/webSettings" Target="webSettings.xml"/><Relationship Id="rId10" Type="http://schemas.openxmlformats.org/officeDocument/2006/relationships/hyperlink" Target="http://webaim.org/articles/jaws/" TargetMode="External"/><Relationship Id="rId4" Type="http://schemas.openxmlformats.org/officeDocument/2006/relationships/settings" Target="settings.xml"/><Relationship Id="rId9" Type="http://schemas.openxmlformats.org/officeDocument/2006/relationships/hyperlink" Target="http://webaim.org/techniques/formvalidatio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E96232-C2E2-40F0-A8B2-80AC8E2AFE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3</Pages>
  <Words>832</Words>
  <Characters>4749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5570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 Larrauri</dc:creator>
  <cp:keywords/>
  <dc:description/>
  <cp:lastModifiedBy>Paula Pottenger</cp:lastModifiedBy>
  <cp:revision>4</cp:revision>
  <dcterms:created xsi:type="dcterms:W3CDTF">2016-11-21T19:24:00Z</dcterms:created>
  <dcterms:modified xsi:type="dcterms:W3CDTF">2016-11-21T20:57:00Z</dcterms:modified>
</cp:coreProperties>
</file>