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56CAA" w14:textId="77777777" w:rsidR="003F20FA" w:rsidRPr="00134728" w:rsidRDefault="003F20FA" w:rsidP="003F20FA">
      <w:pPr>
        <w:rPr>
          <w:u w:val="single"/>
        </w:rPr>
      </w:pPr>
      <w:r w:rsidRPr="00134728">
        <w:rPr>
          <w:u w:val="single"/>
        </w:rPr>
        <w:t>Slide 1: WIOA at the 2-Year Mark</w:t>
      </w:r>
    </w:p>
    <w:p w14:paraId="56E69E35" w14:textId="77777777" w:rsidR="003F20FA" w:rsidRDefault="003F20FA" w:rsidP="003F20FA"/>
    <w:p w14:paraId="68503908" w14:textId="558C2232" w:rsidR="003F20FA" w:rsidRPr="00134728" w:rsidRDefault="003F20FA" w:rsidP="003F20FA">
      <w:pPr>
        <w:rPr>
          <w:u w:val="single"/>
        </w:rPr>
      </w:pPr>
      <w:r w:rsidRPr="00134728">
        <w:rPr>
          <w:u w:val="single"/>
        </w:rPr>
        <w:t>Slide 2: Happy Birthday WIOA</w:t>
      </w:r>
      <w:r w:rsidR="00134728" w:rsidRPr="00134728">
        <w:rPr>
          <w:u w:val="single"/>
        </w:rPr>
        <w:t xml:space="preserve"> (image of a birthday cake)</w:t>
      </w:r>
    </w:p>
    <w:p w14:paraId="68A8E9AE" w14:textId="77777777" w:rsidR="003F20FA" w:rsidRDefault="003F20FA" w:rsidP="003F20FA"/>
    <w:p w14:paraId="3319A921" w14:textId="77777777" w:rsidR="003F20FA" w:rsidRPr="00134728" w:rsidRDefault="003F20FA" w:rsidP="003F20FA">
      <w:pPr>
        <w:rPr>
          <w:u w:val="single"/>
        </w:rPr>
      </w:pPr>
      <w:r w:rsidRPr="00134728">
        <w:rPr>
          <w:u w:val="single"/>
        </w:rPr>
        <w:t>Slide 3: WIOA: The Workforce Innovation and Opportunity Act of 2014</w:t>
      </w:r>
    </w:p>
    <w:p w14:paraId="7A7A268F" w14:textId="77777777" w:rsidR="003F20FA" w:rsidRPr="00134728" w:rsidRDefault="00C02599" w:rsidP="00134728">
      <w:pPr>
        <w:pStyle w:val="ListParagraph"/>
        <w:numPr>
          <w:ilvl w:val="0"/>
          <w:numId w:val="21"/>
        </w:numPr>
        <w:rPr>
          <w:b/>
          <w:bCs/>
        </w:rPr>
      </w:pPr>
      <w:r w:rsidRPr="003F20FA">
        <w:t>Signed into law July 22, 2014</w:t>
      </w:r>
      <w:r w:rsidR="003F20FA" w:rsidRPr="003F20FA">
        <w:br/>
        <w:t xml:space="preserve">Reauthorizes </w:t>
      </w:r>
      <w:r w:rsidR="003F20FA" w:rsidRPr="00134728">
        <w:rPr>
          <w:b/>
          <w:bCs/>
        </w:rPr>
        <w:t>Workforce Investment Act of 1998</w:t>
      </w:r>
      <w:r w:rsidR="003F20FA" w:rsidRPr="003F20FA">
        <w:t xml:space="preserve">, including </w:t>
      </w:r>
      <w:r w:rsidR="003F20FA" w:rsidRPr="00134728">
        <w:rPr>
          <w:b/>
          <w:bCs/>
        </w:rPr>
        <w:t>Rehabilitation Act</w:t>
      </w:r>
    </w:p>
    <w:p w14:paraId="3B263868" w14:textId="77777777" w:rsidR="003F20FA" w:rsidRPr="003F20FA" w:rsidRDefault="003F20FA" w:rsidP="003F20FA"/>
    <w:p w14:paraId="444EBC62" w14:textId="77777777" w:rsidR="003F20FA" w:rsidRPr="00134728" w:rsidRDefault="003F20FA" w:rsidP="003F20FA">
      <w:pPr>
        <w:rPr>
          <w:bCs/>
          <w:u w:val="single"/>
        </w:rPr>
      </w:pPr>
      <w:r w:rsidRPr="00134728">
        <w:rPr>
          <w:bCs/>
          <w:u w:val="single"/>
        </w:rPr>
        <w:t xml:space="preserve">Slide 4: WIOA Basics: </w:t>
      </w:r>
    </w:p>
    <w:p w14:paraId="1B9DC3D6" w14:textId="77777777" w:rsidR="00000000" w:rsidRPr="003F20FA" w:rsidRDefault="00C02599" w:rsidP="003F20FA">
      <w:pPr>
        <w:rPr>
          <w:b/>
          <w:bCs/>
        </w:rPr>
      </w:pPr>
      <w:r w:rsidRPr="003F20FA">
        <w:rPr>
          <w:b/>
          <w:bCs/>
        </w:rPr>
        <w:t>Covers Four public systems</w:t>
      </w:r>
    </w:p>
    <w:p w14:paraId="0E6EA01E" w14:textId="77777777" w:rsidR="00000000" w:rsidRPr="003F20FA" w:rsidRDefault="00C02599" w:rsidP="003F20FA">
      <w:pPr>
        <w:pStyle w:val="ListParagraph"/>
        <w:numPr>
          <w:ilvl w:val="0"/>
          <w:numId w:val="11"/>
        </w:numPr>
      </w:pPr>
      <w:r w:rsidRPr="003F20FA">
        <w:rPr>
          <w:b/>
          <w:bCs/>
          <w:i/>
          <w:iCs/>
        </w:rPr>
        <w:t xml:space="preserve">Workforce Development System </w:t>
      </w:r>
      <w:r w:rsidRPr="003F20FA">
        <w:t>serving all job seekers</w:t>
      </w:r>
      <w:r w:rsidRPr="003F20FA">
        <w:br/>
        <w:t>(Titles I)</w:t>
      </w:r>
      <w:bookmarkStart w:id="0" w:name="_GoBack"/>
      <w:bookmarkEnd w:id="0"/>
    </w:p>
    <w:p w14:paraId="45015B4A" w14:textId="77777777" w:rsidR="00000000" w:rsidRPr="003F20FA" w:rsidRDefault="00C02599" w:rsidP="003F20FA">
      <w:pPr>
        <w:pStyle w:val="ListParagraph"/>
        <w:numPr>
          <w:ilvl w:val="0"/>
          <w:numId w:val="11"/>
        </w:numPr>
      </w:pPr>
      <w:r w:rsidRPr="003F20FA">
        <w:rPr>
          <w:b/>
          <w:bCs/>
        </w:rPr>
        <w:t xml:space="preserve">Wagner-Peyser Labor Exchange </w:t>
      </w:r>
      <w:r w:rsidRPr="003F20FA">
        <w:t>(Title III)</w:t>
      </w:r>
    </w:p>
    <w:p w14:paraId="60180F28" w14:textId="77777777" w:rsidR="00000000" w:rsidRPr="003F20FA" w:rsidRDefault="00C02599" w:rsidP="003F20FA">
      <w:pPr>
        <w:pStyle w:val="ListParagraph"/>
        <w:numPr>
          <w:ilvl w:val="0"/>
          <w:numId w:val="11"/>
        </w:numPr>
      </w:pPr>
      <w:r w:rsidRPr="003F20FA">
        <w:rPr>
          <w:b/>
          <w:bCs/>
        </w:rPr>
        <w:t>Adult Education &amp; Literacy</w:t>
      </w:r>
      <w:r w:rsidRPr="003F20FA">
        <w:rPr>
          <w:b/>
          <w:bCs/>
        </w:rPr>
        <w:br/>
        <w:t>(</w:t>
      </w:r>
      <w:r w:rsidRPr="003F20FA">
        <w:t>Title II)</w:t>
      </w:r>
    </w:p>
    <w:p w14:paraId="160A533E" w14:textId="77777777" w:rsidR="00000000" w:rsidRPr="003F20FA" w:rsidRDefault="00C02599" w:rsidP="003F20FA">
      <w:pPr>
        <w:pStyle w:val="ListParagraph"/>
        <w:numPr>
          <w:ilvl w:val="0"/>
          <w:numId w:val="11"/>
        </w:numPr>
      </w:pPr>
      <w:r w:rsidRPr="003F20FA">
        <w:rPr>
          <w:b/>
          <w:bCs/>
          <w:i/>
          <w:iCs/>
        </w:rPr>
        <w:t xml:space="preserve">Public Vocational Rehabilitation </w:t>
      </w:r>
      <w:r w:rsidRPr="003F20FA">
        <w:t>(Title IV)</w:t>
      </w:r>
    </w:p>
    <w:p w14:paraId="25281F9B" w14:textId="77777777" w:rsidR="003F20FA" w:rsidRDefault="003F20FA" w:rsidP="003F20FA">
      <w:pPr>
        <w:rPr>
          <w:b/>
          <w:bCs/>
        </w:rPr>
      </w:pPr>
    </w:p>
    <w:p w14:paraId="0F514BFD" w14:textId="77777777" w:rsidR="003F20FA" w:rsidRPr="00134728" w:rsidRDefault="003F20FA" w:rsidP="003F20FA">
      <w:pPr>
        <w:rPr>
          <w:bCs/>
          <w:u w:val="single"/>
        </w:rPr>
      </w:pPr>
      <w:r w:rsidRPr="00134728">
        <w:rPr>
          <w:bCs/>
          <w:u w:val="single"/>
        </w:rPr>
        <w:t>Slide 5: Core Programs Under WIOA</w:t>
      </w:r>
    </w:p>
    <w:p w14:paraId="3CDCD1BF" w14:textId="77777777" w:rsidR="00000000" w:rsidRPr="003F20FA" w:rsidRDefault="00C02599" w:rsidP="003F20FA">
      <w:pPr>
        <w:pStyle w:val="ListParagraph"/>
        <w:numPr>
          <w:ilvl w:val="0"/>
          <w:numId w:val="12"/>
        </w:numPr>
      </w:pPr>
      <w:r w:rsidRPr="003F20FA">
        <w:rPr>
          <w:b/>
          <w:bCs/>
        </w:rPr>
        <w:t>Adult, Dislocated Worker, &amp; Youth Workforce Investment Programs</w:t>
      </w:r>
    </w:p>
    <w:p w14:paraId="7E6765FF" w14:textId="77777777" w:rsidR="00000000" w:rsidRPr="003F20FA" w:rsidRDefault="00C02599" w:rsidP="003F20FA">
      <w:pPr>
        <w:pStyle w:val="ListParagraph"/>
        <w:numPr>
          <w:ilvl w:val="0"/>
          <w:numId w:val="12"/>
        </w:numPr>
      </w:pPr>
      <w:r w:rsidRPr="003F20FA">
        <w:rPr>
          <w:b/>
          <w:bCs/>
        </w:rPr>
        <w:t>State Employment Service</w:t>
      </w:r>
    </w:p>
    <w:p w14:paraId="5FC0F121" w14:textId="77777777" w:rsidR="00000000" w:rsidRPr="003F20FA" w:rsidRDefault="00C02599" w:rsidP="003F20FA">
      <w:pPr>
        <w:pStyle w:val="ListParagraph"/>
        <w:numPr>
          <w:ilvl w:val="0"/>
          <w:numId w:val="12"/>
        </w:numPr>
      </w:pPr>
      <w:r w:rsidRPr="003F20FA">
        <w:rPr>
          <w:b/>
          <w:bCs/>
        </w:rPr>
        <w:t>Adult Education &amp; Literacy</w:t>
      </w:r>
    </w:p>
    <w:p w14:paraId="07EF64D2" w14:textId="77777777" w:rsidR="00000000" w:rsidRPr="003F20FA" w:rsidRDefault="00C02599" w:rsidP="003F20FA">
      <w:pPr>
        <w:pStyle w:val="ListParagraph"/>
        <w:numPr>
          <w:ilvl w:val="0"/>
          <w:numId w:val="12"/>
        </w:numPr>
        <w:rPr>
          <w:b/>
          <w:bCs/>
        </w:rPr>
      </w:pPr>
      <w:r w:rsidRPr="003F20FA">
        <w:rPr>
          <w:b/>
          <w:bCs/>
        </w:rPr>
        <w:t>Public Vocational Rehabilitation</w:t>
      </w:r>
    </w:p>
    <w:p w14:paraId="05FB7A00" w14:textId="77777777" w:rsidR="003F20FA" w:rsidRDefault="003F20FA" w:rsidP="003F20FA">
      <w:pPr>
        <w:rPr>
          <w:b/>
          <w:bCs/>
        </w:rPr>
      </w:pPr>
    </w:p>
    <w:p w14:paraId="1B83FDD6" w14:textId="77777777" w:rsidR="003F20FA" w:rsidRPr="003F20FA" w:rsidRDefault="003F20FA" w:rsidP="003F20FA">
      <w:r w:rsidRPr="003F20FA">
        <w:t>9 Additional Federal Programs that are Mandated One-Stop Partners,</w:t>
      </w:r>
      <w:r w:rsidRPr="003F20FA">
        <w:br/>
      </w:r>
      <w:r w:rsidRPr="003F20FA">
        <w:rPr>
          <w:i/>
          <w:iCs/>
        </w:rPr>
        <w:t>but Not Core Programs</w:t>
      </w:r>
    </w:p>
    <w:p w14:paraId="31ADB82F" w14:textId="77777777" w:rsidR="003F20FA" w:rsidRPr="003F20FA" w:rsidRDefault="003F20FA" w:rsidP="003F20FA"/>
    <w:p w14:paraId="707FBAD0" w14:textId="77777777" w:rsidR="00000000" w:rsidRPr="00134728" w:rsidRDefault="00B464F2" w:rsidP="00B464F2">
      <w:pPr>
        <w:rPr>
          <w:u w:val="single"/>
        </w:rPr>
      </w:pPr>
      <w:r w:rsidRPr="00134728">
        <w:rPr>
          <w:u w:val="single"/>
        </w:rPr>
        <w:t xml:space="preserve">Slide 6: </w:t>
      </w:r>
      <w:r w:rsidR="00C02599" w:rsidRPr="00134728">
        <w:rPr>
          <w:u w:val="single"/>
        </w:rPr>
        <w:t>Core Program: What It Means</w:t>
      </w:r>
    </w:p>
    <w:p w14:paraId="6F2EB24C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t xml:space="preserve">Must submit a </w:t>
      </w:r>
      <w:r w:rsidRPr="003F20FA">
        <w:rPr>
          <w:b/>
          <w:bCs/>
        </w:rPr>
        <w:t>unified 4-year stat</w:t>
      </w:r>
      <w:r w:rsidRPr="003F20FA">
        <w:rPr>
          <w:b/>
          <w:bCs/>
        </w:rPr>
        <w:t>e plan</w:t>
      </w:r>
    </w:p>
    <w:p w14:paraId="6D7B0DCF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t xml:space="preserve">Member of state and local </w:t>
      </w:r>
      <w:r w:rsidRPr="003F20FA">
        <w:rPr>
          <w:b/>
          <w:bCs/>
        </w:rPr>
        <w:t>workforce boards</w:t>
      </w:r>
    </w:p>
    <w:p w14:paraId="24CDB650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t>Subject t</w:t>
      </w:r>
      <w:r w:rsidRPr="003F20FA">
        <w:t xml:space="preserve">o </w:t>
      </w:r>
      <w:r w:rsidRPr="003F20FA">
        <w:rPr>
          <w:b/>
          <w:bCs/>
        </w:rPr>
        <w:t>“Common Measures”</w:t>
      </w:r>
      <w:r w:rsidRPr="003F20FA">
        <w:t xml:space="preserve"> </w:t>
      </w:r>
    </w:p>
    <w:p w14:paraId="02D7D523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rPr>
          <w:b/>
          <w:bCs/>
        </w:rPr>
        <w:t>Adult Measures:</w:t>
      </w:r>
    </w:p>
    <w:p w14:paraId="2D184A6D" w14:textId="77777777" w:rsidR="00000000" w:rsidRPr="003F20FA" w:rsidRDefault="00C02599" w:rsidP="003F20FA">
      <w:pPr>
        <w:numPr>
          <w:ilvl w:val="2"/>
          <w:numId w:val="4"/>
        </w:numPr>
      </w:pPr>
      <w:r w:rsidRPr="003F20FA">
        <w:rPr>
          <w:i/>
          <w:iCs/>
        </w:rPr>
        <w:t>Entering &amp; retaining employment</w:t>
      </w:r>
    </w:p>
    <w:p w14:paraId="17EBFF9C" w14:textId="77777777" w:rsidR="00000000" w:rsidRPr="003F20FA" w:rsidRDefault="00C02599" w:rsidP="003F20FA">
      <w:pPr>
        <w:numPr>
          <w:ilvl w:val="2"/>
          <w:numId w:val="4"/>
        </w:numPr>
      </w:pPr>
      <w:r w:rsidRPr="003F20FA">
        <w:rPr>
          <w:i/>
          <w:iCs/>
        </w:rPr>
        <w:t>Median earnings</w:t>
      </w:r>
    </w:p>
    <w:p w14:paraId="53B9BD24" w14:textId="77777777" w:rsidR="00000000" w:rsidRPr="003F20FA" w:rsidRDefault="00C02599" w:rsidP="003F20FA">
      <w:pPr>
        <w:numPr>
          <w:ilvl w:val="2"/>
          <w:numId w:val="4"/>
        </w:numPr>
      </w:pPr>
      <w:r w:rsidRPr="003F20FA">
        <w:rPr>
          <w:i/>
          <w:iCs/>
        </w:rPr>
        <w:t>Obtaining an educational credenti</w:t>
      </w:r>
      <w:r w:rsidRPr="003F20FA">
        <w:rPr>
          <w:i/>
          <w:iCs/>
        </w:rPr>
        <w:t>al</w:t>
      </w:r>
    </w:p>
    <w:p w14:paraId="1799F422" w14:textId="77777777" w:rsidR="00000000" w:rsidRPr="003F20FA" w:rsidRDefault="00C02599" w:rsidP="003F20FA">
      <w:pPr>
        <w:numPr>
          <w:ilvl w:val="2"/>
          <w:numId w:val="4"/>
        </w:numPr>
      </w:pPr>
      <w:r w:rsidRPr="003F20FA">
        <w:rPr>
          <w:i/>
          <w:iCs/>
        </w:rPr>
        <w:t>Effectiveness in serving employers</w:t>
      </w:r>
    </w:p>
    <w:p w14:paraId="08377EF7" w14:textId="77777777" w:rsidR="00B464F2" w:rsidRDefault="00B464F2" w:rsidP="00B464F2">
      <w:pPr>
        <w:rPr>
          <w:b/>
          <w:bCs/>
        </w:rPr>
      </w:pPr>
    </w:p>
    <w:p w14:paraId="540E8F90" w14:textId="77777777" w:rsidR="00000000" w:rsidRPr="00134728" w:rsidRDefault="00B464F2" w:rsidP="00B464F2">
      <w:pPr>
        <w:rPr>
          <w:u w:val="single"/>
        </w:rPr>
      </w:pPr>
      <w:r w:rsidRPr="00134728">
        <w:rPr>
          <w:bCs/>
          <w:u w:val="single"/>
        </w:rPr>
        <w:t xml:space="preserve">Slide 7: </w:t>
      </w:r>
      <w:r w:rsidR="00C02599" w:rsidRPr="00134728">
        <w:rPr>
          <w:bCs/>
          <w:u w:val="single"/>
        </w:rPr>
        <w:t>As of Friday, July 22</w:t>
      </w:r>
      <w:r w:rsidR="00C02599" w:rsidRPr="00134728">
        <w:rPr>
          <w:bCs/>
          <w:u w:val="single"/>
          <w:vertAlign w:val="superscript"/>
        </w:rPr>
        <w:t>nd</w:t>
      </w:r>
      <w:r w:rsidR="00C02599" w:rsidRPr="00134728">
        <w:rPr>
          <w:bCs/>
          <w:u w:val="single"/>
        </w:rPr>
        <w:t>, entire law is in effect</w:t>
      </w:r>
    </w:p>
    <w:p w14:paraId="4DA66C3E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rPr>
          <w:b/>
          <w:bCs/>
        </w:rPr>
        <w:t xml:space="preserve">Final regulations </w:t>
      </w:r>
      <w:r w:rsidRPr="003F20FA">
        <w:t>were</w:t>
      </w:r>
      <w:r w:rsidRPr="003F20FA">
        <w:t xml:space="preserve"> released on June 30</w:t>
      </w:r>
      <w:r w:rsidRPr="003F20FA">
        <w:rPr>
          <w:vertAlign w:val="superscript"/>
        </w:rPr>
        <w:t>th</w:t>
      </w:r>
    </w:p>
    <w:p w14:paraId="049353B4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rPr>
          <w:b/>
          <w:bCs/>
        </w:rPr>
        <w:t xml:space="preserve">State WIOA plans </w:t>
      </w:r>
      <w:r w:rsidRPr="003F20FA">
        <w:t>were due April 1</w:t>
      </w:r>
      <w:r w:rsidRPr="003F20FA">
        <w:rPr>
          <w:vertAlign w:val="superscript"/>
        </w:rPr>
        <w:t>st</w:t>
      </w:r>
    </w:p>
    <w:p w14:paraId="22FED751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t xml:space="preserve">All state plans have been conditionally </w:t>
      </w:r>
      <w:r w:rsidRPr="003F20FA">
        <w:t>approved</w:t>
      </w:r>
    </w:p>
    <w:p w14:paraId="2596F760" w14:textId="77777777" w:rsidR="00B464F2" w:rsidRDefault="00B464F2" w:rsidP="00B464F2"/>
    <w:p w14:paraId="2B9CD327" w14:textId="77777777" w:rsidR="00000000" w:rsidRPr="00134728" w:rsidRDefault="00B464F2" w:rsidP="00B464F2">
      <w:pPr>
        <w:rPr>
          <w:u w:val="single"/>
        </w:rPr>
      </w:pPr>
      <w:r w:rsidRPr="00134728">
        <w:rPr>
          <w:u w:val="single"/>
        </w:rPr>
        <w:t xml:space="preserve">Slide 8: </w:t>
      </w:r>
      <w:r w:rsidR="00C02599" w:rsidRPr="00134728">
        <w:rPr>
          <w:u w:val="single"/>
        </w:rPr>
        <w:t>Advisory Committee on Increasing Competitive Integrated Employment for Individ</w:t>
      </w:r>
      <w:r w:rsidR="00C02599" w:rsidRPr="00134728">
        <w:rPr>
          <w:u w:val="single"/>
        </w:rPr>
        <w:t>uals with Disabilities</w:t>
      </w:r>
    </w:p>
    <w:p w14:paraId="3A5D3844" w14:textId="77777777" w:rsidR="00B464F2" w:rsidRDefault="00B464F2" w:rsidP="00B464F2"/>
    <w:p w14:paraId="25444BEA" w14:textId="77777777" w:rsidR="00B464F2" w:rsidRDefault="00B464F2" w:rsidP="00B464F2"/>
    <w:p w14:paraId="48212739" w14:textId="77777777" w:rsidR="00000000" w:rsidRPr="00134728" w:rsidRDefault="00B464F2" w:rsidP="00B464F2">
      <w:pPr>
        <w:rPr>
          <w:u w:val="single"/>
        </w:rPr>
      </w:pPr>
      <w:r w:rsidRPr="00134728">
        <w:rPr>
          <w:u w:val="single"/>
        </w:rPr>
        <w:t xml:space="preserve">Slide 9: </w:t>
      </w:r>
      <w:r w:rsidR="00C02599" w:rsidRPr="00134728">
        <w:rPr>
          <w:u w:val="single"/>
        </w:rPr>
        <w:t>“Competitive Integrated Employment”</w:t>
      </w:r>
      <w:r w:rsidRPr="00134728">
        <w:rPr>
          <w:rFonts w:ascii="MingLiU" w:eastAsia="MingLiU" w:hAnsi="MingLiU" w:cs="MingLiU"/>
          <w:u w:val="single"/>
        </w:rPr>
        <w:t xml:space="preserve"> </w:t>
      </w:r>
      <w:r w:rsidR="00C02599" w:rsidRPr="00134728">
        <w:rPr>
          <w:u w:val="single"/>
        </w:rPr>
        <w:t>Defined</w:t>
      </w:r>
    </w:p>
    <w:p w14:paraId="3AEAA008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t>Full-time or part-time work at minimum wage or higher</w:t>
      </w:r>
    </w:p>
    <w:p w14:paraId="560A2314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t>Wages &amp; benefits similar to those without disabilities performing same work</w:t>
      </w:r>
    </w:p>
    <w:p w14:paraId="5DF09DBD" w14:textId="77777777" w:rsidR="00000000" w:rsidRDefault="00B464F2" w:rsidP="003F20FA">
      <w:pPr>
        <w:numPr>
          <w:ilvl w:val="0"/>
          <w:numId w:val="4"/>
        </w:numPr>
      </w:pPr>
      <w:r>
        <w:lastRenderedPageBreak/>
        <w:t xml:space="preserve">Fully integrated with </w:t>
      </w:r>
      <w:r w:rsidR="00C02599" w:rsidRPr="003F20FA">
        <w:t>co-workers without disabilities</w:t>
      </w:r>
    </w:p>
    <w:p w14:paraId="72E055F1" w14:textId="77777777" w:rsidR="00B464F2" w:rsidRPr="00B464F2" w:rsidRDefault="00B464F2" w:rsidP="00B464F2">
      <w:pPr>
        <w:numPr>
          <w:ilvl w:val="0"/>
          <w:numId w:val="4"/>
        </w:numPr>
      </w:pPr>
      <w:r w:rsidRPr="00B464F2">
        <w:rPr>
          <w:i/>
          <w:iCs/>
        </w:rPr>
        <w:t>Optimal outcome under WIOA</w:t>
      </w:r>
    </w:p>
    <w:p w14:paraId="234DE92D" w14:textId="77777777" w:rsidR="00B464F2" w:rsidRDefault="00B464F2" w:rsidP="00B464F2"/>
    <w:p w14:paraId="7EF7291A" w14:textId="77777777" w:rsidR="00000000" w:rsidRPr="00134728" w:rsidRDefault="00B464F2" w:rsidP="00B464F2">
      <w:pPr>
        <w:rPr>
          <w:u w:val="single"/>
        </w:rPr>
      </w:pPr>
      <w:r w:rsidRPr="00134728">
        <w:rPr>
          <w:u w:val="single"/>
        </w:rPr>
        <w:t xml:space="preserve">Slide 10: </w:t>
      </w:r>
      <w:r w:rsidR="00C02599" w:rsidRPr="00134728">
        <w:rPr>
          <w:u w:val="single"/>
        </w:rPr>
        <w:t>What’s “Integrated” Under WIOA?</w:t>
      </w:r>
    </w:p>
    <w:p w14:paraId="6AF0CEC4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rPr>
          <w:i/>
          <w:iCs/>
        </w:rPr>
        <w:t xml:space="preserve">Both </w:t>
      </w:r>
      <w:r w:rsidRPr="003F20FA">
        <w:rPr>
          <w:b/>
          <w:bCs/>
          <w:i/>
          <w:iCs/>
        </w:rPr>
        <w:t>within the work unit and entire workplace</w:t>
      </w:r>
      <w:r w:rsidRPr="003F20FA">
        <w:t xml:space="preserve">, must interact with co-workers, </w:t>
      </w:r>
      <w:r w:rsidRPr="003F20FA">
        <w:rPr>
          <w:b/>
          <w:bCs/>
          <w:i/>
          <w:iCs/>
        </w:rPr>
        <w:t xml:space="preserve">customers, and vendors </w:t>
      </w:r>
      <w:r w:rsidRPr="003F20FA">
        <w:t xml:space="preserve">to the same extent as </w:t>
      </w:r>
      <w:r w:rsidRPr="003F20FA">
        <w:rPr>
          <w:b/>
          <w:bCs/>
          <w:i/>
          <w:iCs/>
        </w:rPr>
        <w:t>employees</w:t>
      </w:r>
      <w:r w:rsidRPr="003F20FA">
        <w:t xml:space="preserve"> without disabilities in comparable positions</w:t>
      </w:r>
    </w:p>
    <w:p w14:paraId="33392D04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t>Interacting only with supervisor and CRP staff is insufficient</w:t>
      </w:r>
    </w:p>
    <w:p w14:paraId="3380B703" w14:textId="77777777" w:rsidR="00B464F2" w:rsidRDefault="00B464F2" w:rsidP="00B464F2">
      <w:pPr>
        <w:rPr>
          <w:b/>
          <w:bCs/>
          <w:i/>
          <w:iCs/>
        </w:rPr>
      </w:pPr>
    </w:p>
    <w:p w14:paraId="6BF9CFA5" w14:textId="77777777" w:rsidR="00000000" w:rsidRPr="00134728" w:rsidRDefault="00B464F2" w:rsidP="00B464F2">
      <w:pPr>
        <w:rPr>
          <w:u w:val="single"/>
        </w:rPr>
      </w:pPr>
      <w:r w:rsidRPr="00134728">
        <w:rPr>
          <w:bCs/>
          <w:iCs/>
          <w:u w:val="single"/>
        </w:rPr>
        <w:t xml:space="preserve">Slide 11: </w:t>
      </w:r>
      <w:r w:rsidR="00C02599" w:rsidRPr="00134728">
        <w:rPr>
          <w:bCs/>
          <w:iCs/>
          <w:u w:val="single"/>
        </w:rPr>
        <w:t>From WIOA Explanatory Comments</w:t>
      </w:r>
    </w:p>
    <w:p w14:paraId="699FD9CF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rPr>
          <w:b/>
          <w:bCs/>
        </w:rPr>
        <w:t>Group and e</w:t>
      </w:r>
      <w:r w:rsidRPr="003F20FA">
        <w:rPr>
          <w:b/>
          <w:bCs/>
        </w:rPr>
        <w:t xml:space="preserve">nclave employment settings </w:t>
      </w:r>
      <w:r w:rsidRPr="003F20FA">
        <w:t xml:space="preserve">operated by businesses </w:t>
      </w:r>
      <w:r w:rsidRPr="003F20FA">
        <w:rPr>
          <w:b/>
          <w:bCs/>
        </w:rPr>
        <w:t xml:space="preserve">formed for the purpose of employing individuals with disabilities </w:t>
      </w:r>
      <w:r w:rsidRPr="003F20FA">
        <w:t>will not satisfy the definition of competitive integrated employment.</w:t>
      </w:r>
    </w:p>
    <w:p w14:paraId="3473D78E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t xml:space="preserve">Factors that generally would result in a business being considered </w:t>
      </w:r>
      <w:r w:rsidRPr="003F20FA">
        <w:t>“not typically found in the community,” include:</w:t>
      </w:r>
    </w:p>
    <w:p w14:paraId="5B213801" w14:textId="77777777" w:rsidR="00000000" w:rsidRPr="003F20FA" w:rsidRDefault="00C02599" w:rsidP="00B464F2">
      <w:pPr>
        <w:pStyle w:val="ListParagraph"/>
        <w:numPr>
          <w:ilvl w:val="0"/>
          <w:numId w:val="14"/>
        </w:numPr>
      </w:pPr>
      <w:r w:rsidRPr="003F20FA">
        <w:t xml:space="preserve">the funding of positions through </w:t>
      </w:r>
      <w:r w:rsidRPr="00B464F2">
        <w:rPr>
          <w:b/>
          <w:bCs/>
        </w:rPr>
        <w:t xml:space="preserve">Javits-Wagner-O’Day Act (JWOD) contracts </w:t>
      </w:r>
      <w:r w:rsidRPr="003F20FA">
        <w:t>AbilityOne, federal set-aside program</w:t>
      </w:r>
    </w:p>
    <w:p w14:paraId="246E5AE7" w14:textId="77777777" w:rsidR="00000000" w:rsidRPr="003F20FA" w:rsidRDefault="00C02599" w:rsidP="00B464F2">
      <w:pPr>
        <w:pStyle w:val="ListParagraph"/>
        <w:numPr>
          <w:ilvl w:val="0"/>
          <w:numId w:val="14"/>
        </w:numPr>
      </w:pPr>
      <w:r w:rsidRPr="00B464F2">
        <w:rPr>
          <w:b/>
          <w:bCs/>
        </w:rPr>
        <w:t>Subminimum Wage</w:t>
      </w:r>
    </w:p>
    <w:p w14:paraId="38A20FE8" w14:textId="77777777" w:rsidR="00000000" w:rsidRPr="003F20FA" w:rsidRDefault="00C02599" w:rsidP="00B464F2">
      <w:pPr>
        <w:pStyle w:val="ListParagraph"/>
        <w:numPr>
          <w:ilvl w:val="0"/>
          <w:numId w:val="14"/>
        </w:numPr>
      </w:pPr>
      <w:r w:rsidRPr="003F20FA">
        <w:t xml:space="preserve">Compliance with a </w:t>
      </w:r>
      <w:r w:rsidRPr="00B464F2">
        <w:rPr>
          <w:b/>
          <w:bCs/>
        </w:rPr>
        <w:t>mandated direct labor-hou</w:t>
      </w:r>
      <w:r w:rsidRPr="00B464F2">
        <w:rPr>
          <w:b/>
          <w:bCs/>
        </w:rPr>
        <w:t xml:space="preserve">r ratio </w:t>
      </w:r>
      <w:r w:rsidRPr="003F20FA">
        <w:t>of persons with disabilities.</w:t>
      </w:r>
    </w:p>
    <w:p w14:paraId="3C4915C4" w14:textId="77777777" w:rsidR="00B464F2" w:rsidRDefault="00B464F2" w:rsidP="00B464F2"/>
    <w:p w14:paraId="5AD4DBEA" w14:textId="77777777" w:rsidR="00B464F2" w:rsidRPr="00134728" w:rsidRDefault="00B464F2" w:rsidP="00B464F2">
      <w:pPr>
        <w:rPr>
          <w:u w:val="single"/>
        </w:rPr>
      </w:pPr>
      <w:r w:rsidRPr="00134728">
        <w:rPr>
          <w:u w:val="single"/>
        </w:rPr>
        <w:t>Slide 12: Remember!</w:t>
      </w:r>
    </w:p>
    <w:p w14:paraId="33058670" w14:textId="77777777" w:rsidR="00000000" w:rsidRPr="003F20FA" w:rsidRDefault="00C02599" w:rsidP="00B464F2">
      <w:pPr>
        <w:pStyle w:val="ListParagraph"/>
        <w:numPr>
          <w:ilvl w:val="0"/>
          <w:numId w:val="15"/>
        </w:numPr>
      </w:pPr>
      <w:r w:rsidRPr="003F20FA">
        <w:t xml:space="preserve">Competitive integrated employment definition </w:t>
      </w:r>
      <w:r w:rsidRPr="00B464F2">
        <w:rPr>
          <w:b/>
          <w:bCs/>
        </w:rPr>
        <w:t>only applies to placements funded by public vocational rehabilitation</w:t>
      </w:r>
    </w:p>
    <w:p w14:paraId="760335C6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t>Does not necessarily impact placements funded by other systems</w:t>
      </w:r>
    </w:p>
    <w:p w14:paraId="7432EAE2" w14:textId="77777777" w:rsidR="00B464F2" w:rsidRDefault="00B464F2" w:rsidP="00B464F2"/>
    <w:p w14:paraId="6069C6FA" w14:textId="0E356792" w:rsidR="00B464F2" w:rsidRPr="00134728" w:rsidRDefault="00B464F2" w:rsidP="00B464F2">
      <w:pPr>
        <w:rPr>
          <w:u w:val="single"/>
        </w:rPr>
      </w:pPr>
      <w:r w:rsidRPr="00134728">
        <w:rPr>
          <w:u w:val="single"/>
        </w:rPr>
        <w:t xml:space="preserve">Slide 13: </w:t>
      </w:r>
      <w:r w:rsidR="00134728">
        <w:rPr>
          <w:u w:val="single"/>
        </w:rPr>
        <w:t>Assessment for Eligibility f</w:t>
      </w:r>
      <w:r w:rsidRPr="00134728">
        <w:rPr>
          <w:u w:val="single"/>
        </w:rPr>
        <w:t>o</w:t>
      </w:r>
      <w:r w:rsidR="00134728">
        <w:rPr>
          <w:u w:val="single"/>
        </w:rPr>
        <w:t>r</w:t>
      </w:r>
      <w:r w:rsidRPr="00134728">
        <w:rPr>
          <w:u w:val="single"/>
        </w:rPr>
        <w:t xml:space="preserve"> VR</w:t>
      </w:r>
    </w:p>
    <w:p w14:paraId="55034DCB" w14:textId="77777777" w:rsidR="00000000" w:rsidRDefault="00C02599" w:rsidP="00B464F2">
      <w:pPr>
        <w:pStyle w:val="ListParagraph"/>
        <w:numPr>
          <w:ilvl w:val="0"/>
          <w:numId w:val="4"/>
        </w:numPr>
      </w:pPr>
      <w:r w:rsidRPr="003F20FA">
        <w:t xml:space="preserve">Must now, </w:t>
      </w:r>
      <w:r w:rsidRPr="00B464F2">
        <w:rPr>
          <w:b/>
          <w:bCs/>
          <w:i/>
          <w:iCs/>
        </w:rPr>
        <w:t>to the maximum extent possible</w:t>
      </w:r>
      <w:r w:rsidRPr="003F20FA">
        <w:t>, rely on information obtained from experiences in inte</w:t>
      </w:r>
      <w:r w:rsidRPr="003F20FA">
        <w:t>grated employment settings in the community and in other integrated community settings</w:t>
      </w:r>
    </w:p>
    <w:p w14:paraId="7ACC50F0" w14:textId="77777777" w:rsidR="00B464F2" w:rsidRPr="003F20FA" w:rsidRDefault="00B464F2" w:rsidP="00B464F2"/>
    <w:p w14:paraId="0B4A127C" w14:textId="77777777" w:rsidR="00B464F2" w:rsidRPr="00134728" w:rsidRDefault="00B464F2" w:rsidP="00B464F2">
      <w:pPr>
        <w:rPr>
          <w:u w:val="single"/>
        </w:rPr>
      </w:pPr>
      <w:r w:rsidRPr="00134728">
        <w:rPr>
          <w:u w:val="single"/>
        </w:rPr>
        <w:t>Slide 14: Changes in Individual Plan for Employment</w:t>
      </w:r>
    </w:p>
    <w:p w14:paraId="33B3C5F0" w14:textId="77777777" w:rsidR="00000000" w:rsidRPr="003F20FA" w:rsidRDefault="00C02599" w:rsidP="00B464F2">
      <w:pPr>
        <w:pStyle w:val="ListParagraph"/>
        <w:numPr>
          <w:ilvl w:val="0"/>
          <w:numId w:val="4"/>
        </w:numPr>
      </w:pPr>
      <w:r w:rsidRPr="003F20FA">
        <w:t>IPE must be developed within 90 days of determination of eligibility</w:t>
      </w:r>
    </w:p>
    <w:p w14:paraId="12BD4615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t>If additional information is needed for the IPE, assessment must be done in most integrated setting possible</w:t>
      </w:r>
    </w:p>
    <w:p w14:paraId="02364875" w14:textId="77777777" w:rsidR="00B464F2" w:rsidRDefault="00B464F2" w:rsidP="00B464F2"/>
    <w:p w14:paraId="77866626" w14:textId="77777777" w:rsidR="00B464F2" w:rsidRPr="00134728" w:rsidRDefault="00B464F2" w:rsidP="00B464F2">
      <w:pPr>
        <w:rPr>
          <w:u w:val="single"/>
        </w:rPr>
      </w:pPr>
      <w:r w:rsidRPr="00134728">
        <w:rPr>
          <w:u w:val="single"/>
        </w:rPr>
        <w:t>Slide 15: An image of VR and a High School</w:t>
      </w:r>
    </w:p>
    <w:p w14:paraId="7A09C21B" w14:textId="77777777" w:rsidR="00B464F2" w:rsidRDefault="00B464F2" w:rsidP="00B464F2"/>
    <w:p w14:paraId="636871C7" w14:textId="77777777" w:rsidR="00B464F2" w:rsidRPr="00134728" w:rsidRDefault="00B464F2" w:rsidP="00B464F2">
      <w:pPr>
        <w:rPr>
          <w:u w:val="single"/>
        </w:rPr>
      </w:pPr>
      <w:r w:rsidRPr="00134728">
        <w:rPr>
          <w:u w:val="single"/>
        </w:rPr>
        <w:t>Slide 16: VR and Youth Under WIOA</w:t>
      </w:r>
    </w:p>
    <w:p w14:paraId="38E1D5C1" w14:textId="77777777" w:rsidR="00B464F2" w:rsidRDefault="00B464F2" w:rsidP="00B464F2">
      <w:pPr>
        <w:pStyle w:val="ListParagraph"/>
        <w:numPr>
          <w:ilvl w:val="0"/>
          <w:numId w:val="16"/>
        </w:numPr>
      </w:pPr>
      <w:r>
        <w:t xml:space="preserve">Youth with disabilities encompasses students with disabilities. </w:t>
      </w:r>
    </w:p>
    <w:p w14:paraId="4AD22D9F" w14:textId="77777777" w:rsidR="00B464F2" w:rsidRDefault="00B464F2" w:rsidP="00B464F2">
      <w:pPr>
        <w:numPr>
          <w:ilvl w:val="0"/>
          <w:numId w:val="16"/>
        </w:numPr>
      </w:pPr>
      <w:r>
        <w:t xml:space="preserve">Students with disabilities include those who are: </w:t>
      </w:r>
    </w:p>
    <w:p w14:paraId="7C2D04CD" w14:textId="77777777" w:rsidR="00000000" w:rsidRPr="00B464F2" w:rsidRDefault="00C02599" w:rsidP="00B464F2">
      <w:pPr>
        <w:numPr>
          <w:ilvl w:val="1"/>
          <w:numId w:val="16"/>
        </w:numPr>
      </w:pPr>
      <w:r w:rsidRPr="00B464F2">
        <w:t>Age 16 to 21</w:t>
      </w:r>
    </w:p>
    <w:p w14:paraId="661E16B8" w14:textId="77777777" w:rsidR="00000000" w:rsidRPr="00B464F2" w:rsidRDefault="00C02599" w:rsidP="00B464F2">
      <w:pPr>
        <w:numPr>
          <w:ilvl w:val="1"/>
          <w:numId w:val="16"/>
        </w:numPr>
      </w:pPr>
      <w:r w:rsidRPr="00B464F2">
        <w:t>Enrolled in school with IEP or Section 504</w:t>
      </w:r>
    </w:p>
    <w:p w14:paraId="2B5A8090" w14:textId="77777777" w:rsidR="00B464F2" w:rsidRDefault="00B464F2" w:rsidP="00B464F2"/>
    <w:p w14:paraId="6C774B59" w14:textId="31D3085C" w:rsidR="009F1864" w:rsidRPr="00134728" w:rsidRDefault="00B464F2" w:rsidP="00B464F2">
      <w:pPr>
        <w:rPr>
          <w:u w:val="single"/>
        </w:rPr>
      </w:pPr>
      <w:r w:rsidRPr="00134728">
        <w:rPr>
          <w:u w:val="single"/>
        </w:rPr>
        <w:t xml:space="preserve">Slide 17: </w:t>
      </w:r>
      <w:r w:rsidR="009F1864" w:rsidRPr="00134728">
        <w:rPr>
          <w:u w:val="single"/>
        </w:rPr>
        <w:t>A table that compares VR Transition Services with Pre-Employment Transition Services:</w:t>
      </w:r>
    </w:p>
    <w:p w14:paraId="3792843A" w14:textId="77777777" w:rsidR="009F1864" w:rsidRPr="00134728" w:rsidRDefault="009F1864" w:rsidP="00B464F2">
      <w:pPr>
        <w:rPr>
          <w:b/>
        </w:rPr>
      </w:pPr>
      <w:r w:rsidRPr="00134728">
        <w:rPr>
          <w:b/>
        </w:rPr>
        <w:t>VR Transition Services</w:t>
      </w:r>
    </w:p>
    <w:p w14:paraId="0AE77852" w14:textId="77777777" w:rsidR="009F1864" w:rsidRDefault="009F1864" w:rsidP="009F1864">
      <w:pPr>
        <w:pStyle w:val="ListParagraph"/>
        <w:numPr>
          <w:ilvl w:val="0"/>
          <w:numId w:val="17"/>
        </w:numPr>
      </w:pPr>
      <w:r>
        <w:t>Available to: Youth with Disabilities (Ages 14-24)</w:t>
      </w:r>
    </w:p>
    <w:p w14:paraId="6CFF8DB2" w14:textId="77777777" w:rsidR="009F1864" w:rsidRDefault="009F1864" w:rsidP="009F1864">
      <w:pPr>
        <w:pStyle w:val="ListParagraph"/>
        <w:numPr>
          <w:ilvl w:val="0"/>
          <w:numId w:val="17"/>
        </w:numPr>
      </w:pPr>
      <w:r>
        <w:t>VR Eligibility: Must apply for and be accepted for VR Services</w:t>
      </w:r>
    </w:p>
    <w:p w14:paraId="22EBD070" w14:textId="77777777" w:rsidR="009F1864" w:rsidRDefault="009F1864" w:rsidP="009F1864">
      <w:pPr>
        <w:pStyle w:val="ListParagraph"/>
        <w:numPr>
          <w:ilvl w:val="0"/>
          <w:numId w:val="17"/>
        </w:numPr>
      </w:pPr>
      <w:r>
        <w:t>Individual Plan for Employment: Required</w:t>
      </w:r>
    </w:p>
    <w:p w14:paraId="4BA82C62" w14:textId="77777777" w:rsidR="009F1864" w:rsidRDefault="009F1864" w:rsidP="009F1864">
      <w:pPr>
        <w:pStyle w:val="ListParagraph"/>
        <w:numPr>
          <w:ilvl w:val="0"/>
          <w:numId w:val="17"/>
        </w:numPr>
      </w:pPr>
      <w:r>
        <w:t>Level of Services: Broad and Highly Flexible</w:t>
      </w:r>
    </w:p>
    <w:p w14:paraId="0DBB8153" w14:textId="77777777" w:rsidR="009F1864" w:rsidRDefault="009F1864" w:rsidP="00B464F2"/>
    <w:p w14:paraId="6D5CF8D5" w14:textId="77777777" w:rsidR="009F1864" w:rsidRPr="00134728" w:rsidRDefault="009F1864" w:rsidP="00B464F2">
      <w:pPr>
        <w:rPr>
          <w:b/>
        </w:rPr>
      </w:pPr>
      <w:r w:rsidRPr="00134728">
        <w:rPr>
          <w:b/>
        </w:rPr>
        <w:t>Pre</w:t>
      </w:r>
      <w:r w:rsidRPr="00134728">
        <w:rPr>
          <w:b/>
        </w:rPr>
        <w:t>-Employment Transition Services</w:t>
      </w:r>
    </w:p>
    <w:p w14:paraId="22C2FF9D" w14:textId="77777777" w:rsidR="009F1864" w:rsidRDefault="009F1864" w:rsidP="009F1864">
      <w:pPr>
        <w:pStyle w:val="ListParagraph"/>
        <w:numPr>
          <w:ilvl w:val="0"/>
          <w:numId w:val="18"/>
        </w:numPr>
      </w:pPr>
      <w:r>
        <w:t>Available to:</w:t>
      </w:r>
      <w:r>
        <w:t xml:space="preserve"> </w:t>
      </w:r>
      <w:r w:rsidRPr="009F1864">
        <w:t>Students with Disabilities (age 16 to 21, enrolled in school with IEP or 504) – can be younger at state’s discretion</w:t>
      </w:r>
    </w:p>
    <w:p w14:paraId="2DD4E3CE" w14:textId="77777777" w:rsidR="009F1864" w:rsidRDefault="009F1864" w:rsidP="009F1864">
      <w:pPr>
        <w:pStyle w:val="ListParagraph"/>
        <w:numPr>
          <w:ilvl w:val="0"/>
          <w:numId w:val="18"/>
        </w:numPr>
      </w:pPr>
      <w:r>
        <w:t xml:space="preserve">VR Eligibility: </w:t>
      </w:r>
      <w:r>
        <w:t xml:space="preserve"> </w:t>
      </w:r>
      <w:r w:rsidRPr="009F1864">
        <w:t>Available to any student with a disability who can benefit</w:t>
      </w:r>
    </w:p>
    <w:p w14:paraId="5B343166" w14:textId="77777777" w:rsidR="009F1864" w:rsidRDefault="009F1864" w:rsidP="009F1864">
      <w:pPr>
        <w:pStyle w:val="ListParagraph"/>
        <w:numPr>
          <w:ilvl w:val="0"/>
          <w:numId w:val="18"/>
        </w:numPr>
      </w:pPr>
      <w:r>
        <w:t>Individual Plan for Employment</w:t>
      </w:r>
      <w:r>
        <w:t>: Not Required</w:t>
      </w:r>
    </w:p>
    <w:p w14:paraId="7C57EE8B" w14:textId="77777777" w:rsidR="009F1864" w:rsidRDefault="009F1864" w:rsidP="009F1864">
      <w:pPr>
        <w:pStyle w:val="ListParagraph"/>
        <w:numPr>
          <w:ilvl w:val="0"/>
          <w:numId w:val="18"/>
        </w:numPr>
      </w:pPr>
      <w:r>
        <w:t>Level of Services</w:t>
      </w:r>
      <w:r>
        <w:t>: Narrow and relatively specific</w:t>
      </w:r>
    </w:p>
    <w:p w14:paraId="54673831" w14:textId="77777777" w:rsidR="009F1864" w:rsidRDefault="009F1864" w:rsidP="00B464F2"/>
    <w:p w14:paraId="16E386A5" w14:textId="77777777" w:rsidR="009F1864" w:rsidRPr="00134728" w:rsidRDefault="009F1864" w:rsidP="00B464F2">
      <w:pPr>
        <w:rPr>
          <w:u w:val="single"/>
        </w:rPr>
      </w:pPr>
      <w:r w:rsidRPr="00134728">
        <w:rPr>
          <w:u w:val="single"/>
        </w:rPr>
        <w:t xml:space="preserve">Slide 18: </w:t>
      </w:r>
      <w:r w:rsidRPr="00134728">
        <w:rPr>
          <w:bCs/>
          <w:u w:val="single"/>
        </w:rPr>
        <w:t xml:space="preserve">VR Area Office </w:t>
      </w:r>
      <w:r w:rsidRPr="00134728">
        <w:rPr>
          <w:bCs/>
          <w:i/>
          <w:iCs/>
          <w:u w:val="single"/>
        </w:rPr>
        <w:t xml:space="preserve">Employment Transition Coordination </w:t>
      </w:r>
      <w:r w:rsidRPr="00134728">
        <w:rPr>
          <w:bCs/>
          <w:u w:val="single"/>
        </w:rPr>
        <w:t>Requirements</w:t>
      </w:r>
    </w:p>
    <w:p w14:paraId="31B12F6D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t>Attend IEP Meetings</w:t>
      </w:r>
    </w:p>
    <w:p w14:paraId="75752703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t>Work to develop employment opportunities</w:t>
      </w:r>
    </w:p>
    <w:p w14:paraId="2A6683B2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t>Work with schools on</w:t>
      </w:r>
      <w:r w:rsidRPr="003F20FA">
        <w:br/>
        <w:t xml:space="preserve">pre-employment transition services </w:t>
      </w:r>
    </w:p>
    <w:p w14:paraId="39D702D4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t>When invited, attend person-centered planning meetings</w:t>
      </w:r>
    </w:p>
    <w:p w14:paraId="08945D94" w14:textId="77777777" w:rsidR="009F1864" w:rsidRDefault="009F1864" w:rsidP="009F1864"/>
    <w:p w14:paraId="3ED6B315" w14:textId="77777777" w:rsidR="00000000" w:rsidRPr="00134728" w:rsidRDefault="009F1864" w:rsidP="009F1864">
      <w:pPr>
        <w:rPr>
          <w:u w:val="single"/>
        </w:rPr>
      </w:pPr>
      <w:r w:rsidRPr="00134728">
        <w:rPr>
          <w:u w:val="single"/>
        </w:rPr>
        <w:t xml:space="preserve">Slide 19: Pre-Employment </w:t>
      </w:r>
      <w:r w:rsidR="00C02599" w:rsidRPr="00134728">
        <w:rPr>
          <w:u w:val="single"/>
        </w:rPr>
        <w:t>Transition Services</w:t>
      </w:r>
    </w:p>
    <w:p w14:paraId="4DA10EEF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rPr>
          <w:b/>
          <w:bCs/>
        </w:rPr>
        <w:t>15% of state Title I VR Funds must b</w:t>
      </w:r>
      <w:r w:rsidRPr="003F20FA">
        <w:rPr>
          <w:b/>
          <w:bCs/>
        </w:rPr>
        <w:t>e used for</w:t>
      </w:r>
      <w:r w:rsidRPr="003F20FA">
        <w:rPr>
          <w:b/>
          <w:bCs/>
        </w:rPr>
        <w:br/>
        <w:t>“Pre-Employment Transition Services”</w:t>
      </w:r>
    </w:p>
    <w:p w14:paraId="36C6CCA7" w14:textId="77777777" w:rsidR="00000000" w:rsidRPr="003F20FA" w:rsidRDefault="00C02599" w:rsidP="003F20FA">
      <w:pPr>
        <w:numPr>
          <w:ilvl w:val="1"/>
          <w:numId w:val="4"/>
        </w:numPr>
      </w:pPr>
      <w:r w:rsidRPr="003F20FA">
        <w:t xml:space="preserve">Total for FY 2015: </w:t>
      </w:r>
      <w:r w:rsidRPr="003F20FA">
        <w:rPr>
          <w:b/>
          <w:bCs/>
        </w:rPr>
        <w:t>$468 million</w:t>
      </w:r>
    </w:p>
    <w:p w14:paraId="03A5F6BE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rPr>
          <w:b/>
          <w:bCs/>
        </w:rPr>
        <w:t>Required services:</w:t>
      </w:r>
    </w:p>
    <w:p w14:paraId="10F782DC" w14:textId="77777777" w:rsidR="00000000" w:rsidRPr="003F20FA" w:rsidRDefault="00C02599" w:rsidP="003F20FA">
      <w:pPr>
        <w:numPr>
          <w:ilvl w:val="1"/>
          <w:numId w:val="4"/>
        </w:numPr>
      </w:pPr>
      <w:r w:rsidRPr="003F20FA">
        <w:t>job exploration counseling</w:t>
      </w:r>
    </w:p>
    <w:p w14:paraId="0263EF5E" w14:textId="77777777" w:rsidR="00000000" w:rsidRPr="003F20FA" w:rsidRDefault="00C02599" w:rsidP="003F20FA">
      <w:pPr>
        <w:numPr>
          <w:ilvl w:val="1"/>
          <w:numId w:val="4"/>
        </w:numPr>
      </w:pPr>
      <w:r w:rsidRPr="003F20FA">
        <w:t>work based learning experiences</w:t>
      </w:r>
    </w:p>
    <w:p w14:paraId="4EE29A87" w14:textId="77777777" w:rsidR="00000000" w:rsidRPr="003F20FA" w:rsidRDefault="00C02599" w:rsidP="003F20FA">
      <w:pPr>
        <w:numPr>
          <w:ilvl w:val="1"/>
          <w:numId w:val="4"/>
        </w:numPr>
      </w:pPr>
      <w:r w:rsidRPr="003F20FA">
        <w:t>counseling on post-secondary opportunities</w:t>
      </w:r>
    </w:p>
    <w:p w14:paraId="664EFB6B" w14:textId="77777777" w:rsidR="00000000" w:rsidRPr="003F20FA" w:rsidRDefault="00C02599" w:rsidP="003F20FA">
      <w:pPr>
        <w:numPr>
          <w:ilvl w:val="1"/>
          <w:numId w:val="4"/>
        </w:numPr>
      </w:pPr>
      <w:r w:rsidRPr="003F20FA">
        <w:t>workplace readiness training</w:t>
      </w:r>
    </w:p>
    <w:p w14:paraId="7F10288F" w14:textId="77777777" w:rsidR="00000000" w:rsidRPr="003F20FA" w:rsidRDefault="00C02599" w:rsidP="003F20FA">
      <w:pPr>
        <w:numPr>
          <w:ilvl w:val="1"/>
          <w:numId w:val="4"/>
        </w:numPr>
      </w:pPr>
      <w:r w:rsidRPr="003F20FA">
        <w:t>Instruction in self-advocacy, which may include peer mentoring</w:t>
      </w:r>
    </w:p>
    <w:p w14:paraId="29F0FD59" w14:textId="77777777" w:rsidR="00000000" w:rsidRPr="003F20FA" w:rsidRDefault="00C02599" w:rsidP="003F20FA">
      <w:pPr>
        <w:numPr>
          <w:ilvl w:val="0"/>
          <w:numId w:val="4"/>
        </w:numPr>
      </w:pPr>
      <w:r w:rsidRPr="003F20FA">
        <w:rPr>
          <w:b/>
          <w:bCs/>
        </w:rPr>
        <w:t>9 additional activities a</w:t>
      </w:r>
      <w:r w:rsidRPr="003F20FA">
        <w:rPr>
          <w:b/>
          <w:bCs/>
        </w:rPr>
        <w:t xml:space="preserve">llowed </w:t>
      </w:r>
      <w:r w:rsidRPr="003F20FA">
        <w:rPr>
          <w:b/>
          <w:bCs/>
          <w:u w:val="single"/>
        </w:rPr>
        <w:t>if</w:t>
      </w:r>
      <w:r w:rsidRPr="003F20FA">
        <w:rPr>
          <w:b/>
          <w:bCs/>
        </w:rPr>
        <w:t xml:space="preserve"> funding is available</w:t>
      </w:r>
    </w:p>
    <w:p w14:paraId="1D33FB80" w14:textId="77777777" w:rsidR="009F1864" w:rsidRDefault="009F1864" w:rsidP="009F1864"/>
    <w:p w14:paraId="6E4431DE" w14:textId="77777777" w:rsidR="00000000" w:rsidRPr="00134728" w:rsidRDefault="009F1864" w:rsidP="009F1864">
      <w:pPr>
        <w:rPr>
          <w:u w:val="single"/>
        </w:rPr>
      </w:pPr>
      <w:r w:rsidRPr="00134728">
        <w:rPr>
          <w:u w:val="single"/>
        </w:rPr>
        <w:t xml:space="preserve">Slide 20: Pre-Employment </w:t>
      </w:r>
      <w:r w:rsidR="00C02599" w:rsidRPr="00134728">
        <w:rPr>
          <w:u w:val="single"/>
        </w:rPr>
        <w:t>Transitio</w:t>
      </w:r>
      <w:r w:rsidR="00C02599" w:rsidRPr="00134728">
        <w:rPr>
          <w:u w:val="single"/>
        </w:rPr>
        <w:t>n Services Part of a Continuum</w:t>
      </w:r>
      <w:r w:rsidRPr="00134728">
        <w:rPr>
          <w:u w:val="single"/>
        </w:rPr>
        <w:t>, based on explanatory comments from WIOA final regulations</w:t>
      </w:r>
    </w:p>
    <w:p w14:paraId="4939FFB8" w14:textId="77777777" w:rsidR="00000000" w:rsidRPr="003F20FA" w:rsidRDefault="00C02599" w:rsidP="003F20FA">
      <w:pPr>
        <w:numPr>
          <w:ilvl w:val="0"/>
          <w:numId w:val="5"/>
        </w:numPr>
      </w:pPr>
      <w:r w:rsidRPr="003F20FA">
        <w:rPr>
          <w:b/>
          <w:bCs/>
        </w:rPr>
        <w:t xml:space="preserve">Pre-employment transition services: </w:t>
      </w:r>
      <w:r w:rsidRPr="003F20FA">
        <w:t>earliest set of services available to students with disab</w:t>
      </w:r>
      <w:r w:rsidRPr="003F20FA">
        <w:t>ilities.</w:t>
      </w:r>
    </w:p>
    <w:p w14:paraId="5114093D" w14:textId="77777777" w:rsidR="00000000" w:rsidRPr="003F20FA" w:rsidRDefault="00C02599" w:rsidP="003F20FA">
      <w:pPr>
        <w:numPr>
          <w:ilvl w:val="1"/>
          <w:numId w:val="5"/>
        </w:numPr>
      </w:pPr>
      <w:r w:rsidRPr="003F20FA">
        <w:rPr>
          <w:i/>
          <w:iCs/>
        </w:rPr>
        <w:t>Designed to help students with disabilities begin to identify career interests that will be further explored through additional VR services, such as transition services</w:t>
      </w:r>
    </w:p>
    <w:p w14:paraId="08B3495F" w14:textId="77777777" w:rsidR="00000000" w:rsidRPr="003F20FA" w:rsidRDefault="00C02599" w:rsidP="003F20FA">
      <w:pPr>
        <w:numPr>
          <w:ilvl w:val="0"/>
          <w:numId w:val="5"/>
        </w:numPr>
      </w:pPr>
      <w:r w:rsidRPr="003F20FA">
        <w:t xml:space="preserve">Job placement assistance is not included among the listed </w:t>
      </w:r>
      <w:r w:rsidRPr="003F20FA">
        <w:rPr>
          <w:b/>
          <w:bCs/>
        </w:rPr>
        <w:t>pre-employment transition services</w:t>
      </w:r>
      <w:r w:rsidRPr="003F20FA">
        <w:t xml:space="preserve">, but could constitute a </w:t>
      </w:r>
      <w:r w:rsidRPr="003F20FA">
        <w:rPr>
          <w:b/>
          <w:bCs/>
        </w:rPr>
        <w:t xml:space="preserve">transition service </w:t>
      </w:r>
    </w:p>
    <w:p w14:paraId="61127DAD" w14:textId="77777777" w:rsidR="009F1864" w:rsidRDefault="009F1864" w:rsidP="009F1864"/>
    <w:p w14:paraId="1D6C5095" w14:textId="77777777" w:rsidR="00000000" w:rsidRPr="00134728" w:rsidRDefault="009F1864" w:rsidP="009F1864">
      <w:pPr>
        <w:rPr>
          <w:u w:val="single"/>
        </w:rPr>
      </w:pPr>
      <w:r w:rsidRPr="00134728">
        <w:rPr>
          <w:u w:val="single"/>
        </w:rPr>
        <w:t xml:space="preserve">Slide 21: Scope of </w:t>
      </w:r>
      <w:r w:rsidR="00C02599" w:rsidRPr="00134728">
        <w:rPr>
          <w:u w:val="single"/>
        </w:rPr>
        <w:t>Pre-Employment Transition Requirements</w:t>
      </w:r>
    </w:p>
    <w:p w14:paraId="5F5C2BD5" w14:textId="77777777" w:rsidR="00000000" w:rsidRPr="003F20FA" w:rsidRDefault="00C02599" w:rsidP="003F20FA">
      <w:pPr>
        <w:numPr>
          <w:ilvl w:val="0"/>
          <w:numId w:val="6"/>
        </w:numPr>
      </w:pPr>
      <w:r w:rsidRPr="003F20FA">
        <w:t xml:space="preserve">VR agency, in collaboration with local school districts, must provide, or arrange for provision of pre-employment transition services for </w:t>
      </w:r>
      <w:r w:rsidRPr="003F20FA">
        <w:rPr>
          <w:b/>
          <w:bCs/>
          <w:i/>
          <w:iCs/>
        </w:rPr>
        <w:t xml:space="preserve">all students with disabilities in need of these services, </w:t>
      </w:r>
      <w:r w:rsidRPr="003F20FA">
        <w:t>eligible or potentially eligible for VR services, from 15%  of Ti</w:t>
      </w:r>
      <w:r w:rsidRPr="003F20FA">
        <w:t>tle I funds, and any funds made available from state, local, or private funding sources.</w:t>
      </w:r>
    </w:p>
    <w:p w14:paraId="6E0A840F" w14:textId="77777777" w:rsidR="009F1864" w:rsidRDefault="009F1864" w:rsidP="009F1864"/>
    <w:p w14:paraId="2479330E" w14:textId="77777777" w:rsidR="009F1864" w:rsidRPr="00134728" w:rsidRDefault="009F1864" w:rsidP="009F1864">
      <w:pPr>
        <w:rPr>
          <w:u w:val="single"/>
        </w:rPr>
      </w:pPr>
      <w:r w:rsidRPr="00134728">
        <w:rPr>
          <w:u w:val="single"/>
        </w:rPr>
        <w:t>Slide 22: Pre-Employment Transition Services are to be widely available:</w:t>
      </w:r>
    </w:p>
    <w:p w14:paraId="58A86073" w14:textId="77777777" w:rsidR="00000000" w:rsidRPr="003F20FA" w:rsidRDefault="00C02599" w:rsidP="009F1864">
      <w:pPr>
        <w:pStyle w:val="ListParagraph"/>
        <w:numPr>
          <w:ilvl w:val="0"/>
          <w:numId w:val="6"/>
        </w:numPr>
      </w:pPr>
      <w:r w:rsidRPr="003F20FA">
        <w:t xml:space="preserve">Must be available statewide </w:t>
      </w:r>
      <w:r w:rsidRPr="009F1864">
        <w:rPr>
          <w:b/>
          <w:bCs/>
        </w:rPr>
        <w:t>all students</w:t>
      </w:r>
      <w:r w:rsidRPr="009F1864">
        <w:rPr>
          <w:b/>
          <w:bCs/>
        </w:rPr>
        <w:t xml:space="preserve"> with disabilities </w:t>
      </w:r>
      <w:r w:rsidRPr="009F1864">
        <w:rPr>
          <w:b/>
          <w:bCs/>
          <w:i/>
          <w:iCs/>
        </w:rPr>
        <w:t>in need of such services</w:t>
      </w:r>
      <w:r w:rsidRPr="003F20FA">
        <w:t>, without regard to the type of disability</w:t>
      </w:r>
    </w:p>
    <w:p w14:paraId="4E88F6BD" w14:textId="77777777" w:rsidR="00000000" w:rsidRPr="003F20FA" w:rsidRDefault="00C02599" w:rsidP="003F20FA">
      <w:pPr>
        <w:numPr>
          <w:ilvl w:val="0"/>
          <w:numId w:val="6"/>
        </w:numPr>
      </w:pPr>
      <w:r w:rsidRPr="003F20FA">
        <w:t>Do not need to apply or be accepted for VR services</w:t>
      </w:r>
    </w:p>
    <w:p w14:paraId="776E9E21" w14:textId="77777777" w:rsidR="00000000" w:rsidRDefault="00C02599" w:rsidP="003F20FA">
      <w:pPr>
        <w:numPr>
          <w:ilvl w:val="0"/>
          <w:numId w:val="6"/>
        </w:numPr>
      </w:pPr>
      <w:r w:rsidRPr="003F20FA">
        <w:t>Under final regulations, includes post-secondary</w:t>
      </w:r>
    </w:p>
    <w:p w14:paraId="69B54049" w14:textId="77777777" w:rsidR="009F1864" w:rsidRDefault="009F1864" w:rsidP="009F1864"/>
    <w:p w14:paraId="69702ABA" w14:textId="77777777" w:rsidR="009F1864" w:rsidRPr="00134728" w:rsidRDefault="009F1864" w:rsidP="009F1864">
      <w:pPr>
        <w:rPr>
          <w:u w:val="single"/>
        </w:rPr>
      </w:pPr>
      <w:r w:rsidRPr="00134728">
        <w:rPr>
          <w:u w:val="single"/>
        </w:rPr>
        <w:t>Slide 23: How do we define, “in need of”?</w:t>
      </w:r>
    </w:p>
    <w:p w14:paraId="0F24053A" w14:textId="77777777" w:rsidR="009F1864" w:rsidRDefault="009F1864" w:rsidP="009F1864"/>
    <w:p w14:paraId="73E94BDF" w14:textId="77777777" w:rsidR="009F1864" w:rsidRPr="00134728" w:rsidRDefault="009F1864" w:rsidP="009F1864">
      <w:pPr>
        <w:rPr>
          <w:u w:val="single"/>
        </w:rPr>
      </w:pPr>
      <w:r w:rsidRPr="00134728">
        <w:rPr>
          <w:u w:val="single"/>
        </w:rPr>
        <w:t>Slide 24: Who Needs these services? How are they defined?</w:t>
      </w:r>
    </w:p>
    <w:p w14:paraId="5810A6FE" w14:textId="77777777" w:rsidR="00000000" w:rsidRPr="003F20FA" w:rsidRDefault="00C02599" w:rsidP="00134728">
      <w:pPr>
        <w:pStyle w:val="ListParagraph"/>
        <w:numPr>
          <w:ilvl w:val="0"/>
          <w:numId w:val="22"/>
        </w:numPr>
      </w:pPr>
      <w:r w:rsidRPr="003F20FA">
        <w:t>Job exploration counseling</w:t>
      </w:r>
    </w:p>
    <w:p w14:paraId="11E33737" w14:textId="77777777" w:rsidR="00000000" w:rsidRPr="003F20FA" w:rsidRDefault="00C02599" w:rsidP="00134728">
      <w:pPr>
        <w:pStyle w:val="ListParagraph"/>
        <w:numPr>
          <w:ilvl w:val="0"/>
          <w:numId w:val="22"/>
        </w:numPr>
      </w:pPr>
      <w:r w:rsidRPr="003F20FA">
        <w:t>Work based learning experiences</w:t>
      </w:r>
    </w:p>
    <w:p w14:paraId="54CA03C2" w14:textId="77777777" w:rsidR="00000000" w:rsidRPr="003F20FA" w:rsidRDefault="00C02599" w:rsidP="00134728">
      <w:pPr>
        <w:pStyle w:val="ListParagraph"/>
        <w:numPr>
          <w:ilvl w:val="0"/>
          <w:numId w:val="22"/>
        </w:numPr>
      </w:pPr>
      <w:r w:rsidRPr="003F20FA">
        <w:t>Counseling on</w:t>
      </w:r>
      <w:r w:rsidRPr="003F20FA">
        <w:br/>
        <w:t>post-secondary opportunities</w:t>
      </w:r>
    </w:p>
    <w:p w14:paraId="64FF0DF4" w14:textId="77777777" w:rsidR="00000000" w:rsidRPr="003F20FA" w:rsidRDefault="00C02599" w:rsidP="00134728">
      <w:pPr>
        <w:pStyle w:val="ListParagraph"/>
        <w:numPr>
          <w:ilvl w:val="0"/>
          <w:numId w:val="22"/>
        </w:numPr>
      </w:pPr>
      <w:r w:rsidRPr="003F20FA">
        <w:t>Workplace readiness training</w:t>
      </w:r>
    </w:p>
    <w:p w14:paraId="27C739BC" w14:textId="77777777" w:rsidR="00000000" w:rsidRPr="003F20FA" w:rsidRDefault="00C02599" w:rsidP="00134728">
      <w:pPr>
        <w:pStyle w:val="ListParagraph"/>
        <w:numPr>
          <w:ilvl w:val="0"/>
          <w:numId w:val="22"/>
        </w:numPr>
      </w:pPr>
      <w:r w:rsidRPr="003F20FA">
        <w:t>Training on self-advocacy</w:t>
      </w:r>
    </w:p>
    <w:p w14:paraId="20FEB0F3" w14:textId="77777777" w:rsidR="009F1864" w:rsidRDefault="009F1864" w:rsidP="003F20FA">
      <w:pPr>
        <w:rPr>
          <w:b/>
          <w:bCs/>
        </w:rPr>
      </w:pPr>
    </w:p>
    <w:p w14:paraId="65D710F9" w14:textId="77777777" w:rsidR="003F20FA" w:rsidRPr="00134728" w:rsidRDefault="009F1864" w:rsidP="003F20FA">
      <w:pPr>
        <w:rPr>
          <w:u w:val="single"/>
        </w:rPr>
      </w:pPr>
      <w:r w:rsidRPr="00134728">
        <w:rPr>
          <w:bCs/>
          <w:u w:val="single"/>
        </w:rPr>
        <w:t xml:space="preserve">Slide 25: </w:t>
      </w:r>
      <w:r w:rsidR="003F20FA" w:rsidRPr="00134728">
        <w:rPr>
          <w:bCs/>
          <w:u w:val="single"/>
        </w:rPr>
        <w:t>WIOA Definition:</w:t>
      </w:r>
    </w:p>
    <w:p w14:paraId="06B3113A" w14:textId="77777777" w:rsidR="009F1864" w:rsidRDefault="00C02599" w:rsidP="009F1864">
      <w:pPr>
        <w:numPr>
          <w:ilvl w:val="0"/>
          <w:numId w:val="7"/>
        </w:numPr>
      </w:pPr>
      <w:r w:rsidRPr="003F20FA">
        <w:t>May include in-school or after school opportunities, or experience outside the traditional school setting (including internships), that is provided in an integrated environment in the community to the maxim</w:t>
      </w:r>
      <w:r w:rsidRPr="003F20FA">
        <w:t>um extent possible.</w:t>
      </w:r>
      <w:r w:rsidR="009F1864">
        <w:t xml:space="preserve"> </w:t>
      </w:r>
      <w:r w:rsidRPr="003F20FA">
        <w:t xml:space="preserve"> </w:t>
      </w:r>
    </w:p>
    <w:p w14:paraId="1EA89FB6" w14:textId="77777777" w:rsidR="009F1864" w:rsidRDefault="009F1864" w:rsidP="009F1864"/>
    <w:p w14:paraId="4603C117" w14:textId="663B9A92" w:rsidR="003F20FA" w:rsidRDefault="009F1864" w:rsidP="003F20FA">
      <w:pPr>
        <w:rPr>
          <w:b/>
          <w:bCs/>
          <w:i/>
          <w:iCs/>
          <w:u w:val="single"/>
        </w:rPr>
      </w:pPr>
      <w:r w:rsidRPr="00134728">
        <w:rPr>
          <w:u w:val="single"/>
        </w:rPr>
        <w:t xml:space="preserve">Slide 26: </w:t>
      </w:r>
      <w:r w:rsidR="00C02599" w:rsidRPr="00134728">
        <w:rPr>
          <w:u w:val="single"/>
        </w:rPr>
        <w:t>John Wooden</w:t>
      </w:r>
      <w:r w:rsidRPr="00134728">
        <w:rPr>
          <w:u w:val="single"/>
        </w:rPr>
        <w:t xml:space="preserve"> </w:t>
      </w:r>
      <w:r w:rsidR="003F20FA" w:rsidRPr="00134728">
        <w:rPr>
          <w:b/>
          <w:bCs/>
          <w:i/>
          <w:iCs/>
          <w:u w:val="single"/>
        </w:rPr>
        <w:t>"</w:t>
      </w:r>
      <w:r w:rsidR="003F20FA" w:rsidRPr="00134728">
        <w:rPr>
          <w:b/>
          <w:bCs/>
          <w:u w:val="single"/>
        </w:rPr>
        <w:t>Never mistake activity for achievement.</w:t>
      </w:r>
      <w:r w:rsidR="003F20FA" w:rsidRPr="00134728">
        <w:rPr>
          <w:b/>
          <w:bCs/>
          <w:i/>
          <w:iCs/>
          <w:u w:val="single"/>
        </w:rPr>
        <w:t xml:space="preserve">" </w:t>
      </w:r>
    </w:p>
    <w:p w14:paraId="4CF1025D" w14:textId="77777777" w:rsidR="00134728" w:rsidRPr="00134728" w:rsidRDefault="00134728" w:rsidP="003F20FA">
      <w:pPr>
        <w:rPr>
          <w:u w:val="single"/>
        </w:rPr>
      </w:pPr>
    </w:p>
    <w:p w14:paraId="19135D22" w14:textId="77777777" w:rsidR="00000000" w:rsidRPr="00134728" w:rsidRDefault="009F1864" w:rsidP="009F1864">
      <w:pPr>
        <w:rPr>
          <w:u w:val="single"/>
        </w:rPr>
      </w:pPr>
      <w:r w:rsidRPr="00134728">
        <w:rPr>
          <w:u w:val="single"/>
        </w:rPr>
        <w:t xml:space="preserve">Slide 27: Section 511: New restrictions on use of sub-minimum wage </w:t>
      </w:r>
      <w:r w:rsidR="00C02599" w:rsidRPr="00134728">
        <w:rPr>
          <w:u w:val="single"/>
        </w:rPr>
        <w:t>effective July 22, 2016</w:t>
      </w:r>
    </w:p>
    <w:p w14:paraId="16E8A9A9" w14:textId="77777777" w:rsidR="009F1864" w:rsidRDefault="009F1864" w:rsidP="009F1864"/>
    <w:p w14:paraId="76C176BB" w14:textId="77777777" w:rsidR="009F1864" w:rsidRPr="00134728" w:rsidRDefault="009F1864" w:rsidP="009F1864">
      <w:pPr>
        <w:rPr>
          <w:u w:val="single"/>
        </w:rPr>
      </w:pPr>
      <w:r w:rsidRPr="00134728">
        <w:rPr>
          <w:u w:val="single"/>
        </w:rPr>
        <w:t>Slide 28: Individuals 24 &amp; Under: Before being placed in sub-minimum wage employment</w:t>
      </w:r>
    </w:p>
    <w:p w14:paraId="76F4E8EE" w14:textId="77777777" w:rsidR="00000000" w:rsidRPr="003F20FA" w:rsidRDefault="00C02599" w:rsidP="003F20FA">
      <w:pPr>
        <w:numPr>
          <w:ilvl w:val="1"/>
          <w:numId w:val="8"/>
        </w:numPr>
      </w:pPr>
      <w:r w:rsidRPr="003F20FA">
        <w:t>Pre-employment transition services from VR or transition services from school</w:t>
      </w:r>
    </w:p>
    <w:p w14:paraId="2C98DC30" w14:textId="77777777" w:rsidR="00000000" w:rsidRPr="003F20FA" w:rsidRDefault="00C02599" w:rsidP="003F20FA">
      <w:pPr>
        <w:numPr>
          <w:ilvl w:val="1"/>
          <w:numId w:val="8"/>
        </w:numPr>
      </w:pPr>
      <w:r w:rsidRPr="003F20FA">
        <w:t>Either being determined ineligible for VR or an</w:t>
      </w:r>
      <w:r w:rsidRPr="003F20FA">
        <w:t xml:space="preserve"> unsuccessful VR closure</w:t>
      </w:r>
    </w:p>
    <w:p w14:paraId="7F43DC4C" w14:textId="77777777" w:rsidR="00000000" w:rsidRPr="003F20FA" w:rsidRDefault="00C02599" w:rsidP="003F20FA">
      <w:pPr>
        <w:numPr>
          <w:ilvl w:val="1"/>
          <w:numId w:val="8"/>
        </w:numPr>
      </w:pPr>
      <w:r w:rsidRPr="003F20FA">
        <w:t>Provision of career counseling &amp; referrals designed to assist individual to achieve competitive integrated employment, in a way that facilitates independent decision-</w:t>
      </w:r>
      <w:r w:rsidRPr="003F20FA">
        <w:t>making and informed choice</w:t>
      </w:r>
    </w:p>
    <w:p w14:paraId="69675F05" w14:textId="77777777" w:rsidR="005D07F5" w:rsidRDefault="005D07F5" w:rsidP="005D07F5"/>
    <w:p w14:paraId="3DB53622" w14:textId="77777777" w:rsidR="00000000" w:rsidRPr="00134728" w:rsidRDefault="005D07F5" w:rsidP="005D07F5">
      <w:pPr>
        <w:rPr>
          <w:u w:val="single"/>
        </w:rPr>
      </w:pPr>
      <w:r w:rsidRPr="00134728">
        <w:rPr>
          <w:u w:val="single"/>
        </w:rPr>
        <w:t xml:space="preserve">Slide 29: </w:t>
      </w:r>
      <w:r w:rsidR="00C02599" w:rsidRPr="00134728">
        <w:rPr>
          <w:u w:val="single"/>
        </w:rPr>
        <w:t>Informed Choice Under Olmstead</w:t>
      </w:r>
    </w:p>
    <w:p w14:paraId="6BEA7EBB" w14:textId="77777777" w:rsidR="005D07F5" w:rsidRPr="005D07F5" w:rsidRDefault="005D07F5" w:rsidP="005D07F5">
      <w:r w:rsidRPr="005D07F5">
        <w:t>“Individuals’ and their families’ initial response when offered integrated options may be reluctance or hesitancy.”</w:t>
      </w:r>
    </w:p>
    <w:p w14:paraId="1E0CB79C" w14:textId="77777777" w:rsidR="005D07F5" w:rsidRPr="003F20FA" w:rsidRDefault="005D07F5" w:rsidP="005D07F5"/>
    <w:p w14:paraId="68EC8FE5" w14:textId="77777777" w:rsidR="003F20FA" w:rsidRPr="003F20FA" w:rsidRDefault="003F20FA" w:rsidP="003F20FA">
      <w:r w:rsidRPr="003F20FA">
        <w:rPr>
          <w:b/>
          <w:bCs/>
          <w:i/>
          <w:iCs/>
        </w:rPr>
        <w:t>Affirmative steps must be taken to ensure individuals have an opportunity to make an informed choice</w:t>
      </w:r>
    </w:p>
    <w:p w14:paraId="5659352F" w14:textId="77777777" w:rsidR="003F20FA" w:rsidRPr="003F20FA" w:rsidRDefault="003F20FA" w:rsidP="003F20FA">
      <w:r w:rsidRPr="003F20FA">
        <w:rPr>
          <w:b/>
          <w:bCs/>
        </w:rPr>
        <w:t>Steps include</w:t>
      </w:r>
      <w:r w:rsidRPr="003F20FA">
        <w:t>:</w:t>
      </w:r>
    </w:p>
    <w:p w14:paraId="375A229E" w14:textId="77777777" w:rsidR="00000000" w:rsidRPr="003F20FA" w:rsidRDefault="00C02599" w:rsidP="003F20FA">
      <w:pPr>
        <w:numPr>
          <w:ilvl w:val="0"/>
          <w:numId w:val="9"/>
        </w:numPr>
      </w:pPr>
      <w:r w:rsidRPr="003F20FA">
        <w:t xml:space="preserve">Providing information about the </w:t>
      </w:r>
      <w:r w:rsidRPr="003F20FA">
        <w:rPr>
          <w:b/>
          <w:bCs/>
        </w:rPr>
        <w:t>benefits of integrated settings</w:t>
      </w:r>
    </w:p>
    <w:p w14:paraId="17EED95F" w14:textId="77777777" w:rsidR="00000000" w:rsidRPr="003F20FA" w:rsidRDefault="00C02599" w:rsidP="003F20FA">
      <w:pPr>
        <w:numPr>
          <w:ilvl w:val="0"/>
          <w:numId w:val="9"/>
        </w:numPr>
      </w:pPr>
      <w:r w:rsidRPr="003F20FA">
        <w:t xml:space="preserve">Facilitating </w:t>
      </w:r>
      <w:r w:rsidRPr="003F20FA">
        <w:rPr>
          <w:b/>
          <w:bCs/>
        </w:rPr>
        <w:t xml:space="preserve">visits or other experiences </w:t>
      </w:r>
      <w:r w:rsidRPr="003F20FA">
        <w:t>in such settings</w:t>
      </w:r>
    </w:p>
    <w:p w14:paraId="4115E069" w14:textId="77777777" w:rsidR="00000000" w:rsidRPr="003F20FA" w:rsidRDefault="00C02599" w:rsidP="003F20FA">
      <w:pPr>
        <w:numPr>
          <w:ilvl w:val="0"/>
          <w:numId w:val="9"/>
        </w:numPr>
      </w:pPr>
      <w:r w:rsidRPr="003F20FA">
        <w:t xml:space="preserve">Offering opportunities to </w:t>
      </w:r>
      <w:r w:rsidRPr="003F20FA">
        <w:rPr>
          <w:b/>
          <w:bCs/>
        </w:rPr>
        <w:t xml:space="preserve">meet with other individuals </w:t>
      </w:r>
      <w:r w:rsidRPr="003F20FA">
        <w:t>with disabilit</w:t>
      </w:r>
      <w:r w:rsidRPr="003F20FA">
        <w:t>ies working in integrated settings, with their families, and with community providers.</w:t>
      </w:r>
    </w:p>
    <w:p w14:paraId="7F4F003F" w14:textId="77777777" w:rsidR="00000000" w:rsidRDefault="00C02599" w:rsidP="003F20FA">
      <w:pPr>
        <w:numPr>
          <w:ilvl w:val="0"/>
          <w:numId w:val="9"/>
        </w:numPr>
      </w:pPr>
      <w:r w:rsidRPr="003F20FA">
        <w:t xml:space="preserve">Identify and </w:t>
      </w:r>
      <w:r w:rsidRPr="003F20FA">
        <w:rPr>
          <w:b/>
          <w:bCs/>
        </w:rPr>
        <w:t>address any concerns or obje</w:t>
      </w:r>
      <w:r w:rsidRPr="003F20FA">
        <w:rPr>
          <w:b/>
          <w:bCs/>
        </w:rPr>
        <w:t xml:space="preserve">ctions </w:t>
      </w:r>
      <w:r w:rsidRPr="003F20FA">
        <w:t>raised by individual or another relevant decision-maker</w:t>
      </w:r>
      <w:r w:rsidRPr="003F20FA">
        <w:t>.</w:t>
      </w:r>
    </w:p>
    <w:p w14:paraId="14C96481" w14:textId="77777777" w:rsidR="005D07F5" w:rsidRDefault="005D07F5" w:rsidP="005D07F5"/>
    <w:p w14:paraId="0D2166D5" w14:textId="77777777" w:rsidR="005D07F5" w:rsidRPr="00134728" w:rsidRDefault="005D07F5" w:rsidP="005D07F5">
      <w:pPr>
        <w:rPr>
          <w:u w:val="single"/>
        </w:rPr>
      </w:pPr>
      <w:r w:rsidRPr="00134728">
        <w:rPr>
          <w:u w:val="single"/>
        </w:rPr>
        <w:t>Slide 30: Schools are no longer allowed to contract with organizations to pay sub-minimum wage</w:t>
      </w:r>
    </w:p>
    <w:p w14:paraId="5572B52C" w14:textId="77777777" w:rsidR="005D07F5" w:rsidRDefault="005D07F5" w:rsidP="005D07F5"/>
    <w:p w14:paraId="2C9D30E0" w14:textId="77777777" w:rsidR="00000000" w:rsidRPr="00134728" w:rsidRDefault="005D07F5" w:rsidP="005D07F5">
      <w:pPr>
        <w:rPr>
          <w:u w:val="single"/>
        </w:rPr>
      </w:pPr>
      <w:r w:rsidRPr="00134728">
        <w:rPr>
          <w:u w:val="single"/>
        </w:rPr>
        <w:t xml:space="preserve">Slide 31: </w:t>
      </w:r>
      <w:r w:rsidR="00C02599" w:rsidRPr="00134728">
        <w:rPr>
          <w:u w:val="single"/>
        </w:rPr>
        <w:t>Steps Required Annua</w:t>
      </w:r>
      <w:r w:rsidRPr="00134728">
        <w:rPr>
          <w:u w:val="single"/>
        </w:rPr>
        <w:t xml:space="preserve">lly for All Individuals Earning </w:t>
      </w:r>
      <w:r w:rsidR="00C02599" w:rsidRPr="00134728">
        <w:rPr>
          <w:u w:val="single"/>
        </w:rPr>
        <w:t>Sub-Minimum Wage</w:t>
      </w:r>
    </w:p>
    <w:p w14:paraId="2568DDB0" w14:textId="77777777" w:rsidR="00000000" w:rsidRPr="003F20FA" w:rsidRDefault="00C02599" w:rsidP="003F20FA">
      <w:pPr>
        <w:numPr>
          <w:ilvl w:val="0"/>
          <w:numId w:val="10"/>
        </w:numPr>
      </w:pPr>
      <w:r w:rsidRPr="003F20FA">
        <w:rPr>
          <w:b/>
          <w:bCs/>
        </w:rPr>
        <w:t xml:space="preserve">VR </w:t>
      </w:r>
      <w:r w:rsidRPr="003F20FA">
        <w:t xml:space="preserve">must provide career counseling and referral to other programs &amp; resources </w:t>
      </w:r>
    </w:p>
    <w:p w14:paraId="430D7A62" w14:textId="77777777" w:rsidR="00000000" w:rsidRPr="003F20FA" w:rsidRDefault="00C02599" w:rsidP="003F20FA">
      <w:pPr>
        <w:numPr>
          <w:ilvl w:val="0"/>
          <w:numId w:val="10"/>
        </w:numPr>
      </w:pPr>
      <w:r w:rsidRPr="003F20FA">
        <w:t xml:space="preserve">Is informed by </w:t>
      </w:r>
      <w:r w:rsidRPr="003F20FA">
        <w:rPr>
          <w:b/>
          <w:bCs/>
          <w:i/>
          <w:iCs/>
        </w:rPr>
        <w:t xml:space="preserve">employer </w:t>
      </w:r>
      <w:r w:rsidR="005D07F5">
        <w:t xml:space="preserve">of self-advocacy, </w:t>
      </w:r>
      <w:r w:rsidRPr="003F20FA">
        <w:t xml:space="preserve">self-determination, &amp; peer mentoring opportunities  not provided by </w:t>
      </w:r>
      <w:r w:rsidRPr="003F20FA">
        <w:rPr>
          <w:b/>
          <w:bCs/>
          <w:i/>
          <w:iCs/>
        </w:rPr>
        <w:t>employer</w:t>
      </w:r>
    </w:p>
    <w:p w14:paraId="771CEC72" w14:textId="77777777" w:rsidR="005D07F5" w:rsidRDefault="005D07F5" w:rsidP="005D07F5"/>
    <w:p w14:paraId="2BA7D25E" w14:textId="77777777" w:rsidR="005D07F5" w:rsidRDefault="005D07F5" w:rsidP="005D07F5">
      <w:r>
        <w:t>Slide 32: “Who are known” Issue</w:t>
      </w:r>
    </w:p>
    <w:p w14:paraId="603E2ADA" w14:textId="77777777" w:rsidR="00000000" w:rsidRPr="003F20FA" w:rsidRDefault="00C02599" w:rsidP="005D07F5">
      <w:pPr>
        <w:pStyle w:val="ListParagraph"/>
        <w:numPr>
          <w:ilvl w:val="0"/>
          <w:numId w:val="19"/>
        </w:numPr>
      </w:pPr>
      <w:r w:rsidRPr="003F20FA">
        <w:t xml:space="preserve">Section </w:t>
      </w:r>
      <w:r w:rsidR="005D07F5">
        <w:t xml:space="preserve">511 applies only to individuals </w:t>
      </w:r>
      <w:r w:rsidRPr="005D07F5">
        <w:rPr>
          <w:b/>
          <w:bCs/>
        </w:rPr>
        <w:t xml:space="preserve">“who are known” </w:t>
      </w:r>
      <w:r w:rsidRPr="003F20FA">
        <w:t>to VR</w:t>
      </w:r>
    </w:p>
    <w:p w14:paraId="4BFECAB5" w14:textId="77777777" w:rsidR="00000000" w:rsidRPr="003F20FA" w:rsidRDefault="00C02599" w:rsidP="003F20FA">
      <w:pPr>
        <w:numPr>
          <w:ilvl w:val="0"/>
          <w:numId w:val="10"/>
        </w:numPr>
      </w:pPr>
      <w:r w:rsidRPr="003F20FA">
        <w:t xml:space="preserve">Final regulations state that VR may know of an individual with a disability through the </w:t>
      </w:r>
      <w:r w:rsidRPr="003F20FA">
        <w:rPr>
          <w:b/>
          <w:bCs/>
        </w:rPr>
        <w:t>VR process, self-referral,</w:t>
      </w:r>
      <w:r w:rsidRPr="003F20FA">
        <w:rPr>
          <w:b/>
          <w:bCs/>
        </w:rPr>
        <w:t xml:space="preserve"> or by referral from the client assistance program, another agency, or entity </w:t>
      </w:r>
    </w:p>
    <w:p w14:paraId="08B34F9C" w14:textId="77777777" w:rsidR="005D07F5" w:rsidRDefault="005D07F5" w:rsidP="005D07F5"/>
    <w:p w14:paraId="6201BC95" w14:textId="77777777" w:rsidR="00000000" w:rsidRPr="00134728" w:rsidRDefault="005D07F5" w:rsidP="005D07F5">
      <w:pPr>
        <w:rPr>
          <w:u w:val="single"/>
        </w:rPr>
      </w:pPr>
      <w:r w:rsidRPr="00134728">
        <w:rPr>
          <w:u w:val="single"/>
        </w:rPr>
        <w:t xml:space="preserve">Slide 33: Leveraging Section </w:t>
      </w:r>
      <w:r w:rsidR="00C02599" w:rsidRPr="00134728">
        <w:rPr>
          <w:u w:val="single"/>
        </w:rPr>
        <w:t>511</w:t>
      </w:r>
    </w:p>
    <w:p w14:paraId="77AC80B5" w14:textId="77777777" w:rsidR="00000000" w:rsidRPr="003F20FA" w:rsidRDefault="00C02599" w:rsidP="003F20FA">
      <w:pPr>
        <w:numPr>
          <w:ilvl w:val="0"/>
          <w:numId w:val="10"/>
        </w:numPr>
      </w:pPr>
      <w:r w:rsidRPr="003F20FA">
        <w:rPr>
          <w:b/>
          <w:bCs/>
        </w:rPr>
        <w:t>VR – ID/DD System Partnership</w:t>
      </w:r>
    </w:p>
    <w:p w14:paraId="2FD2A521" w14:textId="77777777" w:rsidR="00000000" w:rsidRPr="003F20FA" w:rsidRDefault="00C02599" w:rsidP="003F20FA">
      <w:pPr>
        <w:numPr>
          <w:ilvl w:val="1"/>
          <w:numId w:val="10"/>
        </w:numPr>
      </w:pPr>
      <w:r w:rsidRPr="003F20FA">
        <w:t>Source of referral</w:t>
      </w:r>
    </w:p>
    <w:p w14:paraId="3F15A2C1" w14:textId="77777777" w:rsidR="00000000" w:rsidRPr="003F20FA" w:rsidRDefault="00C02599" w:rsidP="003F20FA">
      <w:pPr>
        <w:numPr>
          <w:ilvl w:val="1"/>
          <w:numId w:val="10"/>
        </w:numPr>
      </w:pPr>
      <w:r w:rsidRPr="003F20FA">
        <w:t>Inform providers, individuals</w:t>
      </w:r>
      <w:r w:rsidRPr="003F20FA">
        <w:t xml:space="preserve"> and families</w:t>
      </w:r>
    </w:p>
    <w:p w14:paraId="3C118FB2" w14:textId="77777777" w:rsidR="00000000" w:rsidRPr="003F20FA" w:rsidRDefault="00C02599" w:rsidP="003F20FA">
      <w:pPr>
        <w:numPr>
          <w:ilvl w:val="1"/>
          <w:numId w:val="10"/>
        </w:numPr>
      </w:pPr>
      <w:r w:rsidRPr="003F20FA">
        <w:t>Link annual review under 511 with ISP</w:t>
      </w:r>
    </w:p>
    <w:p w14:paraId="08C26161" w14:textId="77777777" w:rsidR="00000000" w:rsidRPr="003F20FA" w:rsidRDefault="00C02599" w:rsidP="003F20FA">
      <w:pPr>
        <w:numPr>
          <w:ilvl w:val="1"/>
          <w:numId w:val="10"/>
        </w:numPr>
      </w:pPr>
      <w:r w:rsidRPr="003F20FA">
        <w:t>Identify and create self-advocacy,</w:t>
      </w:r>
      <w:r w:rsidRPr="003F20FA">
        <w:br/>
        <w:t xml:space="preserve">self-determination, &amp; peer mentoring </w:t>
      </w:r>
      <w:r w:rsidRPr="003F20FA">
        <w:t>opportunities</w:t>
      </w:r>
    </w:p>
    <w:p w14:paraId="241E852E" w14:textId="77777777" w:rsidR="00000000" w:rsidRPr="003F20FA" w:rsidRDefault="00C02599" w:rsidP="003F20FA">
      <w:pPr>
        <w:numPr>
          <w:ilvl w:val="0"/>
          <w:numId w:val="10"/>
        </w:numPr>
      </w:pPr>
      <w:r w:rsidRPr="003F20FA">
        <w:rPr>
          <w:b/>
          <w:bCs/>
        </w:rPr>
        <w:t>Department of Education</w:t>
      </w:r>
    </w:p>
    <w:p w14:paraId="41E7FF5E" w14:textId="77777777" w:rsidR="00000000" w:rsidRPr="003F20FA" w:rsidRDefault="00C02599" w:rsidP="003F20FA">
      <w:pPr>
        <w:numPr>
          <w:ilvl w:val="1"/>
          <w:numId w:val="10"/>
        </w:numPr>
      </w:pPr>
      <w:r w:rsidRPr="003F20FA">
        <w:t>Partner with VR beyond documentation requirements in WIOA</w:t>
      </w:r>
    </w:p>
    <w:p w14:paraId="7C3C81D3" w14:textId="77777777" w:rsidR="00000000" w:rsidRPr="003F20FA" w:rsidRDefault="00C02599" w:rsidP="003F20FA">
      <w:pPr>
        <w:numPr>
          <w:ilvl w:val="1"/>
          <w:numId w:val="10"/>
        </w:numPr>
      </w:pPr>
      <w:r w:rsidRPr="003F20FA">
        <w:t>Clear referral process</w:t>
      </w:r>
    </w:p>
    <w:p w14:paraId="384D8333" w14:textId="77777777" w:rsidR="00000000" w:rsidRPr="003F20FA" w:rsidRDefault="00C02599" w:rsidP="003F20FA">
      <w:pPr>
        <w:numPr>
          <w:ilvl w:val="1"/>
          <w:numId w:val="10"/>
        </w:numPr>
      </w:pPr>
      <w:r w:rsidRPr="003F20FA">
        <w:t>Inform schools about new requirements</w:t>
      </w:r>
    </w:p>
    <w:p w14:paraId="10AF05A2" w14:textId="77777777" w:rsidR="00000000" w:rsidRPr="003F20FA" w:rsidRDefault="00C02599" w:rsidP="003F20FA">
      <w:pPr>
        <w:numPr>
          <w:ilvl w:val="0"/>
          <w:numId w:val="10"/>
        </w:numPr>
      </w:pPr>
      <w:r w:rsidRPr="003F20FA">
        <w:rPr>
          <w:b/>
          <w:bCs/>
        </w:rPr>
        <w:t>Advocates</w:t>
      </w:r>
    </w:p>
    <w:p w14:paraId="2577E3FB" w14:textId="77777777" w:rsidR="00000000" w:rsidRPr="003F20FA" w:rsidRDefault="00C02599" w:rsidP="003F20FA">
      <w:pPr>
        <w:numPr>
          <w:ilvl w:val="1"/>
          <w:numId w:val="10"/>
        </w:numPr>
      </w:pPr>
      <w:r w:rsidRPr="003F20FA">
        <w:t>Inform indiv</w:t>
      </w:r>
      <w:r w:rsidRPr="003F20FA">
        <w:t>iduals about new rights under section 511</w:t>
      </w:r>
    </w:p>
    <w:p w14:paraId="0371DCA5" w14:textId="77777777" w:rsidR="005D07F5" w:rsidRDefault="00C02599" w:rsidP="005D07F5">
      <w:pPr>
        <w:numPr>
          <w:ilvl w:val="1"/>
          <w:numId w:val="10"/>
        </w:numPr>
      </w:pPr>
      <w:r w:rsidRPr="003F20FA">
        <w:t>Ensure enforcement and truly informed choice</w:t>
      </w:r>
    </w:p>
    <w:p w14:paraId="422A4BDB" w14:textId="77777777" w:rsidR="005D07F5" w:rsidRDefault="005D07F5" w:rsidP="005D07F5"/>
    <w:p w14:paraId="6BACE6F3" w14:textId="77777777" w:rsidR="005D07F5" w:rsidRPr="00134728" w:rsidRDefault="005D07F5" w:rsidP="005D07F5">
      <w:pPr>
        <w:rPr>
          <w:u w:val="single"/>
        </w:rPr>
      </w:pPr>
      <w:r w:rsidRPr="00134728">
        <w:rPr>
          <w:u w:val="single"/>
        </w:rPr>
        <w:t>Slide 34: WIOA: Bottom Line</w:t>
      </w:r>
    </w:p>
    <w:p w14:paraId="6324E2AC" w14:textId="77777777" w:rsidR="00000000" w:rsidRPr="003F20FA" w:rsidRDefault="00C02599" w:rsidP="005D07F5">
      <w:pPr>
        <w:pStyle w:val="ListParagraph"/>
        <w:numPr>
          <w:ilvl w:val="0"/>
          <w:numId w:val="20"/>
        </w:numPr>
      </w:pPr>
      <w:r w:rsidRPr="005D07F5">
        <w:rPr>
          <w:b/>
          <w:bCs/>
        </w:rPr>
        <w:t>Real Jobs, Real Wages</w:t>
      </w:r>
    </w:p>
    <w:p w14:paraId="1918DDFE" w14:textId="77777777" w:rsidR="00000000" w:rsidRPr="003F20FA" w:rsidRDefault="00C02599" w:rsidP="003F20FA">
      <w:pPr>
        <w:numPr>
          <w:ilvl w:val="0"/>
          <w:numId w:val="10"/>
        </w:numPr>
      </w:pPr>
      <w:r w:rsidRPr="003F20FA">
        <w:t xml:space="preserve">Great opportunity to </w:t>
      </w:r>
      <w:r w:rsidRPr="003F20FA">
        <w:rPr>
          <w:b/>
          <w:bCs/>
          <w:i/>
          <w:iCs/>
        </w:rPr>
        <w:t>get transition right!</w:t>
      </w:r>
    </w:p>
    <w:p w14:paraId="6A091643" w14:textId="77777777" w:rsidR="00000000" w:rsidRPr="005D07F5" w:rsidRDefault="00C02599" w:rsidP="003F20FA">
      <w:pPr>
        <w:numPr>
          <w:ilvl w:val="0"/>
          <w:numId w:val="10"/>
        </w:numPr>
      </w:pPr>
      <w:r w:rsidRPr="003F20FA">
        <w:t xml:space="preserve">Reinforces national movement </w:t>
      </w:r>
      <w:r w:rsidRPr="003F20FA">
        <w:rPr>
          <w:b/>
          <w:bCs/>
        </w:rPr>
        <w:t>away from segregated services, sub-minimum wage</w:t>
      </w:r>
    </w:p>
    <w:p w14:paraId="79A802FF" w14:textId="77777777" w:rsidR="005D07F5" w:rsidRPr="00134728" w:rsidRDefault="005D07F5" w:rsidP="005D07F5">
      <w:pPr>
        <w:rPr>
          <w:bCs/>
          <w:u w:val="single"/>
        </w:rPr>
      </w:pPr>
      <w:r w:rsidRPr="00134728">
        <w:rPr>
          <w:bCs/>
          <w:u w:val="single"/>
        </w:rPr>
        <w:t xml:space="preserve">Slide 35: </w:t>
      </w:r>
    </w:p>
    <w:p w14:paraId="3D87D7BD" w14:textId="77777777" w:rsidR="005D07F5" w:rsidRPr="005D07F5" w:rsidRDefault="005D07F5" w:rsidP="005D07F5">
      <w:pPr>
        <w:rPr>
          <w:b/>
          <w:bCs/>
        </w:rPr>
      </w:pPr>
      <w:r w:rsidRPr="005D07F5">
        <w:rPr>
          <w:b/>
          <w:bCs/>
        </w:rPr>
        <w:t xml:space="preserve">“The foundation of the VR program is the principle that individuals with disabilities, </w:t>
      </w:r>
      <w:r>
        <w:rPr>
          <w:b/>
          <w:bCs/>
          <w:i/>
          <w:iCs/>
        </w:rPr>
        <w:t xml:space="preserve">including those </w:t>
      </w:r>
      <w:r w:rsidRPr="005D07F5">
        <w:rPr>
          <w:b/>
          <w:bCs/>
          <w:i/>
          <w:iCs/>
        </w:rPr>
        <w:t>with the most significant disabilities,</w:t>
      </w:r>
      <w:r>
        <w:rPr>
          <w:b/>
          <w:bCs/>
          <w:i/>
          <w:iCs/>
        </w:rPr>
        <w:t xml:space="preserve"> </w:t>
      </w:r>
      <w:r w:rsidRPr="005D07F5">
        <w:rPr>
          <w:b/>
          <w:bCs/>
        </w:rPr>
        <w:t>are capable of achieving high quality, co</w:t>
      </w:r>
      <w:r>
        <w:rPr>
          <w:b/>
          <w:bCs/>
        </w:rPr>
        <w:t xml:space="preserve">mpetitive integrated employment when provided the necessary </w:t>
      </w:r>
      <w:r w:rsidRPr="005D07F5">
        <w:rPr>
          <w:b/>
          <w:bCs/>
        </w:rPr>
        <w:t xml:space="preserve">skills and supports.” </w:t>
      </w:r>
    </w:p>
    <w:p w14:paraId="1F6C451B" w14:textId="77777777" w:rsidR="005D07F5" w:rsidRDefault="005D07F5" w:rsidP="005D07F5"/>
    <w:p w14:paraId="17A3CF50" w14:textId="77777777" w:rsidR="005D07F5" w:rsidRPr="00134728" w:rsidRDefault="005D07F5" w:rsidP="005D07F5">
      <w:pPr>
        <w:rPr>
          <w:u w:val="single"/>
        </w:rPr>
      </w:pPr>
      <w:r w:rsidRPr="00134728">
        <w:rPr>
          <w:u w:val="single"/>
        </w:rPr>
        <w:t xml:space="preserve">Slide 36: </w:t>
      </w:r>
    </w:p>
    <w:p w14:paraId="0254F3E0" w14:textId="77777777" w:rsidR="005D07F5" w:rsidRDefault="005D07F5" w:rsidP="005D07F5">
      <w:pPr>
        <w:rPr>
          <w:b/>
          <w:bCs/>
        </w:rPr>
      </w:pPr>
      <w:r w:rsidRPr="005D07F5">
        <w:rPr>
          <w:b/>
          <w:bCs/>
        </w:rPr>
        <w:t>“The bigge</w:t>
      </w:r>
      <w:r>
        <w:rPr>
          <w:b/>
          <w:bCs/>
        </w:rPr>
        <w:t xml:space="preserve">st mistake people make in life, </w:t>
      </w:r>
      <w:r w:rsidRPr="005D07F5">
        <w:rPr>
          <w:b/>
          <w:bCs/>
        </w:rPr>
        <w:t>is not trying</w:t>
      </w:r>
      <w:r>
        <w:rPr>
          <w:b/>
          <w:bCs/>
        </w:rPr>
        <w:t xml:space="preserve"> to make a living at doing what </w:t>
      </w:r>
      <w:r w:rsidRPr="005D07F5">
        <w:rPr>
          <w:b/>
          <w:bCs/>
        </w:rPr>
        <w:t>they most enjoy. "</w:t>
      </w:r>
      <w:r>
        <w:rPr>
          <w:b/>
          <w:bCs/>
        </w:rPr>
        <w:t xml:space="preserve"> – Malcolm Forbes</w:t>
      </w:r>
    </w:p>
    <w:p w14:paraId="101C9A9D" w14:textId="77777777" w:rsidR="005D07F5" w:rsidRDefault="005D07F5" w:rsidP="005D07F5">
      <w:pPr>
        <w:rPr>
          <w:b/>
          <w:bCs/>
        </w:rPr>
      </w:pPr>
    </w:p>
    <w:p w14:paraId="34644265" w14:textId="77777777" w:rsidR="005D07F5" w:rsidRPr="003F20FA" w:rsidRDefault="005D07F5" w:rsidP="005D07F5"/>
    <w:p w14:paraId="0553E081" w14:textId="54F47EE7" w:rsidR="00980B89" w:rsidRDefault="00134728" w:rsidP="00134728">
      <w:pPr>
        <w:jc w:val="center"/>
      </w:pPr>
      <w:r>
        <w:t>END</w:t>
      </w:r>
    </w:p>
    <w:sectPr w:rsidR="00980B89" w:rsidSect="00134728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63A83" w14:textId="77777777" w:rsidR="00C02599" w:rsidRDefault="00C02599" w:rsidP="00134728">
      <w:r>
        <w:separator/>
      </w:r>
    </w:p>
  </w:endnote>
  <w:endnote w:type="continuationSeparator" w:id="0">
    <w:p w14:paraId="161A128B" w14:textId="77777777" w:rsidR="00C02599" w:rsidRDefault="00C02599" w:rsidP="00134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290C2" w14:textId="77777777" w:rsidR="00134728" w:rsidRDefault="00134728" w:rsidP="003D299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0FA67B" w14:textId="77777777" w:rsidR="00134728" w:rsidRDefault="00134728" w:rsidP="0013472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0BC9C" w14:textId="77777777" w:rsidR="00134728" w:rsidRDefault="00134728" w:rsidP="003D299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25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B9D080" w14:textId="77777777" w:rsidR="00134728" w:rsidRDefault="00134728" w:rsidP="0013472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8DE38" w14:textId="77777777" w:rsidR="00C02599" w:rsidRDefault="00C02599" w:rsidP="00134728">
      <w:r>
        <w:separator/>
      </w:r>
    </w:p>
  </w:footnote>
  <w:footnote w:type="continuationSeparator" w:id="0">
    <w:p w14:paraId="1E88CCA0" w14:textId="77777777" w:rsidR="00C02599" w:rsidRDefault="00C02599" w:rsidP="00134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4077"/>
    <w:multiLevelType w:val="hybridMultilevel"/>
    <w:tmpl w:val="BF8E3CDE"/>
    <w:lvl w:ilvl="0" w:tplc="3B604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844B0"/>
    <w:multiLevelType w:val="hybridMultilevel"/>
    <w:tmpl w:val="8886080C"/>
    <w:lvl w:ilvl="0" w:tplc="315C2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D6E38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C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5AB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8E7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489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FAC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389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FA3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15231A9"/>
    <w:multiLevelType w:val="hybridMultilevel"/>
    <w:tmpl w:val="A3882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5B66C9"/>
    <w:multiLevelType w:val="hybridMultilevel"/>
    <w:tmpl w:val="1264DE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4F65994"/>
    <w:multiLevelType w:val="hybridMultilevel"/>
    <w:tmpl w:val="9E024FFE"/>
    <w:lvl w:ilvl="0" w:tplc="2DDA80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B80BD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2E0E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618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EDE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30F2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E087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B4AC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C50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1E3342"/>
    <w:multiLevelType w:val="hybridMultilevel"/>
    <w:tmpl w:val="6B24E6C4"/>
    <w:lvl w:ilvl="0" w:tplc="9C981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E25C8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6E4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DCE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3AF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9C8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30C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6A7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161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A8757FB"/>
    <w:multiLevelType w:val="hybridMultilevel"/>
    <w:tmpl w:val="F3140D78"/>
    <w:lvl w:ilvl="0" w:tplc="3B604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F51F8"/>
    <w:multiLevelType w:val="hybridMultilevel"/>
    <w:tmpl w:val="981629F2"/>
    <w:lvl w:ilvl="0" w:tplc="F1168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DC47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34CD0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F04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8CB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3CC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CA4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745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125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38B443D"/>
    <w:multiLevelType w:val="hybridMultilevel"/>
    <w:tmpl w:val="1BACF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E23CF"/>
    <w:multiLevelType w:val="hybridMultilevel"/>
    <w:tmpl w:val="F14484DE"/>
    <w:lvl w:ilvl="0" w:tplc="E152C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A47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46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505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A5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D01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DE9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EAC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58C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1AE149F"/>
    <w:multiLevelType w:val="hybridMultilevel"/>
    <w:tmpl w:val="928EF630"/>
    <w:lvl w:ilvl="0" w:tplc="3CAC2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801B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660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200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6CD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204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D49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4E4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48D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B950C31"/>
    <w:multiLevelType w:val="hybridMultilevel"/>
    <w:tmpl w:val="EE28350A"/>
    <w:lvl w:ilvl="0" w:tplc="315C2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595378"/>
    <w:multiLevelType w:val="hybridMultilevel"/>
    <w:tmpl w:val="0A92EBA2"/>
    <w:lvl w:ilvl="0" w:tplc="3B604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EE73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2E0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203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49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84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8CD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285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102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5F67AA8"/>
    <w:multiLevelType w:val="hybridMultilevel"/>
    <w:tmpl w:val="ADE6FA1E"/>
    <w:lvl w:ilvl="0" w:tplc="119AB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5E5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744B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24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011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665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E8D1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848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AA7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EE602E"/>
    <w:multiLevelType w:val="hybridMultilevel"/>
    <w:tmpl w:val="28BE69F2"/>
    <w:lvl w:ilvl="0" w:tplc="C67E7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844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9E0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A84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36E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306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98F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04B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6A3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A6764F8"/>
    <w:multiLevelType w:val="hybridMultilevel"/>
    <w:tmpl w:val="ABB6F26E"/>
    <w:lvl w:ilvl="0" w:tplc="20EA0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EA5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4674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F4F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1C0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3E14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070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8EA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4A3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342FE1"/>
    <w:multiLevelType w:val="hybridMultilevel"/>
    <w:tmpl w:val="E82A3C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6EA72D0"/>
    <w:multiLevelType w:val="hybridMultilevel"/>
    <w:tmpl w:val="CE008CFA"/>
    <w:lvl w:ilvl="0" w:tplc="F1168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193B21"/>
    <w:multiLevelType w:val="hybridMultilevel"/>
    <w:tmpl w:val="3642CD52"/>
    <w:lvl w:ilvl="0" w:tplc="315C2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FA40E4"/>
    <w:multiLevelType w:val="hybridMultilevel"/>
    <w:tmpl w:val="3976D212"/>
    <w:lvl w:ilvl="0" w:tplc="94B2D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43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EC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840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064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A4B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625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C8A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CF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3782536"/>
    <w:multiLevelType w:val="hybridMultilevel"/>
    <w:tmpl w:val="998628EC"/>
    <w:lvl w:ilvl="0" w:tplc="10B8D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5E2E0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B09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BA7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A29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88E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569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D4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1C6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C077827"/>
    <w:multiLevelType w:val="hybridMultilevel"/>
    <w:tmpl w:val="745EB7AC"/>
    <w:lvl w:ilvl="0" w:tplc="315C2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3"/>
  </w:num>
  <w:num w:numId="4">
    <w:abstractNumId w:val="7"/>
  </w:num>
  <w:num w:numId="5">
    <w:abstractNumId w:val="4"/>
  </w:num>
  <w:num w:numId="6">
    <w:abstractNumId w:val="20"/>
  </w:num>
  <w:num w:numId="7">
    <w:abstractNumId w:val="14"/>
  </w:num>
  <w:num w:numId="8">
    <w:abstractNumId w:val="10"/>
  </w:num>
  <w:num w:numId="9">
    <w:abstractNumId w:val="15"/>
  </w:num>
  <w:num w:numId="10">
    <w:abstractNumId w:val="1"/>
  </w:num>
  <w:num w:numId="11">
    <w:abstractNumId w:val="16"/>
  </w:num>
  <w:num w:numId="12">
    <w:abstractNumId w:val="8"/>
  </w:num>
  <w:num w:numId="13">
    <w:abstractNumId w:val="9"/>
  </w:num>
  <w:num w:numId="14">
    <w:abstractNumId w:val="2"/>
  </w:num>
  <w:num w:numId="15">
    <w:abstractNumId w:val="17"/>
  </w:num>
  <w:num w:numId="16">
    <w:abstractNumId w:val="12"/>
  </w:num>
  <w:num w:numId="17">
    <w:abstractNumId w:val="0"/>
  </w:num>
  <w:num w:numId="18">
    <w:abstractNumId w:val="6"/>
  </w:num>
  <w:num w:numId="19">
    <w:abstractNumId w:val="18"/>
  </w:num>
  <w:num w:numId="20">
    <w:abstractNumId w:val="11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FA"/>
    <w:rsid w:val="00134728"/>
    <w:rsid w:val="002C4669"/>
    <w:rsid w:val="003F20FA"/>
    <w:rsid w:val="0043140F"/>
    <w:rsid w:val="005159DD"/>
    <w:rsid w:val="005D07F5"/>
    <w:rsid w:val="009F1864"/>
    <w:rsid w:val="00B464F2"/>
    <w:rsid w:val="00C02599"/>
    <w:rsid w:val="00E7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D23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4669"/>
    <w:pPr>
      <w:keepNext/>
      <w:keepLines/>
      <w:spacing w:before="24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C4669"/>
    <w:pPr>
      <w:keepNext/>
      <w:keepLines/>
      <w:spacing w:before="4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B9B"/>
    <w:pPr>
      <w:keepNext/>
      <w:keepLines/>
      <w:spacing w:before="40"/>
      <w:outlineLvl w:val="2"/>
    </w:pPr>
    <w:rPr>
      <w:rFonts w:ascii="Arial" w:eastAsiaTheme="majorEastAsia" w:hAnsi="Arial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3140F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669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669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B9B"/>
    <w:rPr>
      <w:rFonts w:ascii="Arial" w:eastAsiaTheme="majorEastAsia" w:hAnsi="Arial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3140F"/>
    <w:rPr>
      <w:rFonts w:ascii="Arial" w:eastAsiaTheme="majorEastAsia" w:hAnsi="Arial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F20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86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47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728"/>
  </w:style>
  <w:style w:type="character" w:styleId="PageNumber">
    <w:name w:val="page number"/>
    <w:basedOn w:val="DefaultParagraphFont"/>
    <w:uiPriority w:val="99"/>
    <w:semiHidden/>
    <w:unhideWhenUsed/>
    <w:rsid w:val="00134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5308">
          <w:marLeft w:val="547"/>
          <w:marRight w:val="0"/>
          <w:marTop w:val="4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898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5310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295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980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93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96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77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273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63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101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20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757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495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605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587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548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3028">
          <w:marLeft w:val="547"/>
          <w:marRight w:val="0"/>
          <w:marTop w:val="7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973">
          <w:marLeft w:val="547"/>
          <w:marRight w:val="0"/>
          <w:marTop w:val="7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952">
          <w:marLeft w:val="547"/>
          <w:marRight w:val="0"/>
          <w:marTop w:val="7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99">
          <w:marLeft w:val="547"/>
          <w:marRight w:val="0"/>
          <w:marTop w:val="7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222">
          <w:marLeft w:val="547"/>
          <w:marRight w:val="0"/>
          <w:marTop w:val="4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52">
          <w:marLeft w:val="547"/>
          <w:marRight w:val="0"/>
          <w:marTop w:val="4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6120">
          <w:marLeft w:val="547"/>
          <w:marRight w:val="0"/>
          <w:marTop w:val="4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1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35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893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24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54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7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6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264">
          <w:marLeft w:val="547"/>
          <w:marRight w:val="0"/>
          <w:marTop w:val="5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1158">
          <w:marLeft w:val="547"/>
          <w:marRight w:val="0"/>
          <w:marTop w:val="5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3533">
          <w:marLeft w:val="547"/>
          <w:marRight w:val="0"/>
          <w:marTop w:val="5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185">
          <w:marLeft w:val="547"/>
          <w:marRight w:val="0"/>
          <w:marTop w:val="5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3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8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534">
          <w:marLeft w:val="547"/>
          <w:marRight w:val="0"/>
          <w:marTop w:val="3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87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9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6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100">
          <w:marLeft w:val="547"/>
          <w:marRight w:val="0"/>
          <w:marTop w:val="3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7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95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882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92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5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512">
          <w:marLeft w:val="547"/>
          <w:marRight w:val="0"/>
          <w:marTop w:val="4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812">
          <w:marLeft w:val="547"/>
          <w:marRight w:val="0"/>
          <w:marTop w:val="4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1305">
          <w:marLeft w:val="547"/>
          <w:marRight w:val="0"/>
          <w:marTop w:val="4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2015">
          <w:marLeft w:val="1166"/>
          <w:marRight w:val="0"/>
          <w:marTop w:val="3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993">
          <w:marLeft w:val="1166"/>
          <w:marRight w:val="0"/>
          <w:marTop w:val="3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029">
          <w:marLeft w:val="1166"/>
          <w:marRight w:val="0"/>
          <w:marTop w:val="3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315">
          <w:marLeft w:val="1166"/>
          <w:marRight w:val="0"/>
          <w:marTop w:val="3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8509">
          <w:marLeft w:val="1166"/>
          <w:marRight w:val="0"/>
          <w:marTop w:val="3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676">
          <w:marLeft w:val="547"/>
          <w:marRight w:val="0"/>
          <w:marTop w:val="3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6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132">
          <w:marLeft w:val="1354"/>
          <w:marRight w:val="0"/>
          <w:marTop w:val="3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48">
          <w:marLeft w:val="1354"/>
          <w:marRight w:val="0"/>
          <w:marTop w:val="3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0498">
          <w:marLeft w:val="1354"/>
          <w:marRight w:val="0"/>
          <w:marTop w:val="3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9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527">
          <w:marLeft w:val="720"/>
          <w:marRight w:val="0"/>
          <w:marTop w:val="2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054">
          <w:marLeft w:val="720"/>
          <w:marRight w:val="0"/>
          <w:marTop w:val="2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5234">
          <w:marLeft w:val="720"/>
          <w:marRight w:val="0"/>
          <w:marTop w:val="2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2847">
          <w:marLeft w:val="720"/>
          <w:marRight w:val="0"/>
          <w:marTop w:val="2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7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79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182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00002">
          <w:marLeft w:val="74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6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7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2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2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3082">
          <w:marLeft w:val="547"/>
          <w:marRight w:val="0"/>
          <w:marTop w:val="3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5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0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4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5441">
          <w:marLeft w:val="547"/>
          <w:marRight w:val="0"/>
          <w:marTop w:val="3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8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1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06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144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927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7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1414</Words>
  <Characters>8063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Allen</dc:creator>
  <cp:keywords/>
  <dc:description/>
  <cp:lastModifiedBy>Katie Allen</cp:lastModifiedBy>
  <cp:revision>2</cp:revision>
  <dcterms:created xsi:type="dcterms:W3CDTF">2016-08-23T11:54:00Z</dcterms:created>
  <dcterms:modified xsi:type="dcterms:W3CDTF">2016-08-23T12:36:00Z</dcterms:modified>
</cp:coreProperties>
</file>