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30751" w:rsidRPr="006A5289" w:rsidRDefault="00B30751" w:rsidP="00B30751">
      <w:pPr>
        <w:spacing w:after="0" w:line="240" w:lineRule="auto"/>
        <w:jc w:val="center"/>
        <w:rPr>
          <w:rFonts w:cstheme="minorHAnsi"/>
          <w:sz w:val="36"/>
          <w:szCs w:val="40"/>
          <w:lang w:val="ro-RO"/>
        </w:rPr>
      </w:pPr>
      <w:r w:rsidRPr="006A5289">
        <w:rPr>
          <w:rFonts w:cstheme="minorHAnsi"/>
          <w:sz w:val="36"/>
          <w:szCs w:val="40"/>
          <w:lang w:val="ro-RO"/>
        </w:rPr>
        <w:t>CATEGORII PERSOANE JURIDICE CARE POT FACE SPONSORIZĂRI</w:t>
      </w:r>
    </w:p>
    <w:p w:rsidR="008A4651" w:rsidRPr="006A5289" w:rsidRDefault="00B30751" w:rsidP="00B30751">
      <w:pPr>
        <w:spacing w:after="0" w:line="240" w:lineRule="auto"/>
        <w:jc w:val="center"/>
        <w:rPr>
          <w:rFonts w:cstheme="minorHAnsi"/>
          <w:sz w:val="40"/>
          <w:szCs w:val="40"/>
          <w:lang w:val="ro-RO"/>
        </w:rPr>
      </w:pPr>
      <w:r w:rsidRPr="006A5289">
        <w:rPr>
          <w:rFonts w:cstheme="minorHAnsi"/>
          <w:sz w:val="40"/>
          <w:szCs w:val="40"/>
          <w:lang w:val="ro-RO"/>
        </w:rPr>
        <w:t>GHID FISCAL</w:t>
      </w:r>
    </w:p>
    <w:p w:rsidR="00B30751" w:rsidRPr="006B28BD" w:rsidRDefault="00B30751" w:rsidP="00B30751">
      <w:pPr>
        <w:spacing w:after="0" w:line="240" w:lineRule="auto"/>
        <w:jc w:val="center"/>
        <w:rPr>
          <w:rFonts w:cstheme="minorHAnsi"/>
          <w:sz w:val="24"/>
          <w:szCs w:val="40"/>
          <w:lang w:val="ro-RO"/>
        </w:rPr>
      </w:pPr>
    </w:p>
    <w:p w:rsidR="00B30751" w:rsidRPr="002E189F" w:rsidRDefault="00B621CB" w:rsidP="006B632C">
      <w:pPr>
        <w:pStyle w:val="ListParagraph"/>
        <w:numPr>
          <w:ilvl w:val="0"/>
          <w:numId w:val="2"/>
        </w:numPr>
        <w:spacing w:after="0" w:line="240" w:lineRule="auto"/>
        <w:ind w:left="720"/>
        <w:rPr>
          <w:rFonts w:cstheme="minorHAnsi"/>
          <w:b/>
          <w:i/>
          <w:sz w:val="24"/>
          <w:lang w:val="ro-RO"/>
        </w:rPr>
      </w:pPr>
      <w:r>
        <w:rPr>
          <w:rFonts w:cstheme="minorHAnsi"/>
          <w:b/>
          <w:sz w:val="24"/>
          <w:lang w:val="ro-RO"/>
        </w:rPr>
        <w:t>PERSOANE JURIDICE</w:t>
      </w:r>
      <w:r w:rsidRPr="006A5289">
        <w:rPr>
          <w:rFonts w:cstheme="minorHAnsi"/>
          <w:b/>
          <w:sz w:val="24"/>
          <w:lang w:val="ro-RO"/>
        </w:rPr>
        <w:t xml:space="preserve"> PLĂTITOARE DE IMPOZIT PE PROFIT</w:t>
      </w:r>
      <w:r w:rsidR="00E842BC">
        <w:rPr>
          <w:rFonts w:cstheme="minorHAnsi"/>
          <w:b/>
          <w:sz w:val="24"/>
          <w:lang w:val="ro-RO"/>
        </w:rPr>
        <w:t xml:space="preserve"> </w:t>
      </w:r>
      <w:r w:rsidR="00E842BC" w:rsidRPr="002E189F">
        <w:rPr>
          <w:rFonts w:cstheme="minorHAnsi"/>
          <w:b/>
          <w:i/>
          <w:sz w:val="24"/>
          <w:lang w:val="ro-RO"/>
        </w:rPr>
        <w:t>– până la 0,75% sau 20% conform normelor din Codul fiscal</w:t>
      </w:r>
      <w:r w:rsidR="002E189F">
        <w:rPr>
          <w:rFonts w:cstheme="minorHAnsi"/>
          <w:b/>
          <w:i/>
          <w:sz w:val="24"/>
          <w:lang w:val="ro-RO"/>
        </w:rPr>
        <w:t xml:space="preserve"> prezentate mai jos</w:t>
      </w:r>
    </w:p>
    <w:p w:rsidR="00B30751" w:rsidRPr="006A5289" w:rsidRDefault="00B30751" w:rsidP="006B632C">
      <w:pPr>
        <w:spacing w:after="0" w:line="240" w:lineRule="auto"/>
        <w:ind w:left="720"/>
        <w:rPr>
          <w:rFonts w:cstheme="minorHAnsi"/>
          <w:b/>
          <w:sz w:val="24"/>
          <w:lang w:val="ro-RO"/>
        </w:rPr>
      </w:pPr>
    </w:p>
    <w:p w:rsidR="006A5289" w:rsidRDefault="006A5289" w:rsidP="006B632C">
      <w:pPr>
        <w:spacing w:after="0" w:line="240" w:lineRule="auto"/>
        <w:ind w:left="720"/>
        <w:jc w:val="both"/>
        <w:rPr>
          <w:rFonts w:cstheme="minorHAnsi"/>
          <w:sz w:val="24"/>
          <w:lang w:val="ro-RO"/>
        </w:rPr>
      </w:pPr>
      <w:r w:rsidRPr="006A5289">
        <w:rPr>
          <w:rFonts w:cstheme="minorHAnsi"/>
          <w:sz w:val="24"/>
          <w:lang w:val="ro-RO"/>
        </w:rPr>
        <w:t>Companiile (contribuabili persoane juridice plătitoare de impozit pe profit) au posibilitatea de a direcţiona/acorda fără</w:t>
      </w:r>
      <w:r>
        <w:rPr>
          <w:rFonts w:cstheme="minorHAnsi"/>
          <w:sz w:val="24"/>
          <w:lang w:val="ro-RO"/>
        </w:rPr>
        <w:t xml:space="preserve"> </w:t>
      </w:r>
      <w:r w:rsidRPr="006A5289">
        <w:rPr>
          <w:rFonts w:cstheme="minorHAnsi"/>
          <w:sz w:val="24"/>
          <w:lang w:val="ro-RO"/>
        </w:rPr>
        <w:t>costuri  suplimentare</w:t>
      </w:r>
      <w:r>
        <w:rPr>
          <w:rFonts w:cstheme="minorHAnsi"/>
          <w:sz w:val="24"/>
          <w:lang w:val="ro-RO"/>
        </w:rPr>
        <w:t xml:space="preserve"> </w:t>
      </w:r>
      <w:r w:rsidRPr="006A5289">
        <w:rPr>
          <w:rFonts w:cstheme="minorHAnsi"/>
          <w:sz w:val="24"/>
          <w:lang w:val="ro-RO"/>
        </w:rPr>
        <w:t xml:space="preserve">fonduri/bunuri/servicii prin acţiuni de sponsorizare, acte de mecenat precum şi pentru burse private. </w:t>
      </w:r>
      <w:r w:rsidR="00E842BC">
        <w:rPr>
          <w:rFonts w:cstheme="minorHAnsi"/>
          <w:sz w:val="24"/>
          <w:lang w:val="ro-RO"/>
        </w:rPr>
        <w:t xml:space="preserve">Aceste </w:t>
      </w:r>
      <w:r w:rsidR="00E842BC" w:rsidRPr="006A5289">
        <w:rPr>
          <w:rFonts w:cstheme="minorHAnsi"/>
          <w:sz w:val="24"/>
          <w:lang w:val="ro-RO"/>
        </w:rPr>
        <w:t>fonduri/bunuri direcţionate/acordate nu reprezintă o cheltuială suplimentară</w:t>
      </w:r>
      <w:r w:rsidR="00E842BC">
        <w:rPr>
          <w:rFonts w:cstheme="minorHAnsi"/>
          <w:sz w:val="24"/>
          <w:lang w:val="ro-RO"/>
        </w:rPr>
        <w:t xml:space="preserve"> </w:t>
      </w:r>
      <w:r w:rsidR="00E842BC" w:rsidRPr="006A5289">
        <w:rPr>
          <w:rFonts w:cstheme="minorHAnsi"/>
          <w:sz w:val="24"/>
          <w:lang w:val="ro-RO"/>
        </w:rPr>
        <w:t>pentru companie</w:t>
      </w:r>
      <w:r w:rsidR="00E842BC" w:rsidRPr="006A5289">
        <w:rPr>
          <w:rFonts w:cstheme="minorHAnsi"/>
          <w:sz w:val="24"/>
          <w:lang w:val="ro-RO"/>
        </w:rPr>
        <w:t xml:space="preserve"> </w:t>
      </w:r>
      <w:r w:rsidR="00E842BC">
        <w:rPr>
          <w:rFonts w:cstheme="minorHAnsi"/>
          <w:sz w:val="24"/>
          <w:lang w:val="ro-RO"/>
        </w:rPr>
        <w:t xml:space="preserve">dacă apelează </w:t>
      </w:r>
      <w:r w:rsidRPr="006A5289">
        <w:rPr>
          <w:rFonts w:cstheme="minorHAnsi"/>
          <w:sz w:val="24"/>
          <w:lang w:val="ro-RO"/>
        </w:rPr>
        <w:t>la o facilitate fiscală prevăzută</w:t>
      </w:r>
      <w:r w:rsidR="00B351BF">
        <w:rPr>
          <w:rFonts w:cstheme="minorHAnsi"/>
          <w:sz w:val="24"/>
          <w:lang w:val="ro-RO"/>
        </w:rPr>
        <w:t xml:space="preserve"> în Codul f</w:t>
      </w:r>
      <w:r>
        <w:rPr>
          <w:rFonts w:cstheme="minorHAnsi"/>
          <w:sz w:val="24"/>
          <w:lang w:val="ro-RO"/>
        </w:rPr>
        <w:t xml:space="preserve">iscal, Titlul II, Cap. II, </w:t>
      </w:r>
      <w:r w:rsidR="00616F32">
        <w:rPr>
          <w:rFonts w:cstheme="minorHAnsi"/>
          <w:sz w:val="24"/>
          <w:lang w:val="ro-RO"/>
        </w:rPr>
        <w:t>la articolul</w:t>
      </w:r>
      <w:r>
        <w:rPr>
          <w:rFonts w:cstheme="minorHAnsi"/>
          <w:sz w:val="24"/>
          <w:lang w:val="ro-RO"/>
        </w:rPr>
        <w:t xml:space="preserve"> 25 (</w:t>
      </w:r>
      <w:r w:rsidR="00616F32">
        <w:rPr>
          <w:rFonts w:cstheme="minorHAnsi"/>
          <w:sz w:val="24"/>
          <w:lang w:val="ro-RO"/>
        </w:rPr>
        <w:t xml:space="preserve">punctul </w:t>
      </w:r>
      <w:r>
        <w:rPr>
          <w:rFonts w:cstheme="minorHAnsi"/>
          <w:sz w:val="24"/>
          <w:lang w:val="ro-RO"/>
        </w:rPr>
        <w:t>4), litera i)</w:t>
      </w:r>
      <w:r w:rsidRPr="006A5289">
        <w:rPr>
          <w:rFonts w:cstheme="minorHAnsi"/>
          <w:sz w:val="24"/>
          <w:lang w:val="ro-RO"/>
        </w:rPr>
        <w:t>.</w:t>
      </w:r>
    </w:p>
    <w:p w:rsidR="00B14904" w:rsidRDefault="00B14904" w:rsidP="006B632C">
      <w:pPr>
        <w:spacing w:after="0" w:line="240" w:lineRule="auto"/>
        <w:ind w:left="720"/>
        <w:jc w:val="both"/>
        <w:rPr>
          <w:rFonts w:cstheme="minorHAnsi"/>
          <w:sz w:val="24"/>
          <w:lang w:val="ro-RO"/>
        </w:rPr>
      </w:pPr>
    </w:p>
    <w:p w:rsidR="00B14904" w:rsidRDefault="00B14904" w:rsidP="006B632C">
      <w:pPr>
        <w:spacing w:after="0" w:line="240" w:lineRule="auto"/>
        <w:ind w:left="720"/>
        <w:jc w:val="both"/>
        <w:rPr>
          <w:rFonts w:cstheme="minorHAnsi"/>
          <w:sz w:val="24"/>
          <w:lang w:val="ro-RO"/>
        </w:rPr>
      </w:pPr>
      <w:r w:rsidRPr="00B14904">
        <w:rPr>
          <w:rFonts w:cstheme="minorHAnsi"/>
          <w:sz w:val="24"/>
          <w:lang w:val="ro-RO"/>
        </w:rPr>
        <w:t>Cheltuielile de sponsorizare şi/sau actele de mecenat precum şi pentru acordarea de burse private (fonduri financiare, bunuri sau servicii) se scad din impozitul pe profit datorat şi achitat  la  stat.  Cu alte cuvinte, fondurile suportate pentru astfel de acţiuni diminuează ulterior şi direct sumele ce trebuie achitate statului în contul impozitul pe profit.</w:t>
      </w:r>
    </w:p>
    <w:p w:rsidR="00B351BF" w:rsidRDefault="00B351BF" w:rsidP="006B632C">
      <w:pPr>
        <w:spacing w:after="0" w:line="240" w:lineRule="auto"/>
        <w:ind w:left="720"/>
        <w:jc w:val="both"/>
        <w:rPr>
          <w:rFonts w:cstheme="minorHAnsi"/>
          <w:sz w:val="24"/>
          <w:lang w:val="ro-RO"/>
        </w:rPr>
      </w:pPr>
    </w:p>
    <w:p w:rsidR="00B351BF" w:rsidRDefault="00B351BF" w:rsidP="006B632C">
      <w:pPr>
        <w:spacing w:after="0" w:line="240" w:lineRule="auto"/>
        <w:ind w:left="720"/>
        <w:jc w:val="both"/>
        <w:rPr>
          <w:rFonts w:cstheme="minorHAnsi"/>
          <w:sz w:val="24"/>
          <w:lang w:val="ro-RO"/>
        </w:rPr>
      </w:pPr>
      <w:r w:rsidRPr="00B351BF">
        <w:rPr>
          <w:rFonts w:cstheme="minorHAnsi"/>
          <w:sz w:val="24"/>
          <w:lang w:val="ro-RO"/>
        </w:rPr>
        <w:t>Condiţiile cumulative</w:t>
      </w:r>
      <w:r>
        <w:rPr>
          <w:rFonts w:cstheme="minorHAnsi"/>
          <w:sz w:val="24"/>
          <w:lang w:val="ro-RO"/>
        </w:rPr>
        <w:t xml:space="preserve"> </w:t>
      </w:r>
      <w:r w:rsidRPr="00B351BF">
        <w:rPr>
          <w:rFonts w:cstheme="minorHAnsi"/>
          <w:sz w:val="24"/>
          <w:lang w:val="ro-RO"/>
        </w:rPr>
        <w:t xml:space="preserve">pentru a accesa această facilitate fiscală sunt: </w:t>
      </w:r>
    </w:p>
    <w:p w:rsidR="00B351BF" w:rsidRDefault="00B351BF" w:rsidP="006B632C">
      <w:pPr>
        <w:pStyle w:val="ListParagraph"/>
        <w:numPr>
          <w:ilvl w:val="0"/>
          <w:numId w:val="3"/>
        </w:numPr>
        <w:spacing w:after="0" w:line="240" w:lineRule="auto"/>
        <w:jc w:val="both"/>
        <w:rPr>
          <w:rFonts w:cstheme="minorHAnsi"/>
          <w:sz w:val="24"/>
          <w:lang w:val="ro-RO"/>
        </w:rPr>
      </w:pPr>
      <w:r w:rsidRPr="00B351BF">
        <w:rPr>
          <w:rFonts w:cstheme="minorHAnsi"/>
          <w:sz w:val="24"/>
          <w:lang w:val="ro-RO"/>
        </w:rPr>
        <w:t xml:space="preserve">compania trebuie să fi plătitor de impozit pe profit; </w:t>
      </w:r>
    </w:p>
    <w:p w:rsidR="00B351BF" w:rsidRDefault="00B351BF" w:rsidP="006B632C">
      <w:pPr>
        <w:pStyle w:val="ListParagraph"/>
        <w:numPr>
          <w:ilvl w:val="0"/>
          <w:numId w:val="3"/>
        </w:numPr>
        <w:spacing w:after="0" w:line="240" w:lineRule="auto"/>
        <w:jc w:val="both"/>
        <w:rPr>
          <w:rFonts w:cstheme="minorHAnsi"/>
          <w:sz w:val="24"/>
          <w:lang w:val="ro-RO"/>
        </w:rPr>
      </w:pPr>
      <w:r w:rsidRPr="00B351BF">
        <w:rPr>
          <w:rFonts w:cstheme="minorHAnsi"/>
          <w:sz w:val="24"/>
          <w:lang w:val="ro-RO"/>
        </w:rPr>
        <w:t>acţiunile trebuie justificate prin acte juridice (contracte) încheiate potrivit prevederilor legale;</w:t>
      </w:r>
    </w:p>
    <w:p w:rsidR="00B351BF" w:rsidRDefault="00B351BF" w:rsidP="006B632C">
      <w:pPr>
        <w:pStyle w:val="ListParagraph"/>
        <w:numPr>
          <w:ilvl w:val="0"/>
          <w:numId w:val="3"/>
        </w:numPr>
        <w:spacing w:after="0" w:line="240" w:lineRule="auto"/>
        <w:jc w:val="both"/>
        <w:rPr>
          <w:rFonts w:cstheme="minorHAnsi"/>
          <w:sz w:val="24"/>
          <w:lang w:val="ro-RO"/>
        </w:rPr>
      </w:pPr>
      <w:r w:rsidRPr="00B351BF">
        <w:rPr>
          <w:rFonts w:cstheme="minorHAnsi"/>
          <w:sz w:val="24"/>
          <w:lang w:val="ro-RO"/>
        </w:rPr>
        <w:t>fondurile direcţionate trebuie să fie sub cea mai mică dintre limitele precizate mai jos:</w:t>
      </w:r>
    </w:p>
    <w:p w:rsidR="00B351BF" w:rsidRPr="00B351BF" w:rsidRDefault="00B351BF" w:rsidP="006B632C">
      <w:pPr>
        <w:pStyle w:val="ListParagraph"/>
        <w:numPr>
          <w:ilvl w:val="0"/>
          <w:numId w:val="4"/>
        </w:numPr>
        <w:spacing w:after="0" w:line="240" w:lineRule="auto"/>
        <w:ind w:left="1260"/>
        <w:jc w:val="both"/>
        <w:rPr>
          <w:rFonts w:cstheme="minorHAnsi"/>
          <w:sz w:val="24"/>
          <w:lang w:val="ro-RO"/>
        </w:rPr>
      </w:pPr>
      <w:r w:rsidRPr="00B351BF">
        <w:rPr>
          <w:rFonts w:cstheme="minorHAnsi"/>
          <w:sz w:val="24"/>
          <w:lang w:val="ro-RO"/>
        </w:rPr>
        <w:t>valoarea calculată prin aplicarea a 0,75% la cifra de afaceri; pentru situațiile în care reglementările contabile aplicabile nu definesc indicatorul cifra de afaceri, această limită se determi</w:t>
      </w:r>
      <w:r>
        <w:rPr>
          <w:rFonts w:cstheme="minorHAnsi"/>
          <w:sz w:val="24"/>
          <w:lang w:val="ro-RO"/>
        </w:rPr>
        <w:t>nă potrivit normelor din Codul f</w:t>
      </w:r>
      <w:r w:rsidRPr="00B351BF">
        <w:rPr>
          <w:rFonts w:cstheme="minorHAnsi"/>
          <w:sz w:val="24"/>
          <w:lang w:val="ro-RO"/>
        </w:rPr>
        <w:t>iscal;</w:t>
      </w:r>
    </w:p>
    <w:p w:rsidR="00B351BF" w:rsidRPr="00B351BF" w:rsidRDefault="00B351BF" w:rsidP="006B632C">
      <w:pPr>
        <w:pStyle w:val="ListParagraph"/>
        <w:numPr>
          <w:ilvl w:val="0"/>
          <w:numId w:val="4"/>
        </w:numPr>
        <w:spacing w:after="0" w:line="240" w:lineRule="auto"/>
        <w:ind w:left="1260"/>
        <w:jc w:val="both"/>
        <w:rPr>
          <w:rFonts w:cstheme="minorHAnsi"/>
          <w:sz w:val="24"/>
          <w:lang w:val="ro-RO"/>
        </w:rPr>
      </w:pPr>
      <w:r w:rsidRPr="00B351BF">
        <w:rPr>
          <w:rFonts w:cstheme="minorHAnsi"/>
          <w:sz w:val="24"/>
          <w:lang w:val="ro-RO"/>
        </w:rPr>
        <w:t>valoarea reprezentând 20% din impozitul pe profit datorat.</w:t>
      </w:r>
    </w:p>
    <w:p w:rsidR="00B351BF" w:rsidRDefault="00B351BF" w:rsidP="006B632C">
      <w:pPr>
        <w:pStyle w:val="ListParagraph"/>
        <w:spacing w:after="0" w:line="240" w:lineRule="auto"/>
        <w:jc w:val="both"/>
        <w:rPr>
          <w:rFonts w:cstheme="minorHAnsi"/>
          <w:sz w:val="24"/>
          <w:lang w:val="ro-RO"/>
        </w:rPr>
      </w:pPr>
      <w:r w:rsidRPr="00B351BF">
        <w:rPr>
          <w:rFonts w:cstheme="minorHAnsi"/>
          <w:sz w:val="24"/>
          <w:lang w:val="ro-RO"/>
        </w:rPr>
        <w:t xml:space="preserve">Sumele care nu sunt scăzute din impozitul pe profit, potrivit prevederilor </w:t>
      </w:r>
      <w:r>
        <w:rPr>
          <w:rFonts w:cstheme="minorHAnsi"/>
          <w:sz w:val="24"/>
          <w:lang w:val="ro-RO"/>
        </w:rPr>
        <w:t>Codului fiscal</w:t>
      </w:r>
      <w:r w:rsidRPr="00B351BF">
        <w:rPr>
          <w:rFonts w:cstheme="minorHAnsi"/>
          <w:sz w:val="24"/>
          <w:lang w:val="ro-RO"/>
        </w:rPr>
        <w:t>, se reportează în următorii 7 ani consecutivi. Recuperarea acestor sume se va efectua în ordinea înregistrării acestora, în aceleași condiții, la fiecare termen de plată a impozitului pe profit.</w:t>
      </w:r>
    </w:p>
    <w:p w:rsidR="00BA16BB" w:rsidRDefault="00BA16BB" w:rsidP="00BA16BB">
      <w:pPr>
        <w:spacing w:after="0" w:line="240" w:lineRule="auto"/>
        <w:jc w:val="both"/>
        <w:rPr>
          <w:rFonts w:cstheme="minorHAnsi"/>
          <w:sz w:val="24"/>
          <w:lang w:val="ro-RO"/>
        </w:rPr>
      </w:pPr>
    </w:p>
    <w:p w:rsidR="00BA16BB" w:rsidRPr="00BA16BB" w:rsidRDefault="00BA16BB" w:rsidP="00BA16BB">
      <w:pPr>
        <w:spacing w:after="0" w:line="240" w:lineRule="auto"/>
        <w:jc w:val="both"/>
        <w:rPr>
          <w:rFonts w:cstheme="minorHAnsi"/>
          <w:b/>
          <w:sz w:val="24"/>
          <w:lang w:val="ro-RO"/>
        </w:rPr>
      </w:pPr>
      <w:r w:rsidRPr="00BA16BB">
        <w:rPr>
          <w:rFonts w:cstheme="minorHAnsi"/>
          <w:b/>
          <w:sz w:val="24"/>
          <w:lang w:val="ro-RO"/>
        </w:rPr>
        <w:t>EXEMPLU DE CALCUL – determinarea facilitaţii fiscale maxime:</w:t>
      </w:r>
    </w:p>
    <w:p w:rsidR="00BA16BB" w:rsidRDefault="00BA16BB" w:rsidP="00BA16BB">
      <w:pPr>
        <w:spacing w:after="0" w:line="240" w:lineRule="auto"/>
        <w:jc w:val="both"/>
        <w:rPr>
          <w:rFonts w:cstheme="minorHAnsi"/>
          <w:sz w:val="24"/>
          <w:lang w:val="ro-RO"/>
        </w:rPr>
      </w:pPr>
      <w:r w:rsidRPr="00BA16BB">
        <w:rPr>
          <w:rFonts w:cstheme="minorHAnsi"/>
          <w:sz w:val="24"/>
          <w:lang w:val="ro-RO"/>
        </w:rPr>
        <w:t>Cifră de afaceri (total venituri) = 200.000 lei</w:t>
      </w:r>
    </w:p>
    <w:p w:rsidR="00BA16BB" w:rsidRDefault="00BA16BB" w:rsidP="00BA16BB">
      <w:pPr>
        <w:spacing w:after="0" w:line="240" w:lineRule="auto"/>
        <w:jc w:val="both"/>
        <w:rPr>
          <w:rFonts w:cstheme="minorHAnsi"/>
          <w:sz w:val="24"/>
          <w:lang w:val="ro-RO"/>
        </w:rPr>
      </w:pPr>
      <w:r w:rsidRPr="00BA16BB">
        <w:rPr>
          <w:rFonts w:cstheme="minorHAnsi"/>
          <w:sz w:val="24"/>
          <w:lang w:val="ro-RO"/>
        </w:rPr>
        <w:t>Cheltuieli totale = 160.000 lei, din care 600 lei cheltuieli de sponsorizare/mecenat/burse</w:t>
      </w:r>
    </w:p>
    <w:p w:rsidR="00BA16BB" w:rsidRDefault="00BA16BB" w:rsidP="00BA16BB">
      <w:pPr>
        <w:spacing w:after="0" w:line="240" w:lineRule="auto"/>
        <w:jc w:val="both"/>
        <w:rPr>
          <w:rFonts w:cstheme="minorHAnsi"/>
          <w:sz w:val="24"/>
          <w:lang w:val="ro-RO"/>
        </w:rPr>
      </w:pPr>
      <w:r w:rsidRPr="00BA16BB">
        <w:rPr>
          <w:rFonts w:cstheme="minorHAnsi"/>
          <w:sz w:val="24"/>
          <w:lang w:val="ro-RO"/>
        </w:rPr>
        <w:t xml:space="preserve">Profitul brut impozabil = 200.000 –160.000 + 600 = 40.600 lei </w:t>
      </w:r>
    </w:p>
    <w:p w:rsidR="00BA16BB" w:rsidRDefault="00BA16BB" w:rsidP="00BA16BB">
      <w:pPr>
        <w:spacing w:after="0" w:line="240" w:lineRule="auto"/>
        <w:jc w:val="both"/>
        <w:rPr>
          <w:rFonts w:cstheme="minorHAnsi"/>
          <w:sz w:val="24"/>
          <w:lang w:val="ro-RO"/>
        </w:rPr>
      </w:pPr>
      <w:r w:rsidRPr="00BA16BB">
        <w:rPr>
          <w:rFonts w:cstheme="minorHAnsi"/>
          <w:sz w:val="24"/>
          <w:lang w:val="ro-RO"/>
        </w:rPr>
        <w:t>Impozit pe profit = 40.600 lei x 16% = 6.496 lei</w:t>
      </w:r>
    </w:p>
    <w:p w:rsidR="00BA16BB" w:rsidRDefault="00BA16BB" w:rsidP="00BA16BB">
      <w:pPr>
        <w:spacing w:after="0" w:line="240" w:lineRule="auto"/>
        <w:jc w:val="both"/>
        <w:rPr>
          <w:rFonts w:cstheme="minorHAnsi"/>
          <w:sz w:val="24"/>
          <w:lang w:val="ro-RO"/>
        </w:rPr>
      </w:pPr>
    </w:p>
    <w:p w:rsidR="00BA16BB" w:rsidRDefault="00BA16BB" w:rsidP="00BA16BB">
      <w:pPr>
        <w:spacing w:after="0" w:line="240" w:lineRule="auto"/>
        <w:jc w:val="both"/>
        <w:rPr>
          <w:rFonts w:cstheme="minorHAnsi"/>
          <w:sz w:val="24"/>
          <w:lang w:val="ro-RO"/>
        </w:rPr>
      </w:pPr>
      <w:r w:rsidRPr="00BA16BB">
        <w:rPr>
          <w:rFonts w:cstheme="minorHAnsi"/>
          <w:b/>
          <w:sz w:val="24"/>
          <w:lang w:val="ro-RO"/>
        </w:rPr>
        <w:t>Limite maxime ale facilitaţii fiscale:</w:t>
      </w:r>
      <w:r w:rsidRPr="00BA16BB">
        <w:rPr>
          <w:rFonts w:cstheme="minorHAnsi"/>
          <w:sz w:val="24"/>
          <w:lang w:val="ro-RO"/>
        </w:rPr>
        <w:t xml:space="preserve"> </w:t>
      </w:r>
    </w:p>
    <w:p w:rsidR="00BA16BB" w:rsidRDefault="00BA16BB" w:rsidP="00BA16BB">
      <w:pPr>
        <w:spacing w:after="0" w:line="240" w:lineRule="auto"/>
        <w:jc w:val="both"/>
        <w:rPr>
          <w:rFonts w:cstheme="minorHAnsi"/>
          <w:sz w:val="24"/>
          <w:lang w:val="ro-RO"/>
        </w:rPr>
      </w:pPr>
      <w:r>
        <w:rPr>
          <w:rFonts w:cstheme="minorHAnsi"/>
          <w:sz w:val="24"/>
          <w:lang w:val="ro-RO"/>
        </w:rPr>
        <w:t>- 0,75%</w:t>
      </w:r>
      <w:r w:rsidRPr="00BA16BB">
        <w:rPr>
          <w:rFonts w:cstheme="minorHAnsi"/>
          <w:sz w:val="24"/>
          <w:lang w:val="ro-RO"/>
        </w:rPr>
        <w:t xml:space="preserve"> </w:t>
      </w:r>
      <w:r>
        <w:rPr>
          <w:rFonts w:cstheme="minorHAnsi"/>
          <w:sz w:val="24"/>
          <w:lang w:val="ro-RO"/>
        </w:rPr>
        <w:t>din cifra de afaceri = 1</w:t>
      </w:r>
      <w:r w:rsidR="00767C16">
        <w:rPr>
          <w:rFonts w:cstheme="minorHAnsi"/>
          <w:sz w:val="24"/>
          <w:lang w:val="ro-RO"/>
        </w:rPr>
        <w:t>.</w:t>
      </w:r>
      <w:r>
        <w:rPr>
          <w:rFonts w:cstheme="minorHAnsi"/>
          <w:sz w:val="24"/>
          <w:lang w:val="ro-RO"/>
        </w:rPr>
        <w:t>5</w:t>
      </w:r>
      <w:r w:rsidRPr="00BA16BB">
        <w:rPr>
          <w:rFonts w:cstheme="minorHAnsi"/>
          <w:sz w:val="24"/>
          <w:lang w:val="ro-RO"/>
        </w:rPr>
        <w:t xml:space="preserve">00 lei </w:t>
      </w:r>
    </w:p>
    <w:p w:rsidR="00BA16BB" w:rsidRDefault="00BA16BB" w:rsidP="00BA16BB">
      <w:pPr>
        <w:spacing w:after="0" w:line="240" w:lineRule="auto"/>
        <w:jc w:val="both"/>
        <w:rPr>
          <w:rFonts w:cstheme="minorHAnsi"/>
          <w:sz w:val="24"/>
          <w:lang w:val="ro-RO"/>
        </w:rPr>
      </w:pPr>
      <w:r w:rsidRPr="00BA16BB">
        <w:rPr>
          <w:rFonts w:cstheme="minorHAnsi"/>
          <w:sz w:val="24"/>
          <w:lang w:val="ro-RO"/>
        </w:rPr>
        <w:t>-</w:t>
      </w:r>
      <w:r>
        <w:rPr>
          <w:rFonts w:cstheme="minorHAnsi"/>
          <w:sz w:val="24"/>
          <w:lang w:val="ro-RO"/>
        </w:rPr>
        <w:t xml:space="preserve"> </w:t>
      </w:r>
      <w:r w:rsidRPr="00BA16BB">
        <w:rPr>
          <w:rFonts w:cstheme="minorHAnsi"/>
          <w:sz w:val="24"/>
          <w:lang w:val="ro-RO"/>
        </w:rPr>
        <w:t>20% din impozitul pe profit datorat = 1.299 lei</w:t>
      </w:r>
    </w:p>
    <w:p w:rsidR="00491F8F" w:rsidRDefault="00491F8F" w:rsidP="00BA16BB">
      <w:pPr>
        <w:spacing w:after="0" w:line="240" w:lineRule="auto"/>
        <w:jc w:val="both"/>
        <w:rPr>
          <w:rFonts w:cstheme="minorHAnsi"/>
          <w:sz w:val="24"/>
          <w:lang w:val="ro-RO"/>
        </w:rPr>
      </w:pPr>
      <w:r>
        <w:rPr>
          <w:rFonts w:cstheme="minorHAnsi"/>
          <w:sz w:val="24"/>
          <w:lang w:val="ro-RO"/>
        </w:rPr>
        <w:t>Suma totală ce poate fi redirecționată este 1</w:t>
      </w:r>
      <w:r w:rsidR="00767C16">
        <w:rPr>
          <w:rFonts w:cstheme="minorHAnsi"/>
          <w:sz w:val="24"/>
          <w:lang w:val="ro-RO"/>
        </w:rPr>
        <w:t>.</w:t>
      </w:r>
      <w:r>
        <w:rPr>
          <w:rFonts w:cstheme="minorHAnsi"/>
          <w:sz w:val="24"/>
          <w:lang w:val="ro-RO"/>
        </w:rPr>
        <w:t>299 lei.</w:t>
      </w:r>
    </w:p>
    <w:p w:rsidR="00B0066D" w:rsidRDefault="00B0066D" w:rsidP="00BA16BB">
      <w:pPr>
        <w:spacing w:after="0" w:line="240" w:lineRule="auto"/>
        <w:jc w:val="both"/>
        <w:rPr>
          <w:rFonts w:cstheme="minorHAnsi"/>
          <w:sz w:val="24"/>
          <w:lang w:val="ro-RO"/>
        </w:rPr>
      </w:pPr>
    </w:p>
    <w:p w:rsidR="00B0066D" w:rsidRPr="00B0066D" w:rsidRDefault="00B0066D" w:rsidP="00BA16BB">
      <w:pPr>
        <w:spacing w:after="0" w:line="240" w:lineRule="auto"/>
        <w:jc w:val="both"/>
        <w:rPr>
          <w:rFonts w:cstheme="minorHAnsi"/>
          <w:b/>
          <w:sz w:val="24"/>
          <w:lang w:val="ro-RO"/>
        </w:rPr>
      </w:pPr>
      <w:r w:rsidRPr="00B0066D">
        <w:rPr>
          <w:rFonts w:cstheme="minorHAnsi"/>
          <w:b/>
          <w:sz w:val="24"/>
          <w:lang w:val="ro-RO"/>
        </w:rPr>
        <w:t>Regimul fiscal comparat:</w:t>
      </w:r>
    </w:p>
    <w:p w:rsidR="00B0066D" w:rsidRDefault="00B0066D" w:rsidP="00B0066D">
      <w:pPr>
        <w:pStyle w:val="ListParagraph"/>
        <w:numPr>
          <w:ilvl w:val="0"/>
          <w:numId w:val="6"/>
        </w:numPr>
        <w:spacing w:after="0" w:line="240" w:lineRule="auto"/>
        <w:jc w:val="both"/>
        <w:rPr>
          <w:rFonts w:cstheme="minorHAnsi"/>
          <w:sz w:val="24"/>
          <w:lang w:val="ro-RO"/>
        </w:rPr>
      </w:pPr>
      <w:r w:rsidRPr="00B0066D">
        <w:rPr>
          <w:rFonts w:cstheme="minorHAnsi"/>
          <w:sz w:val="24"/>
          <w:lang w:val="ro-RO"/>
        </w:rPr>
        <w:t xml:space="preserve">Compania acorda o sponsorizare de 600 lei </w:t>
      </w:r>
    </w:p>
    <w:p w:rsidR="00B0066D" w:rsidRDefault="00B0066D" w:rsidP="00B0066D">
      <w:pPr>
        <w:spacing w:after="0" w:line="240" w:lineRule="auto"/>
        <w:ind w:left="360"/>
        <w:jc w:val="both"/>
        <w:rPr>
          <w:rFonts w:cstheme="minorHAnsi"/>
          <w:sz w:val="24"/>
          <w:lang w:val="ro-RO"/>
        </w:rPr>
      </w:pPr>
      <w:r w:rsidRPr="00B0066D">
        <w:rPr>
          <w:rFonts w:cstheme="minorHAnsi"/>
          <w:sz w:val="24"/>
          <w:lang w:val="ro-RO"/>
        </w:rPr>
        <w:t>Cheltuieli  de  sponsorizare  (600  lei)  se  scad  din  impozitul  pe  profit  datorat  (6.496  lei), rezultând un impozit pe profit de achitat de 5.896 lei. Efortul financiar total este de 6.496 lei = 600 lei + 5.896 lei</w:t>
      </w:r>
    </w:p>
    <w:p w:rsidR="00B0066D" w:rsidRDefault="00B0066D" w:rsidP="00B0066D">
      <w:pPr>
        <w:pStyle w:val="ListParagraph"/>
        <w:numPr>
          <w:ilvl w:val="0"/>
          <w:numId w:val="6"/>
        </w:numPr>
        <w:spacing w:after="0" w:line="240" w:lineRule="auto"/>
        <w:jc w:val="both"/>
        <w:rPr>
          <w:rFonts w:cstheme="minorHAnsi"/>
          <w:sz w:val="24"/>
          <w:lang w:val="ro-RO"/>
        </w:rPr>
      </w:pPr>
      <w:r w:rsidRPr="00B0066D">
        <w:rPr>
          <w:rFonts w:cstheme="minorHAnsi"/>
          <w:sz w:val="24"/>
          <w:lang w:val="ro-RO"/>
        </w:rPr>
        <w:t xml:space="preserve">Compania NU acorda o sponsorizare de 600 lei </w:t>
      </w:r>
    </w:p>
    <w:p w:rsidR="00B0066D" w:rsidRDefault="00B0066D" w:rsidP="00B0066D">
      <w:pPr>
        <w:spacing w:after="0" w:line="240" w:lineRule="auto"/>
        <w:ind w:left="360"/>
        <w:jc w:val="both"/>
        <w:rPr>
          <w:rFonts w:cstheme="minorHAnsi"/>
          <w:sz w:val="24"/>
          <w:lang w:val="ro-RO"/>
        </w:rPr>
      </w:pPr>
      <w:r w:rsidRPr="00B0066D">
        <w:rPr>
          <w:rFonts w:cstheme="minorHAnsi"/>
          <w:sz w:val="24"/>
          <w:lang w:val="ro-RO"/>
        </w:rPr>
        <w:t xml:space="preserve">Cheltuieli totale sunt de 159.400 lei, profitul brut impozabil este 40.600 lei = </w:t>
      </w:r>
      <w:r>
        <w:rPr>
          <w:rFonts w:cstheme="minorHAnsi"/>
          <w:sz w:val="24"/>
          <w:lang w:val="ro-RO"/>
        </w:rPr>
        <w:t>200.000 –159.400, astfel rezultă</w:t>
      </w:r>
      <w:r w:rsidRPr="00B0066D">
        <w:rPr>
          <w:rFonts w:cstheme="minorHAnsi"/>
          <w:sz w:val="24"/>
          <w:lang w:val="ro-RO"/>
        </w:rPr>
        <w:t xml:space="preserve"> un impozit pe profit de achitat de 6.496 lei = 40.600 lei x 16%. Efortul financiar total este de 6.496 lei.</w:t>
      </w:r>
    </w:p>
    <w:p w:rsidR="004E6578" w:rsidRDefault="004E6578" w:rsidP="004E6578">
      <w:pPr>
        <w:pStyle w:val="ListParagraph"/>
        <w:numPr>
          <w:ilvl w:val="0"/>
          <w:numId w:val="6"/>
        </w:numPr>
        <w:spacing w:after="0" w:line="240" w:lineRule="auto"/>
        <w:jc w:val="both"/>
        <w:rPr>
          <w:rFonts w:cstheme="minorHAnsi"/>
          <w:sz w:val="24"/>
          <w:lang w:val="ro-RO"/>
        </w:rPr>
      </w:pPr>
      <w:r w:rsidRPr="004E6578">
        <w:rPr>
          <w:rFonts w:cstheme="minorHAnsi"/>
          <w:sz w:val="24"/>
          <w:lang w:val="ro-RO"/>
        </w:rPr>
        <w:t>Concluzie: Impactul asupra cheltuielilor totale (fiscale şi de exploatare) este nul.</w:t>
      </w:r>
    </w:p>
    <w:p w:rsidR="009227E8" w:rsidRDefault="009227E8" w:rsidP="009227E8">
      <w:pPr>
        <w:spacing w:after="0" w:line="240" w:lineRule="auto"/>
        <w:jc w:val="both"/>
        <w:rPr>
          <w:rFonts w:cstheme="minorHAnsi"/>
          <w:sz w:val="24"/>
          <w:lang w:val="ro-RO"/>
        </w:rPr>
      </w:pPr>
    </w:p>
    <w:p w:rsidR="009227E8" w:rsidRPr="009227E8" w:rsidRDefault="009227E8" w:rsidP="009227E8">
      <w:pPr>
        <w:spacing w:after="0" w:line="240" w:lineRule="auto"/>
        <w:jc w:val="both"/>
        <w:rPr>
          <w:rFonts w:cstheme="minorHAnsi"/>
          <w:b/>
          <w:sz w:val="24"/>
          <w:lang w:val="ro-RO"/>
        </w:rPr>
      </w:pPr>
      <w:r w:rsidRPr="009227E8">
        <w:rPr>
          <w:rFonts w:cstheme="minorHAnsi"/>
          <w:b/>
          <w:sz w:val="24"/>
          <w:lang w:val="ro-RO"/>
        </w:rPr>
        <w:t>Regimul contabil:</w:t>
      </w:r>
    </w:p>
    <w:p w:rsidR="009227E8" w:rsidRDefault="009227E8" w:rsidP="009227E8">
      <w:pPr>
        <w:spacing w:after="0" w:line="240" w:lineRule="auto"/>
        <w:jc w:val="both"/>
        <w:rPr>
          <w:rFonts w:cstheme="minorHAnsi"/>
          <w:sz w:val="24"/>
          <w:lang w:val="ro-RO"/>
        </w:rPr>
      </w:pPr>
      <w:r w:rsidRPr="009227E8">
        <w:rPr>
          <w:rFonts w:cstheme="minorHAnsi"/>
          <w:sz w:val="24"/>
          <w:lang w:val="ro-RO"/>
        </w:rPr>
        <w:t>I. Acţiuni de sponsorizare/mecenat cu mijloace financiare (bani)</w:t>
      </w:r>
    </w:p>
    <w:p w:rsidR="009227E8" w:rsidRDefault="009227E8" w:rsidP="009227E8">
      <w:pPr>
        <w:spacing w:after="0" w:line="240" w:lineRule="auto"/>
        <w:jc w:val="both"/>
        <w:rPr>
          <w:rFonts w:cstheme="minorHAnsi"/>
          <w:sz w:val="24"/>
          <w:lang w:val="ro-RO"/>
        </w:rPr>
      </w:pPr>
      <w:r w:rsidRPr="009227E8">
        <w:rPr>
          <w:rFonts w:cstheme="minorHAnsi"/>
          <w:sz w:val="24"/>
          <w:lang w:val="ro-RO"/>
        </w:rPr>
        <w:t>-</w:t>
      </w:r>
      <w:r>
        <w:rPr>
          <w:rFonts w:cstheme="minorHAnsi"/>
          <w:sz w:val="24"/>
          <w:lang w:val="ro-RO"/>
        </w:rPr>
        <w:t xml:space="preserve"> </w:t>
      </w:r>
      <w:r w:rsidRPr="009227E8">
        <w:rPr>
          <w:rFonts w:cstheme="minorHAnsi"/>
          <w:sz w:val="24"/>
          <w:lang w:val="ro-RO"/>
        </w:rPr>
        <w:t xml:space="preserve">Acordarea de numerar: </w:t>
      </w:r>
    </w:p>
    <w:p w:rsidR="009227E8" w:rsidRDefault="009227E8" w:rsidP="009227E8">
      <w:pPr>
        <w:spacing w:after="0" w:line="240" w:lineRule="auto"/>
        <w:ind w:firstLine="720"/>
        <w:jc w:val="both"/>
        <w:rPr>
          <w:rFonts w:cstheme="minorHAnsi"/>
          <w:sz w:val="24"/>
          <w:lang w:val="ro-RO"/>
        </w:rPr>
      </w:pPr>
      <w:r w:rsidRPr="009227E8">
        <w:rPr>
          <w:rFonts w:cstheme="minorHAnsi"/>
          <w:sz w:val="24"/>
          <w:lang w:val="ro-RO"/>
        </w:rPr>
        <w:t xml:space="preserve">6582 </w:t>
      </w:r>
      <w:r w:rsidR="002B1A18">
        <w:rPr>
          <w:rFonts w:cstheme="minorHAnsi"/>
          <w:sz w:val="24"/>
          <w:lang w:val="ro-RO"/>
        </w:rPr>
        <w:tab/>
      </w:r>
      <w:r w:rsidRPr="009227E8">
        <w:rPr>
          <w:rFonts w:cstheme="minorHAnsi"/>
          <w:sz w:val="24"/>
          <w:lang w:val="ro-RO"/>
        </w:rPr>
        <w:t>Donaţii acordate = 5311 -</w:t>
      </w:r>
      <w:r>
        <w:rPr>
          <w:rFonts w:cstheme="minorHAnsi"/>
          <w:sz w:val="24"/>
          <w:lang w:val="ro-RO"/>
        </w:rPr>
        <w:t xml:space="preserve"> </w:t>
      </w:r>
      <w:r w:rsidRPr="009227E8">
        <w:rPr>
          <w:rFonts w:cstheme="minorHAnsi"/>
          <w:sz w:val="24"/>
          <w:lang w:val="ro-RO"/>
        </w:rPr>
        <w:t xml:space="preserve">virament bancar: </w:t>
      </w:r>
    </w:p>
    <w:p w:rsidR="009227E8" w:rsidRPr="00756B48" w:rsidRDefault="002B1A18" w:rsidP="00756B48">
      <w:pPr>
        <w:pStyle w:val="ListParagraph"/>
        <w:numPr>
          <w:ilvl w:val="0"/>
          <w:numId w:val="7"/>
        </w:numPr>
        <w:spacing w:after="0" w:line="240" w:lineRule="auto"/>
        <w:jc w:val="both"/>
        <w:rPr>
          <w:rFonts w:cstheme="minorHAnsi"/>
          <w:sz w:val="24"/>
          <w:lang w:val="ro-RO"/>
        </w:rPr>
      </w:pPr>
      <w:r>
        <w:rPr>
          <w:rFonts w:cstheme="minorHAnsi"/>
          <w:sz w:val="24"/>
          <w:lang w:val="ro-RO"/>
        </w:rPr>
        <w:t>Don</w:t>
      </w:r>
      <w:r w:rsidR="009227E8" w:rsidRPr="00756B48">
        <w:rPr>
          <w:rFonts w:cstheme="minorHAnsi"/>
          <w:sz w:val="24"/>
          <w:lang w:val="ro-RO"/>
        </w:rPr>
        <w:t>aţii acordate = 5121</w:t>
      </w:r>
    </w:p>
    <w:p w:rsidR="009227E8" w:rsidRPr="00756B48" w:rsidRDefault="009227E8" w:rsidP="00756B48">
      <w:pPr>
        <w:pStyle w:val="ListParagraph"/>
        <w:numPr>
          <w:ilvl w:val="0"/>
          <w:numId w:val="2"/>
        </w:numPr>
        <w:spacing w:after="0" w:line="240" w:lineRule="auto"/>
        <w:ind w:left="270" w:hanging="270"/>
        <w:jc w:val="both"/>
        <w:rPr>
          <w:rFonts w:cstheme="minorHAnsi"/>
          <w:sz w:val="24"/>
          <w:lang w:val="ro-RO"/>
        </w:rPr>
      </w:pPr>
      <w:r w:rsidRPr="00756B48">
        <w:rPr>
          <w:rFonts w:cstheme="minorHAnsi"/>
          <w:sz w:val="24"/>
          <w:lang w:val="ro-RO"/>
        </w:rPr>
        <w:t>Acţiuni de sponsorizare/mecenat sub forma livrărilor de bunuri</w:t>
      </w:r>
    </w:p>
    <w:p w:rsidR="009227E8" w:rsidRPr="00737478" w:rsidRDefault="009227E8" w:rsidP="00737478">
      <w:pPr>
        <w:pStyle w:val="ListParagraph"/>
        <w:numPr>
          <w:ilvl w:val="0"/>
          <w:numId w:val="3"/>
        </w:numPr>
        <w:spacing w:after="0" w:line="240" w:lineRule="auto"/>
        <w:jc w:val="both"/>
        <w:rPr>
          <w:rFonts w:cstheme="minorHAnsi"/>
          <w:sz w:val="24"/>
          <w:lang w:val="ro-RO"/>
        </w:rPr>
      </w:pPr>
      <w:r w:rsidRPr="00737478">
        <w:rPr>
          <w:rFonts w:cstheme="minorHAnsi"/>
          <w:sz w:val="24"/>
          <w:lang w:val="ro-RO"/>
        </w:rPr>
        <w:t>mijloace fixe - descărcarea de gestiune pe baza avizului de expediţie</w:t>
      </w:r>
    </w:p>
    <w:p w:rsidR="009227E8" w:rsidRDefault="009227E8" w:rsidP="00737478">
      <w:pPr>
        <w:pStyle w:val="ListParagraph"/>
        <w:spacing w:after="0" w:line="240" w:lineRule="auto"/>
        <w:ind w:left="630" w:hanging="270"/>
        <w:jc w:val="both"/>
        <w:rPr>
          <w:rFonts w:cstheme="minorHAnsi"/>
          <w:sz w:val="24"/>
          <w:lang w:val="ro-RO"/>
        </w:rPr>
      </w:pPr>
      <w:r w:rsidRPr="009227E8">
        <w:rPr>
          <w:rFonts w:cstheme="minorHAnsi"/>
          <w:sz w:val="24"/>
          <w:lang w:val="ro-RO"/>
        </w:rPr>
        <w:t xml:space="preserve"> % = 21xx valoarea de intrare</w:t>
      </w:r>
    </w:p>
    <w:p w:rsidR="00737478" w:rsidRDefault="009227E8" w:rsidP="00737478">
      <w:pPr>
        <w:pStyle w:val="ListParagraph"/>
        <w:spacing w:after="0" w:line="240" w:lineRule="auto"/>
        <w:ind w:left="630" w:hanging="270"/>
        <w:jc w:val="both"/>
        <w:rPr>
          <w:rFonts w:cstheme="minorHAnsi"/>
          <w:sz w:val="24"/>
          <w:lang w:val="ro-RO"/>
        </w:rPr>
      </w:pPr>
      <w:r w:rsidRPr="009227E8">
        <w:rPr>
          <w:rFonts w:cstheme="minorHAnsi"/>
          <w:sz w:val="24"/>
          <w:lang w:val="ro-RO"/>
        </w:rPr>
        <w:t>28xx amortizarea cumulată</w:t>
      </w:r>
      <w:r w:rsidR="00737478">
        <w:rPr>
          <w:rFonts w:cstheme="minorHAnsi"/>
          <w:sz w:val="24"/>
          <w:lang w:val="ro-RO"/>
        </w:rPr>
        <w:t xml:space="preserve"> </w:t>
      </w:r>
    </w:p>
    <w:p w:rsidR="009227E8" w:rsidRDefault="00737478" w:rsidP="00737478">
      <w:pPr>
        <w:pStyle w:val="ListParagraph"/>
        <w:spacing w:after="0" w:line="240" w:lineRule="auto"/>
        <w:ind w:left="630" w:hanging="270"/>
        <w:jc w:val="both"/>
        <w:rPr>
          <w:rFonts w:cstheme="minorHAnsi"/>
          <w:sz w:val="24"/>
          <w:lang w:val="ro-RO"/>
        </w:rPr>
      </w:pPr>
      <w:r>
        <w:rPr>
          <w:rFonts w:cstheme="minorHAnsi"/>
          <w:sz w:val="24"/>
          <w:lang w:val="ro-RO"/>
        </w:rPr>
        <w:t xml:space="preserve">6582 </w:t>
      </w:r>
      <w:r w:rsidR="009227E8" w:rsidRPr="009227E8">
        <w:rPr>
          <w:rFonts w:cstheme="minorHAnsi"/>
          <w:sz w:val="24"/>
          <w:lang w:val="ro-RO"/>
        </w:rPr>
        <w:t>valoarea răm</w:t>
      </w:r>
      <w:r w:rsidR="009227E8">
        <w:rPr>
          <w:rFonts w:cstheme="minorHAnsi"/>
          <w:sz w:val="24"/>
          <w:lang w:val="ro-RO"/>
        </w:rPr>
        <w:t>asă ne</w:t>
      </w:r>
      <w:r w:rsidR="009227E8" w:rsidRPr="009227E8">
        <w:rPr>
          <w:rFonts w:cstheme="minorHAnsi"/>
          <w:sz w:val="24"/>
          <w:lang w:val="ro-RO"/>
        </w:rPr>
        <w:t xml:space="preserve">amortizata </w:t>
      </w:r>
    </w:p>
    <w:p w:rsidR="009227E8" w:rsidRPr="00756B48" w:rsidRDefault="009227E8" w:rsidP="00756B48">
      <w:pPr>
        <w:pStyle w:val="ListParagraph"/>
        <w:numPr>
          <w:ilvl w:val="0"/>
          <w:numId w:val="3"/>
        </w:numPr>
        <w:spacing w:after="0" w:line="240" w:lineRule="auto"/>
        <w:jc w:val="both"/>
        <w:rPr>
          <w:rFonts w:cstheme="minorHAnsi"/>
          <w:sz w:val="24"/>
          <w:lang w:val="ro-RO"/>
        </w:rPr>
      </w:pPr>
      <w:r w:rsidRPr="00756B48">
        <w:rPr>
          <w:rFonts w:cstheme="minorHAnsi"/>
          <w:sz w:val="24"/>
          <w:lang w:val="ro-RO"/>
        </w:rPr>
        <w:t xml:space="preserve">bunurile  materiale  de  natura  stocurilor - descărcarea de gestiune pe baza avizului de expediţie </w:t>
      </w:r>
    </w:p>
    <w:p w:rsidR="009227E8" w:rsidRDefault="009227E8" w:rsidP="00737478">
      <w:pPr>
        <w:spacing w:after="0" w:line="240" w:lineRule="auto"/>
        <w:ind w:left="630" w:hanging="270"/>
        <w:jc w:val="both"/>
        <w:rPr>
          <w:rFonts w:cstheme="minorHAnsi"/>
          <w:sz w:val="24"/>
          <w:lang w:val="ro-RO"/>
        </w:rPr>
      </w:pPr>
      <w:r w:rsidRPr="009227E8">
        <w:rPr>
          <w:rFonts w:cstheme="minorHAnsi"/>
          <w:sz w:val="24"/>
          <w:lang w:val="ro-RO"/>
        </w:rPr>
        <w:t xml:space="preserve">6582= 30xx, 345x, 371x la costul de achiziţie al stocurilor </w:t>
      </w:r>
    </w:p>
    <w:p w:rsidR="009227E8" w:rsidRDefault="009227E8" w:rsidP="00737478">
      <w:pPr>
        <w:pStyle w:val="ListParagraph"/>
        <w:numPr>
          <w:ilvl w:val="0"/>
          <w:numId w:val="3"/>
        </w:numPr>
        <w:spacing w:after="0" w:line="240" w:lineRule="auto"/>
        <w:ind w:left="630" w:hanging="270"/>
        <w:jc w:val="both"/>
        <w:rPr>
          <w:rFonts w:cstheme="minorHAnsi"/>
          <w:sz w:val="24"/>
          <w:lang w:val="ro-RO"/>
        </w:rPr>
      </w:pPr>
      <w:r w:rsidRPr="009227E8">
        <w:rPr>
          <w:rFonts w:cstheme="minorHAnsi"/>
          <w:sz w:val="24"/>
          <w:lang w:val="ro-RO"/>
        </w:rPr>
        <w:t xml:space="preserve">stornarea a adaosului comercial şi TVA-ului, dacă bunurile de naturastocurilor sunt mărfuri care sunt evidenţiate la preţul cu amănuntul </w:t>
      </w:r>
    </w:p>
    <w:p w:rsidR="009227E8" w:rsidRDefault="009227E8" w:rsidP="00737478">
      <w:pPr>
        <w:spacing w:after="0" w:line="240" w:lineRule="auto"/>
        <w:ind w:left="630" w:hanging="270"/>
        <w:jc w:val="both"/>
        <w:rPr>
          <w:rFonts w:cstheme="minorHAnsi"/>
          <w:sz w:val="24"/>
          <w:lang w:val="ro-RO"/>
        </w:rPr>
      </w:pPr>
      <w:r w:rsidRPr="009227E8">
        <w:rPr>
          <w:rFonts w:cstheme="minorHAnsi"/>
          <w:sz w:val="24"/>
          <w:lang w:val="ro-RO"/>
        </w:rPr>
        <w:t>371x = % –</w:t>
      </w:r>
      <w:r>
        <w:rPr>
          <w:rFonts w:cstheme="minorHAnsi"/>
          <w:sz w:val="24"/>
          <w:lang w:val="ro-RO"/>
        </w:rPr>
        <w:t xml:space="preserve"> </w:t>
      </w:r>
      <w:r w:rsidRPr="009227E8">
        <w:rPr>
          <w:rFonts w:cstheme="minorHAnsi"/>
          <w:sz w:val="24"/>
          <w:lang w:val="ro-RO"/>
        </w:rPr>
        <w:t>în roşu</w:t>
      </w:r>
    </w:p>
    <w:p w:rsidR="009227E8" w:rsidRDefault="009227E8" w:rsidP="00737478">
      <w:pPr>
        <w:spacing w:after="0" w:line="240" w:lineRule="auto"/>
        <w:ind w:left="630" w:hanging="270"/>
        <w:jc w:val="both"/>
        <w:rPr>
          <w:rFonts w:cstheme="minorHAnsi"/>
          <w:sz w:val="24"/>
          <w:lang w:val="ro-RO"/>
        </w:rPr>
      </w:pPr>
      <w:r w:rsidRPr="009227E8">
        <w:rPr>
          <w:rFonts w:cstheme="minorHAnsi"/>
          <w:sz w:val="24"/>
          <w:lang w:val="ro-RO"/>
        </w:rPr>
        <w:t>378x c/v adaos comercial –</w:t>
      </w:r>
      <w:r>
        <w:rPr>
          <w:rFonts w:cstheme="minorHAnsi"/>
          <w:sz w:val="24"/>
          <w:lang w:val="ro-RO"/>
        </w:rPr>
        <w:t xml:space="preserve"> în roşu 4428 TVA ne</w:t>
      </w:r>
      <w:r w:rsidRPr="009227E8">
        <w:rPr>
          <w:rFonts w:cstheme="minorHAnsi"/>
          <w:sz w:val="24"/>
          <w:lang w:val="ro-RO"/>
        </w:rPr>
        <w:t>exigibila –</w:t>
      </w:r>
      <w:r>
        <w:rPr>
          <w:rFonts w:cstheme="minorHAnsi"/>
          <w:sz w:val="24"/>
          <w:lang w:val="ro-RO"/>
        </w:rPr>
        <w:t xml:space="preserve"> </w:t>
      </w:r>
      <w:r w:rsidRPr="009227E8">
        <w:rPr>
          <w:rFonts w:cstheme="minorHAnsi"/>
          <w:sz w:val="24"/>
          <w:lang w:val="ro-RO"/>
        </w:rPr>
        <w:t>în roşu</w:t>
      </w:r>
    </w:p>
    <w:p w:rsidR="00D75131" w:rsidRDefault="00D75131" w:rsidP="00D75131">
      <w:pPr>
        <w:spacing w:after="0" w:line="240" w:lineRule="auto"/>
        <w:jc w:val="both"/>
        <w:rPr>
          <w:rFonts w:cstheme="minorHAnsi"/>
          <w:sz w:val="24"/>
          <w:lang w:val="ro-RO"/>
        </w:rPr>
      </w:pPr>
    </w:p>
    <w:p w:rsidR="00D75131" w:rsidRPr="00D75131" w:rsidRDefault="00D75131" w:rsidP="00D75131">
      <w:pPr>
        <w:spacing w:after="0" w:line="240" w:lineRule="auto"/>
        <w:jc w:val="both"/>
        <w:rPr>
          <w:rFonts w:cstheme="minorHAnsi"/>
          <w:b/>
          <w:sz w:val="24"/>
          <w:lang w:val="ro-RO"/>
        </w:rPr>
      </w:pPr>
      <w:r w:rsidRPr="00D75131">
        <w:rPr>
          <w:rFonts w:cstheme="minorHAnsi"/>
          <w:b/>
          <w:sz w:val="24"/>
          <w:lang w:val="ro-RO"/>
        </w:rPr>
        <w:t>IMPORTANT:</w:t>
      </w:r>
    </w:p>
    <w:p w:rsidR="00D75131" w:rsidRDefault="00D75131" w:rsidP="00D75131">
      <w:pPr>
        <w:spacing w:after="0" w:line="240" w:lineRule="auto"/>
        <w:jc w:val="both"/>
        <w:rPr>
          <w:rFonts w:cstheme="minorHAnsi"/>
          <w:sz w:val="24"/>
          <w:lang w:val="ro-RO"/>
        </w:rPr>
      </w:pPr>
      <w:r w:rsidRPr="00D75131">
        <w:rPr>
          <w:rFonts w:cstheme="minorHAnsi"/>
          <w:sz w:val="24"/>
          <w:lang w:val="ro-RO"/>
        </w:rPr>
        <w:t>Sponsorizarea trebuie să fie înregistrată în</w:t>
      </w:r>
      <w:r>
        <w:rPr>
          <w:rFonts w:cstheme="minorHAnsi"/>
          <w:sz w:val="24"/>
          <w:lang w:val="ro-RO"/>
        </w:rPr>
        <w:t xml:space="preserve"> </w:t>
      </w:r>
      <w:r w:rsidRPr="00D75131">
        <w:rPr>
          <w:rFonts w:cstheme="minorHAnsi"/>
          <w:sz w:val="24"/>
          <w:lang w:val="ro-RO"/>
        </w:rPr>
        <w:t>contabilitate  în  anul  pentru  care  se  face  plata impozitului (anul anterior momentului platii efective a impozitului)</w:t>
      </w:r>
      <w:r>
        <w:rPr>
          <w:rFonts w:cstheme="minorHAnsi"/>
          <w:sz w:val="24"/>
          <w:lang w:val="ro-RO"/>
        </w:rPr>
        <w:t xml:space="preserve">. </w:t>
      </w:r>
    </w:p>
    <w:p w:rsidR="00D75131" w:rsidRDefault="00D75131" w:rsidP="00D75131">
      <w:pPr>
        <w:spacing w:after="0" w:line="240" w:lineRule="auto"/>
        <w:jc w:val="both"/>
        <w:rPr>
          <w:rFonts w:cstheme="minorHAnsi"/>
          <w:sz w:val="24"/>
          <w:lang w:val="ro-RO"/>
        </w:rPr>
      </w:pPr>
      <w:r w:rsidRPr="00D75131">
        <w:rPr>
          <w:rFonts w:cstheme="minorHAnsi"/>
          <w:sz w:val="24"/>
          <w:lang w:val="ro-RO"/>
        </w:rPr>
        <w:t xml:space="preserve">Companiile </w:t>
      </w:r>
      <w:r w:rsidRPr="00D75131">
        <w:rPr>
          <w:rFonts w:cstheme="minorHAnsi"/>
          <w:b/>
          <w:sz w:val="24"/>
          <w:lang w:val="ro-RO"/>
        </w:rPr>
        <w:t>au dreptul să acorde sponsorizări şi peste limitele menţionate mai sus,  dar pentru suma ce depăşeşte limita indicată se plăteşte impozit pe profit.</w:t>
      </w:r>
      <w:r w:rsidRPr="00D75131">
        <w:rPr>
          <w:rFonts w:cstheme="minorHAnsi"/>
          <w:sz w:val="24"/>
          <w:lang w:val="ro-RO"/>
        </w:rPr>
        <w:t xml:space="preserve"> </w:t>
      </w:r>
    </w:p>
    <w:p w:rsidR="00D75131" w:rsidRDefault="00D75131" w:rsidP="00D75131">
      <w:pPr>
        <w:spacing w:after="0" w:line="240" w:lineRule="auto"/>
        <w:jc w:val="both"/>
        <w:rPr>
          <w:rFonts w:cstheme="minorHAnsi"/>
          <w:sz w:val="24"/>
          <w:lang w:val="ro-RO"/>
        </w:rPr>
      </w:pPr>
      <w:r w:rsidRPr="00D75131">
        <w:rPr>
          <w:rFonts w:cstheme="minorHAnsi"/>
          <w:sz w:val="24"/>
          <w:lang w:val="ro-RO"/>
        </w:rPr>
        <w:t xml:space="preserve">Dacă se încadrează în limitele de mai sus, sponsorizarea/mecenatul nu este considerată o livrare de bunuri, deci nu se colectează TVA aferenta. </w:t>
      </w:r>
    </w:p>
    <w:p w:rsidR="00D75131" w:rsidRDefault="00D75131" w:rsidP="00D75131">
      <w:pPr>
        <w:spacing w:after="0" w:line="240" w:lineRule="auto"/>
        <w:jc w:val="both"/>
        <w:rPr>
          <w:rFonts w:cstheme="minorHAnsi"/>
          <w:sz w:val="24"/>
          <w:lang w:val="ro-RO"/>
        </w:rPr>
      </w:pPr>
      <w:r w:rsidRPr="00D75131">
        <w:rPr>
          <w:rFonts w:cstheme="minorHAnsi"/>
          <w:sz w:val="24"/>
          <w:lang w:val="ro-RO"/>
        </w:rPr>
        <w:t>Dacă pentru bunurile respective s-a exercitat dreptul de deducere a TVA la data achiziţiei şi nu au fost respectate cele două condiţii cumulative impuse de lege, livrarea bunurilor acordate drept sponsorizare este încadrată la operaţiuni asimilate livrărilor de bunuri şi suma care depăşeşte limita legală se considera baza de impozitare a TVA.</w:t>
      </w:r>
    </w:p>
    <w:p w:rsidR="002E189F" w:rsidRDefault="002E189F" w:rsidP="00D75131">
      <w:pPr>
        <w:spacing w:after="0" w:line="240" w:lineRule="auto"/>
        <w:jc w:val="both"/>
        <w:rPr>
          <w:rFonts w:cstheme="minorHAnsi"/>
          <w:sz w:val="24"/>
          <w:lang w:val="ro-RO"/>
        </w:rPr>
      </w:pPr>
    </w:p>
    <w:p w:rsidR="003D536D" w:rsidRDefault="003D536D" w:rsidP="009959AC">
      <w:pPr>
        <w:spacing w:after="0" w:line="240" w:lineRule="auto"/>
        <w:jc w:val="both"/>
        <w:rPr>
          <w:rFonts w:cstheme="minorHAnsi"/>
          <w:b/>
          <w:sz w:val="24"/>
          <w:lang w:val="ro-RO"/>
        </w:rPr>
      </w:pPr>
    </w:p>
    <w:p w:rsidR="003D536D" w:rsidRDefault="003D536D" w:rsidP="009959AC">
      <w:pPr>
        <w:spacing w:after="0" w:line="240" w:lineRule="auto"/>
        <w:jc w:val="both"/>
        <w:rPr>
          <w:rFonts w:cstheme="minorHAnsi"/>
          <w:b/>
          <w:sz w:val="24"/>
          <w:lang w:val="ro-RO"/>
        </w:rPr>
      </w:pPr>
    </w:p>
    <w:p w:rsidR="00BF06B3" w:rsidRDefault="00BF06B3" w:rsidP="009959AC">
      <w:pPr>
        <w:spacing w:after="0" w:line="240" w:lineRule="auto"/>
        <w:jc w:val="both"/>
        <w:rPr>
          <w:rFonts w:cstheme="minorHAnsi"/>
          <w:b/>
          <w:sz w:val="24"/>
          <w:lang w:val="ro-RO"/>
        </w:rPr>
      </w:pPr>
      <w:r w:rsidRPr="00BF06B3">
        <w:rPr>
          <w:rFonts w:cstheme="minorHAnsi"/>
          <w:b/>
          <w:sz w:val="24"/>
          <w:lang w:val="ro-RO"/>
        </w:rPr>
        <w:lastRenderedPageBreak/>
        <w:t>II</w:t>
      </w:r>
      <w:r w:rsidR="005C7E1B">
        <w:rPr>
          <w:rFonts w:cstheme="minorHAnsi"/>
          <w:b/>
          <w:sz w:val="24"/>
          <w:lang w:val="ro-RO"/>
        </w:rPr>
        <w:t>.</w:t>
      </w:r>
      <w:r w:rsidRPr="00BF06B3">
        <w:rPr>
          <w:rFonts w:cstheme="minorHAnsi"/>
          <w:b/>
          <w:sz w:val="24"/>
          <w:lang w:val="ro-RO"/>
        </w:rPr>
        <w:t xml:space="preserve">  MICROINTREPRINDERI</w:t>
      </w:r>
      <w:r w:rsidR="007C179C">
        <w:rPr>
          <w:rFonts w:cstheme="minorHAnsi"/>
          <w:b/>
          <w:sz w:val="24"/>
          <w:lang w:val="ro-RO"/>
        </w:rPr>
        <w:t xml:space="preserve"> </w:t>
      </w:r>
      <w:r w:rsidR="007C179C" w:rsidRPr="00E842BC">
        <w:rPr>
          <w:rFonts w:cstheme="minorHAnsi"/>
          <w:b/>
          <w:i/>
          <w:sz w:val="24"/>
          <w:lang w:val="ro-RO"/>
        </w:rPr>
        <w:t>– până la 20% din impozitul datorat</w:t>
      </w:r>
    </w:p>
    <w:p w:rsidR="00BF06B3" w:rsidRPr="00BF06B3" w:rsidRDefault="00D62F52" w:rsidP="009959AC">
      <w:pPr>
        <w:spacing w:after="0" w:line="240" w:lineRule="auto"/>
        <w:jc w:val="both"/>
        <w:rPr>
          <w:rFonts w:cstheme="minorHAnsi"/>
          <w:sz w:val="24"/>
          <w:lang w:val="ro-RO"/>
        </w:rPr>
      </w:pPr>
      <w:r w:rsidRPr="00D62F52">
        <w:rPr>
          <w:rFonts w:cstheme="minorHAnsi"/>
          <w:sz w:val="24"/>
          <w:lang w:val="ro-RO"/>
        </w:rPr>
        <w:t>Codul fiscal prevede c</w:t>
      </w:r>
      <w:r>
        <w:rPr>
          <w:rFonts w:cstheme="minorHAnsi"/>
          <w:sz w:val="24"/>
          <w:lang w:val="ro-RO"/>
        </w:rPr>
        <w:t>ă</w:t>
      </w:r>
      <w:r w:rsidRPr="00D62F52">
        <w:rPr>
          <w:rFonts w:cstheme="minorHAnsi"/>
          <w:sz w:val="24"/>
          <w:lang w:val="ro-RO"/>
        </w:rPr>
        <w:t xml:space="preserve"> microîntreprinderile care efectuează sponsorizări scad sumele aferente din impozitul pe veniturile microîntreprinderilor datorat pentru trimestrul în care au înregistrat cheltuielile respective.</w:t>
      </w:r>
      <w:r w:rsidR="00626B66">
        <w:rPr>
          <w:rFonts w:cstheme="minorHAnsi"/>
          <w:sz w:val="24"/>
          <w:lang w:val="ro-RO"/>
        </w:rPr>
        <w:t xml:space="preserve"> </w:t>
      </w:r>
      <w:r>
        <w:rPr>
          <w:rFonts w:cstheme="minorHAnsi"/>
          <w:sz w:val="24"/>
          <w:lang w:val="ro-RO"/>
        </w:rPr>
        <w:t>Conform articolului</w:t>
      </w:r>
      <w:r w:rsidR="00BF06B3" w:rsidRPr="00BF06B3">
        <w:rPr>
          <w:rFonts w:cstheme="minorHAnsi"/>
          <w:sz w:val="24"/>
          <w:lang w:val="ro-RO"/>
        </w:rPr>
        <w:t xml:space="preserve"> 56</w:t>
      </w:r>
      <w:r>
        <w:rPr>
          <w:rFonts w:cstheme="minorHAnsi"/>
          <w:sz w:val="24"/>
          <w:lang w:val="ro-RO"/>
        </w:rPr>
        <w:t>, Alin.</w:t>
      </w:r>
      <w:r w:rsidR="00BF06B3" w:rsidRPr="00BF06B3">
        <w:rPr>
          <w:rFonts w:cstheme="minorHAnsi"/>
          <w:sz w:val="24"/>
          <w:lang w:val="ro-RO"/>
        </w:rPr>
        <w:t xml:space="preserve"> (1</w:t>
      </w:r>
      <w:r w:rsidRPr="00D62F52">
        <w:rPr>
          <w:rFonts w:cstheme="minorHAnsi"/>
          <w:sz w:val="24"/>
          <w:vertAlign w:val="superscript"/>
          <w:lang w:val="ro-RO"/>
        </w:rPr>
        <w:t>1</w:t>
      </w:r>
      <w:r w:rsidR="00BF06B3" w:rsidRPr="00BF06B3">
        <w:rPr>
          <w:rFonts w:cstheme="minorHAnsi"/>
          <w:sz w:val="24"/>
          <w:lang w:val="ro-RO"/>
        </w:rPr>
        <w:t>)</w:t>
      </w:r>
      <w:r>
        <w:rPr>
          <w:rFonts w:cstheme="minorHAnsi"/>
          <w:sz w:val="24"/>
          <w:lang w:val="ro-RO"/>
        </w:rPr>
        <w:t xml:space="preserve">, </w:t>
      </w:r>
      <w:r w:rsidR="00626B66">
        <w:rPr>
          <w:rFonts w:cstheme="minorHAnsi"/>
          <w:sz w:val="24"/>
          <w:lang w:val="ro-RO"/>
        </w:rPr>
        <w:t>m</w:t>
      </w:r>
      <w:r w:rsidR="00BF06B3" w:rsidRPr="00BF06B3">
        <w:rPr>
          <w:rFonts w:cstheme="minorHAnsi"/>
          <w:sz w:val="24"/>
          <w:lang w:val="ro-RO"/>
        </w:rPr>
        <w:t>icroîntreprinderile care efectuează sponsorizări, potrivit prevederilor Legii nr. 32/1994, cu modificările şi completările ulterioare, pentru susţinerea entităţilor nonprofit şi a unităţilor de cult, care la data încheierii contractului sunt înscrise în Registrul entităţilor/unităţilor de cult pentru care se acordă deduceri fiscale potrivit art. 25 alin. (4^1), precum şi microîntreprinderile care acordă burse elevilor şcolarizaţi în învăţământul profesional-dual în conformitate cu prevederile art. 25 alin. (4) lit. c) din Legea nr. 1/2011, cu modificările şi completările ulterioare, scad sumele aferente din impozitul pe veniturile microîntreprinderilor până la nivelul valorii reprezentând 20% din impozitul pe veniturile microîntreprinderilor datorat pentru trimestrul în care au înregistrat cheltuielile respective.</w:t>
      </w:r>
    </w:p>
    <w:p w:rsidR="00BF06B3" w:rsidRPr="00BF06B3" w:rsidRDefault="00BF06B3" w:rsidP="009959AC">
      <w:pPr>
        <w:spacing w:after="0" w:line="240" w:lineRule="auto"/>
        <w:jc w:val="both"/>
        <w:rPr>
          <w:rFonts w:cstheme="minorHAnsi"/>
          <w:sz w:val="24"/>
          <w:lang w:val="ro-RO"/>
        </w:rPr>
      </w:pPr>
      <w:r w:rsidRPr="00BF06B3">
        <w:rPr>
          <w:rFonts w:cstheme="minorHAnsi"/>
          <w:sz w:val="24"/>
          <w:lang w:val="ro-RO"/>
        </w:rPr>
        <w:t>(1</w:t>
      </w:r>
      <w:r w:rsidRPr="00D62F52">
        <w:rPr>
          <w:rFonts w:cstheme="minorHAnsi"/>
          <w:sz w:val="24"/>
          <w:vertAlign w:val="superscript"/>
          <w:lang w:val="ro-RO"/>
        </w:rPr>
        <w:t>2</w:t>
      </w:r>
      <w:r w:rsidRPr="00BF06B3">
        <w:rPr>
          <w:rFonts w:cstheme="minorHAnsi"/>
          <w:sz w:val="24"/>
          <w:lang w:val="ro-RO"/>
        </w:rPr>
        <w:t>) Sumele care nu sunt scăzute potrivit prevederilor alin. (1</w:t>
      </w:r>
      <w:r w:rsidRPr="00D62F52">
        <w:rPr>
          <w:rFonts w:cstheme="minorHAnsi"/>
          <w:sz w:val="24"/>
          <w:vertAlign w:val="superscript"/>
          <w:lang w:val="ro-RO"/>
        </w:rPr>
        <w:t>1</w:t>
      </w:r>
      <w:r w:rsidRPr="00BF06B3">
        <w:rPr>
          <w:rFonts w:cstheme="minorHAnsi"/>
          <w:sz w:val="24"/>
          <w:lang w:val="ro-RO"/>
        </w:rPr>
        <w:t>) din impozitul pe veniturile microîntreprinderilor datorat se reportează în trimestrele următoare, pe o perioadă de 28 de trimestre consecutive. Scăderea acestor sume din impozitul pe veniturile microîntreprinderilor datorat, în următoarele 28 de trimestre consecutive, se efectuează în ordinea înregistrării acestora, în aceleași condiții, la fiecare termen de plată a impozitului pe veniturile microîntreprinderilor.</w:t>
      </w:r>
    </w:p>
    <w:p w:rsidR="00BF06B3" w:rsidRPr="00BF06B3" w:rsidRDefault="00BF06B3" w:rsidP="009959AC">
      <w:pPr>
        <w:spacing w:after="0" w:line="240" w:lineRule="auto"/>
        <w:jc w:val="both"/>
        <w:rPr>
          <w:rFonts w:cstheme="minorHAnsi"/>
          <w:sz w:val="24"/>
          <w:lang w:val="ro-RO"/>
        </w:rPr>
      </w:pPr>
      <w:bookmarkStart w:id="0" w:name="_GoBack"/>
      <w:bookmarkEnd w:id="0"/>
    </w:p>
    <w:p w:rsidR="00BF06B3" w:rsidRDefault="00BF06B3" w:rsidP="009959AC">
      <w:pPr>
        <w:spacing w:after="0" w:line="240" w:lineRule="auto"/>
        <w:jc w:val="both"/>
        <w:rPr>
          <w:rFonts w:cstheme="minorHAnsi"/>
          <w:b/>
          <w:sz w:val="24"/>
          <w:lang w:val="ro-RO"/>
        </w:rPr>
      </w:pPr>
      <w:r w:rsidRPr="00BF06B3">
        <w:rPr>
          <w:rFonts w:cstheme="minorHAnsi"/>
          <w:b/>
          <w:sz w:val="24"/>
          <w:lang w:val="ro-RO"/>
        </w:rPr>
        <w:t>III</w:t>
      </w:r>
      <w:r w:rsidR="005C7E1B">
        <w:rPr>
          <w:rFonts w:cstheme="minorHAnsi"/>
          <w:b/>
          <w:sz w:val="24"/>
          <w:lang w:val="ro-RO"/>
        </w:rPr>
        <w:t>.</w:t>
      </w:r>
      <w:r w:rsidRPr="00BF06B3">
        <w:rPr>
          <w:rFonts w:cstheme="minorHAnsi"/>
          <w:b/>
          <w:sz w:val="24"/>
          <w:lang w:val="ro-RO"/>
        </w:rPr>
        <w:t xml:space="preserve">  PERSOANELE CARE DESF</w:t>
      </w:r>
      <w:r w:rsidR="003D4D50">
        <w:rPr>
          <w:rFonts w:cstheme="minorHAnsi"/>
          <w:b/>
          <w:sz w:val="24"/>
          <w:lang w:val="ro-RO"/>
        </w:rPr>
        <w:t>ĂȘ</w:t>
      </w:r>
      <w:r w:rsidRPr="00BF06B3">
        <w:rPr>
          <w:rFonts w:cstheme="minorHAnsi"/>
          <w:b/>
          <w:sz w:val="24"/>
          <w:lang w:val="ro-RO"/>
        </w:rPr>
        <w:t>OAR</w:t>
      </w:r>
      <w:r w:rsidR="003D4D50">
        <w:rPr>
          <w:rFonts w:cstheme="minorHAnsi"/>
          <w:b/>
          <w:sz w:val="24"/>
          <w:lang w:val="ro-RO"/>
        </w:rPr>
        <w:t>Ă</w:t>
      </w:r>
      <w:r w:rsidRPr="00BF06B3">
        <w:rPr>
          <w:rFonts w:cstheme="minorHAnsi"/>
          <w:b/>
          <w:sz w:val="24"/>
          <w:lang w:val="ro-RO"/>
        </w:rPr>
        <w:t xml:space="preserve"> ACTIVIT</w:t>
      </w:r>
      <w:r w:rsidR="003D4D50">
        <w:rPr>
          <w:rFonts w:cstheme="minorHAnsi"/>
          <w:b/>
          <w:sz w:val="24"/>
          <w:lang w:val="ro-RO"/>
        </w:rPr>
        <w:t>ĂȚI INDEPENDENTE Ș</w:t>
      </w:r>
      <w:r w:rsidRPr="00BF06B3">
        <w:rPr>
          <w:rFonts w:cstheme="minorHAnsi"/>
          <w:b/>
          <w:sz w:val="24"/>
          <w:lang w:val="ro-RO"/>
        </w:rPr>
        <w:t>I DETERMIN</w:t>
      </w:r>
      <w:r w:rsidR="003D4D50">
        <w:rPr>
          <w:rFonts w:cstheme="minorHAnsi"/>
          <w:b/>
          <w:sz w:val="24"/>
          <w:lang w:val="ro-RO"/>
        </w:rPr>
        <w:t>Ă</w:t>
      </w:r>
      <w:r w:rsidRPr="00BF06B3">
        <w:rPr>
          <w:rFonts w:cstheme="minorHAnsi"/>
          <w:b/>
          <w:sz w:val="24"/>
          <w:lang w:val="ro-RO"/>
        </w:rPr>
        <w:t xml:space="preserve"> </w:t>
      </w:r>
      <w:r w:rsidR="003D4D50">
        <w:rPr>
          <w:rFonts w:cstheme="minorHAnsi"/>
          <w:b/>
          <w:sz w:val="24"/>
          <w:lang w:val="ro-RO"/>
        </w:rPr>
        <w:t>Î</w:t>
      </w:r>
      <w:r w:rsidRPr="00BF06B3">
        <w:rPr>
          <w:rFonts w:cstheme="minorHAnsi"/>
          <w:b/>
          <w:sz w:val="24"/>
          <w:lang w:val="ro-RO"/>
        </w:rPr>
        <w:t xml:space="preserve">N SISTEM REAL VENITUL NET ANUAL </w:t>
      </w:r>
      <w:r w:rsidR="007C179C" w:rsidRPr="00E842BC">
        <w:rPr>
          <w:rFonts w:cstheme="minorHAnsi"/>
          <w:b/>
          <w:i/>
          <w:sz w:val="24"/>
          <w:lang w:val="ro-RO"/>
        </w:rPr>
        <w:t>– până la 5% din baza impozabilă</w:t>
      </w:r>
    </w:p>
    <w:p w:rsidR="00BF06B3" w:rsidRPr="00BF06B3" w:rsidRDefault="00626B66" w:rsidP="009959AC">
      <w:pPr>
        <w:spacing w:after="0" w:line="240" w:lineRule="auto"/>
        <w:jc w:val="both"/>
        <w:rPr>
          <w:rFonts w:cstheme="minorHAnsi"/>
          <w:sz w:val="24"/>
          <w:lang w:val="ro-RO"/>
        </w:rPr>
      </w:pPr>
      <w:r>
        <w:rPr>
          <w:rFonts w:cstheme="minorHAnsi"/>
          <w:sz w:val="24"/>
          <w:lang w:val="ro-RO"/>
        </w:rPr>
        <w:t xml:space="preserve">În ceea ce privește persoanele care desfășoară activități independente, </w:t>
      </w:r>
      <w:r w:rsidR="00BF06B3" w:rsidRPr="00BF06B3">
        <w:rPr>
          <w:rFonts w:cstheme="minorHAnsi"/>
          <w:sz w:val="24"/>
          <w:lang w:val="ro-RO"/>
        </w:rPr>
        <w:t>A</w:t>
      </w:r>
      <w:r>
        <w:rPr>
          <w:rFonts w:cstheme="minorHAnsi"/>
          <w:sz w:val="24"/>
          <w:lang w:val="ro-RO"/>
        </w:rPr>
        <w:t>rticolul</w:t>
      </w:r>
      <w:r w:rsidR="00BF06B3" w:rsidRPr="00BF06B3">
        <w:rPr>
          <w:rFonts w:cstheme="minorHAnsi"/>
          <w:sz w:val="24"/>
          <w:lang w:val="ro-RO"/>
        </w:rPr>
        <w:t xml:space="preserve"> 68</w:t>
      </w:r>
      <w:r>
        <w:rPr>
          <w:rFonts w:cstheme="minorHAnsi"/>
          <w:sz w:val="24"/>
          <w:lang w:val="ro-RO"/>
        </w:rPr>
        <w:t xml:space="preserve"> din Codul fiscal prevede la </w:t>
      </w:r>
      <w:r w:rsidR="00BF06B3" w:rsidRPr="00BF06B3">
        <w:rPr>
          <w:rFonts w:cstheme="minorHAnsi"/>
          <w:sz w:val="24"/>
          <w:lang w:val="ro-RO"/>
        </w:rPr>
        <w:t>A</w:t>
      </w:r>
      <w:r>
        <w:rPr>
          <w:rFonts w:cstheme="minorHAnsi"/>
          <w:sz w:val="24"/>
          <w:lang w:val="ro-RO"/>
        </w:rPr>
        <w:t>lin.</w:t>
      </w:r>
      <w:r w:rsidR="00BF06B3" w:rsidRPr="00BF06B3">
        <w:rPr>
          <w:rFonts w:cstheme="minorHAnsi"/>
          <w:sz w:val="24"/>
          <w:lang w:val="ro-RO"/>
        </w:rPr>
        <w:t xml:space="preserve"> (5) </w:t>
      </w:r>
      <w:r>
        <w:rPr>
          <w:rFonts w:cstheme="minorHAnsi"/>
          <w:sz w:val="24"/>
          <w:lang w:val="ro-RO"/>
        </w:rPr>
        <w:t>faptul că u</w:t>
      </w:r>
      <w:r w:rsidR="00BF06B3" w:rsidRPr="00BF06B3">
        <w:rPr>
          <w:rFonts w:cstheme="minorHAnsi"/>
          <w:sz w:val="24"/>
          <w:lang w:val="ro-RO"/>
        </w:rPr>
        <w:t>rmătoarele cheltuieli sunt deductibile limitat:</w:t>
      </w:r>
    </w:p>
    <w:p w:rsidR="00BF06B3" w:rsidRDefault="00BF06B3" w:rsidP="009959AC">
      <w:pPr>
        <w:spacing w:after="0" w:line="240" w:lineRule="auto"/>
        <w:jc w:val="both"/>
        <w:rPr>
          <w:rFonts w:cstheme="minorHAnsi"/>
          <w:sz w:val="24"/>
          <w:lang w:val="ro-RO"/>
        </w:rPr>
      </w:pPr>
      <w:r w:rsidRPr="00BF06B3">
        <w:rPr>
          <w:rFonts w:cstheme="minorHAnsi"/>
          <w:sz w:val="24"/>
          <w:lang w:val="ro-RO"/>
        </w:rPr>
        <w:t>a)</w:t>
      </w:r>
      <w:r w:rsidRPr="00BF06B3">
        <w:rPr>
          <w:rFonts w:cstheme="minorHAnsi"/>
          <w:sz w:val="24"/>
          <w:lang w:val="ro-RO"/>
        </w:rPr>
        <w:tab/>
        <w:t>cheltuielile de sponsorizare, mecenat, precum și pentru acordarea de burse private, efectuate conform legii, în limita unei cote de 5% din baza de calcu</w:t>
      </w:r>
      <w:r w:rsidR="002A7D77">
        <w:rPr>
          <w:rFonts w:cstheme="minorHAnsi"/>
          <w:sz w:val="24"/>
          <w:lang w:val="ro-RO"/>
        </w:rPr>
        <w:t>l determinată conform alin. (6).</w:t>
      </w:r>
      <w:r w:rsidR="00626B66">
        <w:rPr>
          <w:rFonts w:cstheme="minorHAnsi"/>
          <w:sz w:val="24"/>
          <w:lang w:val="ro-RO"/>
        </w:rPr>
        <w:t xml:space="preserve"> Alin. </w:t>
      </w:r>
      <w:r w:rsidRPr="00BF06B3">
        <w:rPr>
          <w:rFonts w:cstheme="minorHAnsi"/>
          <w:sz w:val="24"/>
          <w:lang w:val="ro-RO"/>
        </w:rPr>
        <w:t>(6)</w:t>
      </w:r>
      <w:r w:rsidR="002A7D77">
        <w:rPr>
          <w:rFonts w:cstheme="minorHAnsi"/>
          <w:sz w:val="24"/>
          <w:lang w:val="ro-RO"/>
        </w:rPr>
        <w:t xml:space="preserve"> precizează că</w:t>
      </w:r>
      <w:r w:rsidR="00626B66">
        <w:rPr>
          <w:rFonts w:cstheme="minorHAnsi"/>
          <w:sz w:val="24"/>
          <w:lang w:val="ro-RO"/>
        </w:rPr>
        <w:t>:</w:t>
      </w:r>
      <w:r w:rsidRPr="00BF06B3">
        <w:rPr>
          <w:rFonts w:cstheme="minorHAnsi"/>
          <w:sz w:val="24"/>
          <w:lang w:val="ro-RO"/>
        </w:rPr>
        <w:t xml:space="preserve"> </w:t>
      </w:r>
      <w:r w:rsidR="00BB0825">
        <w:rPr>
          <w:rFonts w:cstheme="minorHAnsi"/>
          <w:sz w:val="24"/>
          <w:lang w:val="ro-RO"/>
        </w:rPr>
        <w:t>b</w:t>
      </w:r>
      <w:r w:rsidRPr="00BF06B3">
        <w:rPr>
          <w:rFonts w:cstheme="minorHAnsi"/>
          <w:sz w:val="24"/>
          <w:lang w:val="ro-RO"/>
        </w:rPr>
        <w:t>aza de calcul se determină ca diferență între venitul brut și cheltuielile deductibile, altele decât cheltuielile de sponsorizare, mecenat, pentru acordarea de burse private, cheltuielile de protocol.</w:t>
      </w:r>
    </w:p>
    <w:p w:rsidR="00BF06B3" w:rsidRDefault="00BF06B3" w:rsidP="00BF06B3">
      <w:pPr>
        <w:spacing w:after="0" w:line="240" w:lineRule="auto"/>
        <w:jc w:val="both"/>
        <w:rPr>
          <w:rFonts w:cstheme="minorHAnsi"/>
          <w:sz w:val="24"/>
          <w:lang w:val="ro-RO"/>
        </w:rPr>
      </w:pPr>
    </w:p>
    <w:p w:rsidR="00BF06B3" w:rsidRPr="00BF06B3" w:rsidRDefault="00BF06B3" w:rsidP="00BF06B3">
      <w:pPr>
        <w:spacing w:after="0" w:line="240" w:lineRule="auto"/>
        <w:jc w:val="both"/>
        <w:rPr>
          <w:rFonts w:cstheme="minorHAnsi"/>
          <w:b/>
          <w:sz w:val="24"/>
          <w:lang w:val="ro-RO"/>
        </w:rPr>
      </w:pPr>
      <w:r w:rsidRPr="00BF06B3">
        <w:rPr>
          <w:rFonts w:cstheme="minorHAnsi"/>
          <w:b/>
          <w:sz w:val="24"/>
          <w:lang w:val="ro-RO"/>
        </w:rPr>
        <w:t>ASPECTE JURIDICE:</w:t>
      </w:r>
    </w:p>
    <w:p w:rsidR="00BF06B3" w:rsidRDefault="00BF06B3" w:rsidP="00BF06B3">
      <w:pPr>
        <w:spacing w:after="0" w:line="240" w:lineRule="auto"/>
        <w:jc w:val="both"/>
        <w:rPr>
          <w:rFonts w:cstheme="minorHAnsi"/>
          <w:sz w:val="24"/>
          <w:lang w:val="ro-RO"/>
        </w:rPr>
      </w:pPr>
    </w:p>
    <w:p w:rsidR="00BF06B3" w:rsidRDefault="00BF06B3" w:rsidP="00BF06B3">
      <w:pPr>
        <w:spacing w:after="0" w:line="240" w:lineRule="auto"/>
        <w:jc w:val="both"/>
        <w:rPr>
          <w:rFonts w:cstheme="minorHAnsi"/>
          <w:sz w:val="24"/>
          <w:lang w:val="ro-RO"/>
        </w:rPr>
      </w:pPr>
      <w:r w:rsidRPr="00BF06B3">
        <w:rPr>
          <w:rFonts w:cstheme="minorHAnsi"/>
          <w:sz w:val="24"/>
          <w:lang w:val="ro-RO"/>
        </w:rPr>
        <w:t>SPONSORIZAREA –</w:t>
      </w:r>
      <w:r>
        <w:rPr>
          <w:rFonts w:cstheme="minorHAnsi"/>
          <w:sz w:val="24"/>
          <w:lang w:val="ro-RO"/>
        </w:rPr>
        <w:t xml:space="preserve"> </w:t>
      </w:r>
      <w:r w:rsidRPr="00BF06B3">
        <w:rPr>
          <w:rFonts w:cstheme="minorHAnsi"/>
          <w:sz w:val="24"/>
          <w:lang w:val="ro-RO"/>
        </w:rPr>
        <w:t>reprezintă actul juridic prin care două persoane convin cu privire  la transferul  dreptului  de  proprietate  asupra  unor  bunuri  materiale  sau  mijloace  financiare pentru  susţinerea  unor  activităţi  fără  scop  lucrativ  desfăşurate  de  către  beneficiarul sponsorizării.</w:t>
      </w:r>
    </w:p>
    <w:p w:rsidR="00BF06B3" w:rsidRDefault="00BF06B3" w:rsidP="00BF06B3">
      <w:pPr>
        <w:spacing w:after="0" w:line="240" w:lineRule="auto"/>
        <w:jc w:val="both"/>
        <w:rPr>
          <w:rFonts w:cstheme="minorHAnsi"/>
          <w:sz w:val="24"/>
          <w:lang w:val="ro-RO"/>
        </w:rPr>
      </w:pPr>
    </w:p>
    <w:p w:rsidR="00EA3672" w:rsidRDefault="00BF06B3" w:rsidP="00BF06B3">
      <w:pPr>
        <w:spacing w:after="0" w:line="240" w:lineRule="auto"/>
        <w:jc w:val="both"/>
        <w:rPr>
          <w:rFonts w:cstheme="minorHAnsi"/>
          <w:sz w:val="24"/>
          <w:lang w:val="ro-RO"/>
        </w:rPr>
      </w:pPr>
      <w:r w:rsidRPr="00BF06B3">
        <w:rPr>
          <w:rFonts w:cstheme="minorHAnsi"/>
          <w:sz w:val="24"/>
          <w:lang w:val="ro-RO"/>
        </w:rPr>
        <w:t>DONAŢIA –</w:t>
      </w:r>
      <w:r>
        <w:rPr>
          <w:rFonts w:cstheme="minorHAnsi"/>
          <w:sz w:val="24"/>
          <w:lang w:val="ro-RO"/>
        </w:rPr>
        <w:t xml:space="preserve"> </w:t>
      </w:r>
      <w:r w:rsidRPr="00BF06B3">
        <w:rPr>
          <w:rFonts w:cstheme="minorHAnsi"/>
          <w:sz w:val="24"/>
          <w:lang w:val="ro-RO"/>
        </w:rPr>
        <w:t xml:space="preserve">este un contract prin care o persoană, donator, transmite, de regulă în mod gratuit şi irevocabil, dreptul de proprietate asupra unui bun către o altă persoană, donatar, care îl accepta şi nu implică existenţa unor beneficii. Donaţia este un act gratuit, unilateral, iar beneficiarul unei donaţii are obligaţia să folosească bunurile exclusiv în scopul declarat. </w:t>
      </w:r>
    </w:p>
    <w:p w:rsidR="00BF06B3" w:rsidRDefault="00BF06B3" w:rsidP="00BF06B3">
      <w:pPr>
        <w:spacing w:after="0" w:line="240" w:lineRule="auto"/>
        <w:jc w:val="both"/>
        <w:rPr>
          <w:rFonts w:cstheme="minorHAnsi"/>
          <w:sz w:val="24"/>
          <w:lang w:val="ro-RO"/>
        </w:rPr>
      </w:pPr>
      <w:r w:rsidRPr="00BF06B3">
        <w:rPr>
          <w:rFonts w:cstheme="minorHAnsi"/>
          <w:sz w:val="24"/>
          <w:lang w:val="ro-RO"/>
        </w:rPr>
        <w:t>Contractul de donaţie trebuie autentificat la notar, sub sancţiunea nulităţii absolute.</w:t>
      </w:r>
    </w:p>
    <w:p w:rsidR="0087315B" w:rsidRDefault="0087315B" w:rsidP="00BF06B3">
      <w:pPr>
        <w:spacing w:after="0" w:line="240" w:lineRule="auto"/>
        <w:jc w:val="both"/>
        <w:rPr>
          <w:rFonts w:cstheme="minorHAnsi"/>
          <w:sz w:val="24"/>
          <w:lang w:val="ro-RO"/>
        </w:rPr>
      </w:pPr>
    </w:p>
    <w:p w:rsidR="000570AC" w:rsidRDefault="0087315B" w:rsidP="00BF06B3">
      <w:pPr>
        <w:spacing w:after="0" w:line="240" w:lineRule="auto"/>
        <w:jc w:val="both"/>
        <w:rPr>
          <w:rFonts w:cstheme="minorHAnsi"/>
          <w:b/>
          <w:sz w:val="24"/>
          <w:lang w:val="ro-RO"/>
        </w:rPr>
      </w:pPr>
      <w:r w:rsidRPr="0087315B">
        <w:rPr>
          <w:rFonts w:cstheme="minorHAnsi"/>
          <w:b/>
          <w:sz w:val="24"/>
          <w:lang w:val="ro-RO"/>
        </w:rPr>
        <w:t>COD FISCAL:</w:t>
      </w:r>
    </w:p>
    <w:p w:rsidR="007C179C" w:rsidRDefault="006F40C2" w:rsidP="008D71AB">
      <w:pPr>
        <w:spacing w:after="0" w:line="240" w:lineRule="auto"/>
        <w:jc w:val="both"/>
        <w:rPr>
          <w:rStyle w:val="Hyperlink"/>
          <w:rFonts w:cstheme="minorHAnsi"/>
          <w:sz w:val="24"/>
          <w:lang w:val="ro-RO"/>
        </w:rPr>
      </w:pPr>
      <w:hyperlink r:id="rId8" w:history="1">
        <w:r w:rsidR="0087315B" w:rsidRPr="00BF313C">
          <w:rPr>
            <w:rStyle w:val="Hyperlink"/>
            <w:rFonts w:cstheme="minorHAnsi"/>
            <w:sz w:val="24"/>
            <w:lang w:val="ro-RO"/>
          </w:rPr>
          <w:t>https://static.anaf.ro/static/10/Ana</w:t>
        </w:r>
        <w:r w:rsidR="0087315B" w:rsidRPr="00BF313C">
          <w:rPr>
            <w:rStyle w:val="Hyperlink"/>
            <w:rFonts w:cstheme="minorHAnsi"/>
            <w:sz w:val="24"/>
            <w:lang w:val="ro-RO"/>
          </w:rPr>
          <w:t>f</w:t>
        </w:r>
        <w:r w:rsidR="0087315B" w:rsidRPr="00BF313C">
          <w:rPr>
            <w:rStyle w:val="Hyperlink"/>
            <w:rFonts w:cstheme="minorHAnsi"/>
            <w:sz w:val="24"/>
            <w:lang w:val="ro-RO"/>
          </w:rPr>
          <w:t>/legislatie/Cod_fiscal_norme_11022020.htm</w:t>
        </w:r>
      </w:hyperlink>
    </w:p>
    <w:sectPr w:rsidR="007C179C">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F40C2" w:rsidRDefault="006F40C2" w:rsidP="00A74846">
      <w:pPr>
        <w:spacing w:after="0" w:line="240" w:lineRule="auto"/>
      </w:pPr>
      <w:r>
        <w:separator/>
      </w:r>
    </w:p>
  </w:endnote>
  <w:endnote w:type="continuationSeparator" w:id="0">
    <w:p w:rsidR="006F40C2" w:rsidRDefault="006F40C2" w:rsidP="00A748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74846" w:rsidRDefault="00A7484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74846" w:rsidRDefault="00A74846">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74846" w:rsidRDefault="00A7484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F40C2" w:rsidRDefault="006F40C2" w:rsidP="00A74846">
      <w:pPr>
        <w:spacing w:after="0" w:line="240" w:lineRule="auto"/>
      </w:pPr>
      <w:r>
        <w:separator/>
      </w:r>
    </w:p>
  </w:footnote>
  <w:footnote w:type="continuationSeparator" w:id="0">
    <w:p w:rsidR="006F40C2" w:rsidRDefault="006F40C2" w:rsidP="00A7484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74846" w:rsidRDefault="006F40C2">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35174282" o:spid="_x0000_s2056" type="#_x0000_t75" style="position:absolute;margin-left:0;margin-top:0;width:467.8pt;height:175.75pt;z-index:-251657216;mso-position-horizontal:center;mso-position-horizontal-relative:margin;mso-position-vertical:center;mso-position-vertical-relative:margin" o:allowincell="f">
          <v:imagedata r:id="rId1" o:title="logo_FMA"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74846" w:rsidRDefault="006F40C2">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35174283" o:spid="_x0000_s2057" type="#_x0000_t75" style="position:absolute;margin-left:0;margin-top:0;width:467.8pt;height:175.75pt;z-index:-251656192;mso-position-horizontal:center;mso-position-horizontal-relative:margin;mso-position-vertical:center;mso-position-vertical-relative:margin" o:allowincell="f">
          <v:imagedata r:id="rId1" o:title="logo_FMA" gain="19661f" blacklevel="22938f"/>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74846" w:rsidRDefault="006F40C2">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35174281" o:spid="_x0000_s2055" type="#_x0000_t75" style="position:absolute;margin-left:0;margin-top:0;width:467.8pt;height:175.75pt;z-index:-251658240;mso-position-horizontal:center;mso-position-horizontal-relative:margin;mso-position-vertical:center;mso-position-vertical-relative:margin" o:allowincell="f">
          <v:imagedata r:id="rId1" o:title="logo_FMA" gain="19661f" blacklevel="22938f"/>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EFC3A06"/>
    <w:multiLevelType w:val="hybridMultilevel"/>
    <w:tmpl w:val="CEBCB6DE"/>
    <w:lvl w:ilvl="0" w:tplc="1DACA25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D715A4B"/>
    <w:multiLevelType w:val="hybridMultilevel"/>
    <w:tmpl w:val="6132397A"/>
    <w:lvl w:ilvl="0" w:tplc="81B0C462">
      <w:start w:val="6582"/>
      <w:numFmt w:val="decimal"/>
      <w:lvlText w:val="%1"/>
      <w:lvlJc w:val="left"/>
      <w:pPr>
        <w:ind w:left="1200" w:hanging="48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4A7F2CD4"/>
    <w:multiLevelType w:val="hybridMultilevel"/>
    <w:tmpl w:val="101A070C"/>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4F455EBE"/>
    <w:multiLevelType w:val="hybridMultilevel"/>
    <w:tmpl w:val="28B89378"/>
    <w:lvl w:ilvl="0" w:tplc="691A9D32">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B5342C6"/>
    <w:multiLevelType w:val="hybridMultilevel"/>
    <w:tmpl w:val="AA46CFCA"/>
    <w:lvl w:ilvl="0" w:tplc="C99013E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5B98172A"/>
    <w:multiLevelType w:val="hybridMultilevel"/>
    <w:tmpl w:val="847C2E34"/>
    <w:lvl w:ilvl="0" w:tplc="56A69E32">
      <w:start w:val="6582"/>
      <w:numFmt w:val="decimal"/>
      <w:lvlText w:val="%1"/>
      <w:lvlJc w:val="left"/>
      <w:pPr>
        <w:ind w:left="840" w:hanging="4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73921D3"/>
    <w:multiLevelType w:val="hybridMultilevel"/>
    <w:tmpl w:val="1472985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C7565F3"/>
    <w:multiLevelType w:val="hybridMultilevel"/>
    <w:tmpl w:val="D0607E1C"/>
    <w:lvl w:ilvl="0" w:tplc="57D63760">
      <w:start w:val="1"/>
      <w:numFmt w:val="upperRoman"/>
      <w:lvlText w:val="%1."/>
      <w:lvlJc w:val="left"/>
      <w:pPr>
        <w:ind w:left="1080" w:hanging="720"/>
      </w:pPr>
      <w:rPr>
        <w:rFonts w:hint="default"/>
        <w:sz w:val="4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0"/>
  </w:num>
  <w:num w:numId="3">
    <w:abstractNumId w:val="3"/>
  </w:num>
  <w:num w:numId="4">
    <w:abstractNumId w:val="2"/>
  </w:num>
  <w:num w:numId="5">
    <w:abstractNumId w:val="4"/>
  </w:num>
  <w:num w:numId="6">
    <w:abstractNumId w:val="6"/>
  </w:num>
  <w:num w:numId="7">
    <w:abstractNumId w:val="1"/>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58"/>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7725"/>
    <w:rsid w:val="00002DB1"/>
    <w:rsid w:val="000570AC"/>
    <w:rsid w:val="002A7D77"/>
    <w:rsid w:val="002B1A18"/>
    <w:rsid w:val="002E189F"/>
    <w:rsid w:val="00340F35"/>
    <w:rsid w:val="003D4D50"/>
    <w:rsid w:val="003D536D"/>
    <w:rsid w:val="00447725"/>
    <w:rsid w:val="00491F8F"/>
    <w:rsid w:val="004E6578"/>
    <w:rsid w:val="005C7E1B"/>
    <w:rsid w:val="00616F32"/>
    <w:rsid w:val="00626B66"/>
    <w:rsid w:val="006A5289"/>
    <w:rsid w:val="006B28BD"/>
    <w:rsid w:val="006B632C"/>
    <w:rsid w:val="006F40C2"/>
    <w:rsid w:val="00737478"/>
    <w:rsid w:val="00756B48"/>
    <w:rsid w:val="00767C16"/>
    <w:rsid w:val="007C179C"/>
    <w:rsid w:val="0087315B"/>
    <w:rsid w:val="008A1308"/>
    <w:rsid w:val="008A4651"/>
    <w:rsid w:val="008D71AB"/>
    <w:rsid w:val="009227E8"/>
    <w:rsid w:val="009959AC"/>
    <w:rsid w:val="00A74846"/>
    <w:rsid w:val="00B0066D"/>
    <w:rsid w:val="00B14904"/>
    <w:rsid w:val="00B30751"/>
    <w:rsid w:val="00B351BF"/>
    <w:rsid w:val="00B621CB"/>
    <w:rsid w:val="00BA16BB"/>
    <w:rsid w:val="00BB0825"/>
    <w:rsid w:val="00BF06B3"/>
    <w:rsid w:val="00D62F52"/>
    <w:rsid w:val="00D75131"/>
    <w:rsid w:val="00E46EB3"/>
    <w:rsid w:val="00E64054"/>
    <w:rsid w:val="00E842BC"/>
    <w:rsid w:val="00EA3672"/>
    <w:rsid w:val="00EE02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8"/>
    <o:shapelayout v:ext="edit">
      <o:idmap v:ext="edit" data="1"/>
    </o:shapelayout>
  </w:shapeDefaults>
  <w:decimalSymbol w:val="."/>
  <w:listSeparator w:val=","/>
  <w15:chartTrackingRefBased/>
  <w15:docId w15:val="{3D39E169-DBFA-4F29-BF8F-F4E147A30F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0751"/>
    <w:pPr>
      <w:ind w:left="720"/>
      <w:contextualSpacing/>
    </w:pPr>
  </w:style>
  <w:style w:type="character" w:styleId="Hyperlink">
    <w:name w:val="Hyperlink"/>
    <w:basedOn w:val="DefaultParagraphFont"/>
    <w:uiPriority w:val="99"/>
    <w:unhideWhenUsed/>
    <w:rsid w:val="0087315B"/>
    <w:rPr>
      <w:color w:val="0563C1" w:themeColor="hyperlink"/>
      <w:u w:val="single"/>
    </w:rPr>
  </w:style>
  <w:style w:type="character" w:styleId="FollowedHyperlink">
    <w:name w:val="FollowedHyperlink"/>
    <w:basedOn w:val="DefaultParagraphFont"/>
    <w:uiPriority w:val="99"/>
    <w:semiHidden/>
    <w:unhideWhenUsed/>
    <w:rsid w:val="0087315B"/>
    <w:rPr>
      <w:color w:val="954F72" w:themeColor="followedHyperlink"/>
      <w:u w:val="single"/>
    </w:rPr>
  </w:style>
  <w:style w:type="paragraph" w:styleId="Header">
    <w:name w:val="header"/>
    <w:basedOn w:val="Normal"/>
    <w:link w:val="HeaderChar"/>
    <w:uiPriority w:val="99"/>
    <w:unhideWhenUsed/>
    <w:rsid w:val="00A74846"/>
    <w:pPr>
      <w:tabs>
        <w:tab w:val="center" w:pos="4680"/>
        <w:tab w:val="right" w:pos="9360"/>
      </w:tabs>
      <w:spacing w:after="0" w:line="240" w:lineRule="auto"/>
    </w:pPr>
  </w:style>
  <w:style w:type="character" w:customStyle="1" w:styleId="HeaderChar">
    <w:name w:val="Header Char"/>
    <w:basedOn w:val="DefaultParagraphFont"/>
    <w:link w:val="Header"/>
    <w:uiPriority w:val="99"/>
    <w:rsid w:val="00A74846"/>
  </w:style>
  <w:style w:type="paragraph" w:styleId="Footer">
    <w:name w:val="footer"/>
    <w:basedOn w:val="Normal"/>
    <w:link w:val="FooterChar"/>
    <w:uiPriority w:val="99"/>
    <w:unhideWhenUsed/>
    <w:rsid w:val="00A74846"/>
    <w:pPr>
      <w:tabs>
        <w:tab w:val="center" w:pos="4680"/>
        <w:tab w:val="right" w:pos="9360"/>
      </w:tabs>
      <w:spacing w:after="0" w:line="240" w:lineRule="auto"/>
    </w:pPr>
  </w:style>
  <w:style w:type="character" w:customStyle="1" w:styleId="FooterChar">
    <w:name w:val="Footer Char"/>
    <w:basedOn w:val="DefaultParagraphFont"/>
    <w:link w:val="Footer"/>
    <w:uiPriority w:val="99"/>
    <w:rsid w:val="00A74846"/>
  </w:style>
  <w:style w:type="paragraph" w:styleId="BalloonText">
    <w:name w:val="Balloon Text"/>
    <w:basedOn w:val="Normal"/>
    <w:link w:val="BalloonTextChar"/>
    <w:uiPriority w:val="99"/>
    <w:semiHidden/>
    <w:unhideWhenUsed/>
    <w:rsid w:val="00B621C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621C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tic.anaf.ro/static/10/Anaf/legislatie/Cod_fiscal_norme_11022020.htm"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3FFAFE-A43A-4FC7-9446-6C9CEA0F41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220</TotalTime>
  <Pages>3</Pages>
  <Words>1198</Words>
  <Characters>6830</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OanaD</dc:creator>
  <cp:keywords/>
  <dc:description/>
  <cp:lastModifiedBy>OanaD</cp:lastModifiedBy>
  <cp:revision>37</cp:revision>
  <cp:lastPrinted>2021-02-02T14:03:00Z</cp:lastPrinted>
  <dcterms:created xsi:type="dcterms:W3CDTF">2021-02-02T11:40:00Z</dcterms:created>
  <dcterms:modified xsi:type="dcterms:W3CDTF">2021-02-03T09:22:00Z</dcterms:modified>
</cp:coreProperties>
</file>