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205B"/>
          <w:sz w:val="36"/>
          <w:szCs w:val="36"/>
        </w:rPr>
        <w:t xml:space="preserve">COMP 329: Systems for Artificial Intelligence</w:t>
      </w:r>
    </w:p>
    <w:p>
      <w:pPr>
        <w:spacing w:after="60"/>
      </w:pPr>
      <w:r>
        <w:rPr>
          <w:rFonts w:ascii="Arial" w:cs="Arial" w:eastAsia="Arial" w:hAnsi="Arial"/>
          <w:b w:val="0"/>
          <w:i/>
          <w:iCs/>
          <w:color w:val="1F4E8C"/>
          <w:sz w:val="24"/>
          <w:szCs w:val="24"/>
        </w:rPr>
        <w:t>Understand and build the systems behind scalable AI</w:t>
      </w:r>
    </w:p>
    <w:p>
      <w:pPr>
        <w:pBdr>
          <w:bottom w:val="single" w:color="00205B" w:sz="8" w:space="6"/>
        </w:pBdr>
        <w:spacing w:after="200"/>
      </w:pPr>
      <w:r>
        <w:rPr>
          <w:rFonts w:ascii="Arial" w:cs="Arial" w:eastAsia="Arial" w:hAnsi="Arial"/>
          <w:color w:val="555555"/>
          <w:sz w:val="21"/>
          <w:szCs w:val="21"/>
        </w:rPr>
        <w:t xml:space="preserve">Rice University  ·  Spring 2027</w:t>
      </w:r>
    </w:p>
    <w:tbl>
      <w:tblPr>
        <w:tblW w:type="dxa" w:w="9360"/>
        <w:tblBorders>
          <w:top w:val="single" w:color="B8C2D3" w:sz="4"/>
          <w:left w:val="single" w:color="B8C2D3" w:sz="4"/>
          <w:bottom w:val="single" w:color="B8C2D3" w:sz="4"/>
          <w:right w:val="single" w:color="B8C2D3" w:sz="4"/>
          <w:insideH w:val="single" w:color="B8C2D3" w:sz="4"/>
          <w:insideV w:val="single" w:color="B8C2D3" w:sz="4"/>
        </w:tblBorders>
      </w:tblPr>
      <w:tblGrid>
        <w:gridCol w:w="1800"/>
        <w:gridCol w:w="7560"/>
      </w:tblGrid>
      <w:tr>
        <w:trPr>
          <w:cantSplit/>
        </w:trPr>
        <w:tc>
          <w:tcPr>
            <w:tcW w:type="dxa" w:w="1800"/>
            <w:shd w:fill="E4E9F2" w:color="auto" w:val="clear"/>
            <w:tcMar>
              <w:top w:type="dxa" w:w="70"/>
              <w:left w:type="dxa" w:w="110"/>
              <w:bottom w:type="dxa" w:w="70"/>
              <w:right w:type="dxa" w:w="110"/>
            </w:tcMar>
            <w:vAlign w:val="top"/>
          </w:tcPr>
          <w:p>
            <w:pPr>
              <w:spacing w:after="0" w:line="252"/>
            </w:pPr>
            <w:r>
              <w:rPr>
                <w:rFonts w:ascii="Arial" w:cs="Arial" w:eastAsia="Arial" w:hAnsi="Arial"/>
                <w:b/>
                <w:bCs/>
                <w:sz w:val="20"/>
                <w:szCs w:val="20"/>
              </w:rPr>
              <w:t xml:space="preserve">Instructors</w:t>
            </w:r>
          </w:p>
        </w:tc>
        <w:tc>
          <w:tcPr>
            <w:tcW w:type="dxa" w:w="7560"/>
            <w:tcMar>
              <w:top w:type="dxa" w:w="70"/>
              <w:left w:type="dxa" w:w="110"/>
              <w:bottom w:type="dxa" w:w="70"/>
              <w:right w:type="dxa" w:w="110"/>
            </w:tcMar>
            <w:vAlign w:val="top"/>
          </w:tcPr>
          <w:p>
            <w:pPr>
              <w:spacing w:after="40" w:line="252"/>
            </w:pPr>
            <w:r>
              <w:rPr>
                <w:rFonts w:ascii="Arial" w:cs="Arial" w:eastAsia="Arial" w:hAnsi="Arial"/>
                <w:b/>
                <w:bCs/>
                <w:sz w:val="20"/>
                <w:szCs w:val="20"/>
              </w:rPr>
              <w:t>Christopher Jermaine: data systems, Weeks 2–7</w:t>
            </w:r>
          </w:p>
          <w:p>
            <w:pPr>
              <w:spacing w:after="40" w:line="252"/>
            </w:pPr>
            <w:r>
              <w:rPr>
                <w:rFonts w:ascii="Arial" w:cs="Arial" w:eastAsia="Arial" w:hAnsi="Arial"/>
                <w:b/>
                <w:bCs/>
                <w:sz w:val="20"/>
                <w:szCs w:val="20"/>
              </w:rPr>
              <w:t>Yuke Wang: training systems, Weeks 8–13</w:t>
            </w:r>
          </w:p>
          <w:p>
            <w:pPr>
              <w:spacing w:after="0" w:line="252"/>
            </w:pPr>
            <w:r>
              <w:rPr>
                <w:rFonts w:ascii="Arial" w:cs="Arial" w:eastAsia="Arial" w:hAnsi="Arial"/>
                <w:sz w:val="20"/>
                <w:szCs w:val="20"/>
              </w:rPr>
              <w:t>Weeks 1 and 14: taught jointly</w:t>
            </w:r>
          </w:p>
        </w:tc>
      </w:tr>
      <w:tr>
        <w:trPr>
          <w:cantSplit/>
        </w:trPr>
        <w:tc>
          <w:tcPr>
            <w:tcW w:type="dxa" w:w="1800"/>
            <w:shd w:fill="E4E9F2" w:color="auto" w:val="clear"/>
            <w:tcMar>
              <w:top w:type="dxa" w:w="70"/>
              <w:left w:type="dxa" w:w="110"/>
              <w:bottom w:type="dxa" w:w="70"/>
              <w:right w:type="dxa" w:w="110"/>
            </w:tcMar>
            <w:vAlign w:val="top"/>
          </w:tcPr>
          <w:p>
            <w:pPr>
              <w:spacing w:after="0" w:line="252"/>
            </w:pPr>
            <w:r>
              <w:rPr>
                <w:rFonts w:ascii="Arial" w:cs="Arial" w:eastAsia="Arial" w:hAnsi="Arial"/>
                <w:b/>
                <w:bCs/>
                <w:sz w:val="20"/>
                <w:szCs w:val="20"/>
              </w:rPr>
              <w:t xml:space="preserve">Credits</w:t>
            </w:r>
          </w:p>
        </w:tc>
        <w:tc>
          <w:tcPr>
            <w:tcW w:type="dxa" w:w="7560"/>
            <w:tcMar>
              <w:top w:type="dxa" w:w="70"/>
              <w:left w:type="dxa" w:w="110"/>
              <w:bottom w:type="dxa" w:w="70"/>
              <w:right w:type="dxa" w:w="110"/>
            </w:tcMar>
            <w:vAlign w:val="top"/>
          </w:tcPr>
          <w:p>
            <w:pPr>
              <w:spacing w:after="0" w:line="252"/>
            </w:pPr>
            <w:r>
              <w:rPr>
                <w:rFonts w:ascii="Arial" w:cs="Arial" w:eastAsia="Arial" w:hAnsi="Arial"/>
                <w:sz w:val="20"/>
                <w:szCs w:val="20"/>
              </w:rPr>
              <w:t xml:space="preserve">3 credits; about 9 hours per week (3 in class, 6 outside)</w:t>
            </w:r>
          </w:p>
        </w:tc>
      </w:tr>
      <w:tr>
        <w:trPr>
          <w:cantSplit/>
        </w:trPr>
        <w:tc>
          <w:tcPr>
            <w:tcW w:type="dxa" w:w="1800"/>
            <w:shd w:fill="E4E9F2" w:color="auto" w:val="clear"/>
            <w:tcMar>
              <w:top w:type="dxa" w:w="70"/>
              <w:left w:type="dxa" w:w="110"/>
              <w:bottom w:type="dxa" w:w="70"/>
              <w:right w:type="dxa" w:w="110"/>
            </w:tcMar>
            <w:vAlign w:val="top"/>
          </w:tcPr>
          <w:p>
            <w:pPr>
              <w:spacing w:after="0" w:line="252"/>
            </w:pPr>
            <w:r>
              <w:rPr>
                <w:rFonts w:ascii="Arial" w:cs="Arial" w:eastAsia="Arial" w:hAnsi="Arial"/>
                <w:b/>
                <w:bCs/>
                <w:sz w:val="20"/>
                <w:szCs w:val="20"/>
              </w:rPr>
              <w:t xml:space="preserve">Term</w:t>
            </w:r>
          </w:p>
        </w:tc>
        <w:tc>
          <w:tcPr>
            <w:tcW w:type="dxa" w:w="7560"/>
            <w:tcMar>
              <w:top w:type="dxa" w:w="70"/>
              <w:left w:type="dxa" w:w="110"/>
              <w:bottom w:type="dxa" w:w="70"/>
              <w:right w:type="dxa" w:w="110"/>
            </w:tcMar>
            <w:vAlign w:val="top"/>
          </w:tcPr>
          <w:p>
            <w:pPr>
              <w:spacing w:after="0" w:line="252"/>
            </w:pPr>
            <w:r>
              <w:rPr>
                <w:rFonts w:ascii="Arial" w:cs="Arial" w:eastAsia="Arial" w:hAnsi="Arial"/>
                <w:sz w:val="20"/>
                <w:szCs w:val="20"/>
              </w:rPr>
              <w:t xml:space="preserve">Classes Jan 11–Apr 23, 2027; finals Apr 28–May 4</w:t>
            </w:r>
          </w:p>
        </w:tc>
      </w:tr>
      <w:tr>
        <w:trPr>
          <w:cantSplit/>
        </w:trPr>
        <w:tc>
          <w:tcPr>
            <w:tcW w:type="dxa" w:w="1800"/>
            <w:shd w:fill="E4E9F2" w:color="auto" w:val="clear"/>
            <w:tcMar>
              <w:top w:type="dxa" w:w="70"/>
              <w:left w:type="dxa" w:w="110"/>
              <w:bottom w:type="dxa" w:w="70"/>
              <w:right w:type="dxa" w:w="110"/>
            </w:tcMar>
            <w:vAlign w:val="top"/>
          </w:tcPr>
          <w:p>
            <w:pPr>
              <w:spacing w:after="0" w:line="252"/>
            </w:pPr>
            <w:r>
              <w:rPr>
                <w:rFonts w:ascii="Arial" w:cs="Arial" w:eastAsia="Arial" w:hAnsi="Arial"/>
                <w:b/>
                <w:bCs/>
                <w:sz w:val="20"/>
                <w:szCs w:val="20"/>
              </w:rPr>
              <w:t xml:space="preserve">Meetings</w:t>
            </w:r>
          </w:p>
        </w:tc>
        <w:tc>
          <w:tcPr>
            <w:tcW w:type="dxa" w:w="7560"/>
            <w:tcMar>
              <w:top w:type="dxa" w:w="70"/>
              <w:left w:type="dxa" w:w="110"/>
              <w:bottom w:type="dxa" w:w="70"/>
              <w:right w:type="dxa" w:w="110"/>
            </w:tcMar>
            <w:vAlign w:val="top"/>
          </w:tcPr>
          <w:p>
            <w:pPr>
              <w:spacing w:after="0" w:line="252"/>
            </w:pPr>
            <w:r>
              <w:rPr>
                <w:rFonts w:ascii="Arial" w:cs="Arial" w:eastAsia="Arial" w:hAnsi="Arial"/>
                <w:sz w:val="20"/>
                <w:szCs w:val="20"/>
              </w:rPr>
              <w:t xml:space="preserve">Two lectures and one recitation per week; times TBA</w:t>
            </w:r>
          </w:p>
        </w:tc>
      </w:tr>
      <w:tr>
        <w:trPr>
          <w:cantSplit/>
        </w:trPr>
        <w:tc>
          <w:tcPr>
            <w:tcW w:type="dxa" w:w="1800"/>
            <w:shd w:fill="E4E9F2" w:color="auto" w:val="clear"/>
            <w:tcMar>
              <w:top w:type="dxa" w:w="70"/>
              <w:left w:type="dxa" w:w="110"/>
              <w:bottom w:type="dxa" w:w="70"/>
              <w:right w:type="dxa" w:w="110"/>
            </w:tcMar>
            <w:vAlign w:val="top"/>
          </w:tcPr>
          <w:p>
            <w:pPr>
              <w:spacing w:after="0" w:line="252"/>
            </w:pPr>
            <w:r>
              <w:rPr>
                <w:rFonts w:ascii="Arial" w:cs="Arial" w:eastAsia="Arial" w:hAnsi="Arial"/>
                <w:b/>
                <w:bCs/>
                <w:sz w:val="20"/>
                <w:szCs w:val="20"/>
              </w:rPr>
              <w:t xml:space="preserve">Office hours, TAs</w:t>
            </w:r>
          </w:p>
        </w:tc>
        <w:tc>
          <w:tcPr>
            <w:tcW w:type="dxa" w:w="7560"/>
            <w:tcMar>
              <w:top w:type="dxa" w:w="70"/>
              <w:left w:type="dxa" w:w="110"/>
              <w:bottom w:type="dxa" w:w="70"/>
              <w:right w:type="dxa" w:w="110"/>
            </w:tcMar>
            <w:vAlign w:val="top"/>
          </w:tcPr>
          <w:p>
            <w:pPr>
              <w:spacing w:after="0" w:line="252"/>
            </w:pPr>
            <w:r>
              <w:rPr>
                <w:rFonts w:ascii="Arial" w:cs="Arial" w:eastAsia="Arial" w:hAnsi="Arial"/>
                <w:sz w:val="20"/>
                <w:szCs w:val="20"/>
              </w:rPr>
              <w:t xml:space="preserve">On Canvas</w:t>
            </w:r>
          </w:p>
        </w:tc>
      </w:tr>
    </w:tbl>
    <w:p>
      <w:pPr>
        <w:spacing w:after="80"/>
      </w:pPr>
    </w:p>
    <w:p>
      <w:pPr>
        <w:pStyle w:val="Heading1"/>
      </w:pPr>
      <w:r>
        <w:t xml:space="preserve">Course Description</w:t>
      </w:r>
    </w:p>
    <w:p>
      <w:pPr>
        <w:spacing w:after="120" w:line="276"/>
      </w:pPr>
      <w:r>
        <w:rPr>
          <w:rFonts w:ascii="Arial" w:cs="Arial" w:eastAsia="Arial" w:hAnsi="Arial"/>
          <w:b w:val="0"/>
        </w:rPr>
        <w:t>Modern AI depends on systems that move data, execute tensor operations, manage memory, and coordinate processors. This course connects hardware, software abstractions, and distributed execution through cost models, implementation, and measurement. You learn to explain performance limits and test systems design choices.</w:t>
      </w:r>
    </w:p>
    <w:p>
      <w:pPr>
        <w:spacing w:after="120" w:line="276"/>
      </w:pPr>
      <w:r>
        <w:rPr>
          <w:rFonts w:ascii="Arial" w:cs="Arial" w:eastAsia="Arial" w:hAnsi="Arial"/>
          <w:b w:val="0"/>
        </w:rPr>
        <w:t>The course has two consecutive blocks. In Weeks 2–7, you collect, clean, deduplicate, and tokenize Wikipedia with Spark, studying storage, query execution, and communication costs. In Weeks 8–13, you use that dataset to study GPU architecture and programming, PyTorch and JAX execution, NCCL, and data, tensor, and pipeline parallelism. A supplied small model supports the kernel and communication exercises.</w:t>
      </w:r>
    </w:p>
    <w:p>
      <w:pPr>
        <w:spacing w:after="120" w:line="276"/>
      </w:pPr>
      <w:r>
        <w:rPr>
          <w:rFonts w:ascii="Arial" w:cs="Arial" w:eastAsia="Arial" w:hAnsi="Arial"/>
          <w:b w:val="0"/>
        </w:rPr>
        <w:t>The course builds on your math and ML background and introduces systems concepts from the ground up. You predict costs, inspect execution, and explain scaling limits. Christopher Jermaine leads the data systems block; Yuke Wang leads the training systems block. Weeks 1 and 14 bring both blocks together in joint sessions.</w:t>
      </w:r>
    </w:p>
    <w:p>
      <w:pPr>
        <w:pStyle w:val="Heading1"/>
      </w:pPr>
      <w:r>
        <w:t xml:space="preserve">Who This Course Is For</w:t>
      </w:r>
    </w:p>
    <w:p>
      <w:pPr>
        <w:spacing w:after="120" w:line="276"/>
      </w:pPr>
      <w:r>
        <w:rPr>
          <w:rFonts w:ascii="Arial" w:cs="Arial" w:eastAsia="Arial" w:hAnsi="Arial"/>
        </w:rPr>
        <w:t xml:space="preserve">This course is for juniors in AI, CS, math, or statistics who are stronger in math and ML than in systems programming.</w:t>
      </w:r>
    </w:p>
    <w:p>
      <w:pPr>
        <w:spacing w:after="120" w:line="276"/>
      </w:pPr>
      <w:r>
        <w:rPr>
          <w:rFonts w:ascii="Arial" w:cs="Arial" w:eastAsia="Arial" w:hAnsi="Arial"/>
          <w:b/>
          <w:bCs/>
        </w:rPr>
        <w:t xml:space="preserve">Prerequisites</w:t>
      </w:r>
      <w:r>
        <w:rPr>
          <w:rFonts w:ascii="Arial" w:cs="Arial" w:eastAsia="Arial" w:hAnsi="Arial"/>
        </w:rPr>
        <w:t xml:space="preserve"> (proposed; the current catalog lists COMP 215, 222, and 345): COMP 345 and one of CMOR 302, CMOR 303, MATH 221, MATH 354, or MATH 355. You should also know Python at the level of COMP 182.</w:t>
      </w:r>
    </w:p>
    <w:p>
      <w:pPr>
        <w:spacing w:after="120" w:line="276"/>
      </w:pPr>
      <w:r>
        <w:rPr>
          <w:rFonts w:ascii="Arial" w:cs="Arial" w:eastAsia="Arial" w:hAnsi="Arial"/>
          <w:b w:val="0"/>
          <w:bCs/>
        </w:rPr>
        <w:t>Not required: prior GPU programming, PyTorch or JAX, computer architecture, or cluster experience. These foundations are taught in the course.</w:t>
      </w:r>
    </w:p>
    <w:p>
      <w:pPr>
        <w:spacing w:after="120" w:line="276"/>
      </w:pPr>
      <w:r>
        <w:rPr>
          <w:rFonts w:ascii="Arial" w:cs="Arial" w:eastAsia="Arial" w:hAnsi="Arial"/>
          <w:b w:val="0"/>
          <w:bCs/>
        </w:rPr>
        <w:t>Before class starts: a four-hour self-paced primer on Python, NumPy, the terminal, and git, with a short math and ML self-check covering tensor shapes, the chain rule, and gradient-based optimization.</w:t>
      </w:r>
    </w:p>
    <w:p>
      <w:pPr>
        <w:pStyle w:val="Heading1"/>
      </w:pPr>
      <w:r>
        <w:t xml:space="preserve">Learning Objectives</w:t>
      </w:r>
    </w:p>
    <w:p>
      <w:pPr>
        <w:keepNext/>
        <w:spacing w:after="120" w:line="276"/>
      </w:pPr>
      <w:r>
        <w:rPr>
          <w:rFonts w:ascii="Arial" w:cs="Arial" w:eastAsia="Arial" w:hAnsi="Arial"/>
        </w:rPr>
        <w:t xml:space="preserve">By the end of the course, you will be able to:</w:t>
      </w:r>
    </w:p>
    <w:p>
      <w:pPr>
        <w:pStyle w:val="ListParagraph"/>
        <w:keepNext/>
        <w:keepLines/>
        <w:numPr>
          <w:ilvl w:val="0"/>
          <w:numId w:val="2"/>
        </w:numPr>
        <w:spacing w:after="60" w:line="264"/>
      </w:pPr>
      <w:r>
        <w:rPr>
          <w:rFonts w:ascii="Arial" w:cs="Arial" w:eastAsia="Arial" w:hAnsi="Arial"/>
          <w:b w:val="0"/>
        </w:rPr>
        <w:t>Trace an AI workload through storage, frameworks, GPUs, and communication; identify the limiting resource.</w:t>
      </w:r>
    </w:p>
    <w:p>
      <w:pPr>
        <w:pStyle w:val="ListParagraph"/>
        <w:keepNext/>
        <w:keepLines/>
        <w:numPr>
          <w:ilvl w:val="0"/>
          <w:numId w:val="2"/>
        </w:numPr>
        <w:spacing w:after="60" w:line="264"/>
      </w:pPr>
      <w:r>
        <w:rPr>
          <w:rFonts w:ascii="Arial" w:cs="Arial" w:eastAsia="Arial" w:hAnsi="Arial"/>
        </w:rPr>
        <w:t xml:space="preserve">Collect and store large text corpora responsibly (licensing, provenance, privacy).</w:t>
      </w:r>
    </w:p>
    <w:p>
      <w:pPr>
        <w:pStyle w:val="ListParagraph"/>
        <w:keepNext/>
        <w:keepLines/>
        <w:numPr>
          <w:ilvl w:val="0"/>
          <w:numId w:val="2"/>
        </w:numPr>
        <w:spacing w:after="60" w:line="264"/>
      </w:pPr>
      <w:r>
        <w:rPr>
          <w:rFonts w:ascii="Arial" w:cs="Arial" w:eastAsia="Arial" w:hAnsi="Arial"/>
        </w:rPr>
        <w:t xml:space="preserve">Clean, deduplicate, and analyze large datasets in parallel with Spark.</w:t>
      </w:r>
    </w:p>
    <w:p>
      <w:pPr>
        <w:pStyle w:val="ListParagraph"/>
        <w:keepNext/>
        <w:keepLines/>
        <w:numPr>
          <w:ilvl w:val="0"/>
          <w:numId w:val="2"/>
        </w:numPr>
        <w:spacing w:after="60" w:line="264"/>
      </w:pPr>
      <w:r>
        <w:rPr>
          <w:rFonts w:ascii="Arial" w:cs="Arial" w:eastAsia="Arial" w:hAnsi="Arial"/>
        </w:rPr>
        <w:t xml:space="preserve">Build tokenized, sharded, leak-free training datasets to a written specification.</w:t>
      </w:r>
    </w:p>
    <w:p>
      <w:pPr>
        <w:pStyle w:val="ListParagraph"/>
        <w:keepNext/>
        <w:keepLines/>
        <w:numPr>
          <w:ilvl w:val="0"/>
          <w:numId w:val="2"/>
        </w:numPr>
        <w:spacing w:after="60" w:line="264"/>
      </w:pPr>
      <w:r>
        <w:rPr>
          <w:rFonts w:ascii="Arial" w:cs="Arial" w:eastAsia="Arial" w:hAnsi="Arial"/>
          <w:b w:val="0"/>
        </w:rPr>
        <w:t>Explain GPU execution and memory hierarchies; write a Triton kernel and analyze it with the roofline model.</w:t>
      </w:r>
    </w:p>
    <w:p>
      <w:pPr>
        <w:pStyle w:val="ListParagraph"/>
        <w:keepNext/>
        <w:keepLines/>
        <w:numPr>
          <w:ilvl w:val="0"/>
          <w:numId w:val="2"/>
        </w:numPr>
        <w:spacing w:after="60" w:line="264"/>
      </w:pPr>
      <w:r>
        <w:rPr>
          <w:rFonts w:ascii="Arial" w:cs="Arial" w:eastAsia="Arial" w:hAnsi="Arial"/>
          <w:b w:val="0"/>
        </w:rPr>
        <w:t>Explain how frameworks execute the forward pass through operator dispatch and graph compilation, and what automatic differentiation adds in memory and time; compare PyTorch and JAX execution.</w:t>
      </w:r>
    </w:p>
    <w:p>
      <w:pPr>
        <w:pStyle w:val="ListParagraph"/>
        <w:keepNext/>
        <w:keepLines/>
        <w:numPr>
          <w:ilvl w:val="0"/>
          <w:numId w:val="2"/>
        </w:numPr>
        <w:spacing w:after="60" w:line="264"/>
      </w:pPr>
      <w:r>
        <w:rPr>
          <w:rFonts w:ascii="Arial" w:cs="Arial" w:eastAsia="Arial" w:hAnsi="Arial"/>
          <w:b w:val="0"/>
        </w:rPr>
        <w:t>Write distributed programs with messages, collectives, and synchronization; model NCCL latency and bandwidth.</w:t>
      </w:r>
    </w:p>
    <w:p>
      <w:pPr>
        <w:pStyle w:val="ListParagraph"/>
        <w:keepNext/>
        <w:keepLines/>
        <w:numPr>
          <w:ilvl w:val="0"/>
          <w:numId w:val="2"/>
        </w:numPr>
        <w:spacing w:after="60" w:line="264"/>
      </w:pPr>
      <w:r>
        <w:rPr>
          <w:rFonts w:ascii="Arial" w:cs="Arial" w:eastAsia="Arial" w:hAnsi="Arial"/>
          <w:b w:val="0"/>
        </w:rPr>
        <w:t>Compare data, tensor, and pipeline parallelism and state sharding; design a 3D layout with memory and communication estimates.</w:t>
      </w:r>
    </w:p>
    <w:p>
      <w:pPr>
        <w:pStyle w:val="ListParagraph"/>
        <w:keepNext w:val="false"/>
        <w:keepLines/>
        <w:numPr>
          <w:ilvl w:val="0"/>
          <w:numId w:val="2"/>
        </w:numPr>
        <w:spacing w:after="60" w:line="264"/>
      </w:pPr>
      <w:r>
        <w:rPr>
          <w:rFonts w:ascii="Arial" w:cs="Arial" w:eastAsia="Arial" w:hAnsi="Arial"/>
          <w:b w:val="0"/>
        </w:rPr>
        <w:t>Measure memory, throughput, scaling efficiency, cost, and GPU energy; use traces to justify a systems change.</w:t>
      </w:r>
    </w:p>
    <w:p>
      <w:pPr>
        <w:pStyle w:val="Heading1"/>
      </w:pPr>
      <w:r>
        <w:rPr>
          <w:b/>
        </w:rPr>
        <w:t>The System You Will Study and Build</w:t>
      </w:r>
    </w:p>
    <w:p>
      <w:pPr>
        <w:spacing w:after="120" w:line="276"/>
      </w:pPr>
      <w:r>
        <w:rPr>
          <w:rFonts w:ascii="Arial" w:cs="Arial" w:eastAsia="Arial" w:hAnsi="Arial"/>
          <w:b w:val="0"/>
        </w:rPr>
        <w:t>Six assignments follow the course sequence: D1, D2, and D3 build the data pipeline; T1, T2, and T3 study accelerator and distributed execution. Staff provide the model, autograd, optimizers, and reference programs. You implement selected components, validate correctness, and explain performance as workload and hardware change.</w:t>
      </w:r>
    </w:p>
    <w:tbl>
      <w:tblPr>
        <w:tblW w:type="dxa" w:w="9360"/>
        <w:tblBorders>
          <w:top w:val="single" w:color="B8C2D3" w:sz="4"/>
          <w:left w:val="single" w:color="B8C2D3" w:sz="4"/>
          <w:bottom w:val="single" w:color="B8C2D3" w:sz="4"/>
          <w:right w:val="single" w:color="B8C2D3" w:sz="4"/>
          <w:insideH w:val="single" w:color="B8C2D3" w:sz="4"/>
          <w:insideV w:val="single" w:color="B8C2D3" w:sz="4"/>
        </w:tblBorders>
      </w:tblPr>
      <w:tblGrid>
        <w:gridCol w:w="1360"/>
        <w:gridCol w:w="1600"/>
        <w:gridCol w:w="1600"/>
        <w:gridCol w:w="1600"/>
        <w:gridCol w:w="1600"/>
        <w:gridCol w:w="1600"/>
      </w:tblGrid>
      <w:tr>
        <w:trPr>
          <w:cantSplit/>
          <w:tblHeader/>
        </w:trPr>
        <w:tc>
          <w:tcPr>
            <w:tcW w:type="dxa" w:w="1360"/>
            <w:shd w:fill="00205B" w:color="auto" w:val="clear"/>
            <w:tcMar>
              <w:top w:type="dxa" w:w="70"/>
              <w:left w:type="dxa" w:w="110"/>
              <w:bottom w:type="dxa" w:w="70"/>
              <w:right w:type="dxa" w:w="110"/>
            </w:tcMar>
            <w:vAlign w:val="center"/>
          </w:tcPr>
          <w:p>
            <w:pPr>
              <w:spacing w:after="0" w:line="252"/>
            </w:pPr>
          </w:p>
        </w:tc>
        <w:tc>
          <w:tcPr>
            <w:tcW w:type="dxa" w:w="16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1. Collect</w:t>
            </w:r>
          </w:p>
        </w:tc>
        <w:tc>
          <w:tcPr>
            <w:tcW w:type="dxa" w:w="16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2. Process</w:t>
            </w:r>
          </w:p>
        </w:tc>
        <w:tc>
          <w:tcPr>
            <w:tcW w:type="dxa" w:w="16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3. Build the dataset</w:t>
            </w:r>
          </w:p>
        </w:tc>
        <w:tc>
          <w:tcPr>
            <w:tcW w:type="dxa" w:w="16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4. Accelerate</w:t>
            </w:r>
          </w:p>
        </w:tc>
        <w:tc>
          <w:tcPr>
            <w:tcW w:type="dxa" w:w="16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5. Communicate and scale</w:t>
            </w:r>
          </w:p>
        </w:tc>
      </w:tr>
      <w:tr>
        <w:trPr>
          <w:cantSplit/>
          <w:tblHeader w:val="false"/>
        </w:trPr>
        <w:tc>
          <w:tcPr>
            <w:tcW w:type="dxa" w:w="1360"/>
            <w:shd w:fill="E4E9F2" w:color="auto" w:val="clear"/>
            <w:tcMar>
              <w:top w:type="dxa" w:w="70"/>
              <w:left w:type="dxa" w:w="110"/>
              <w:bottom w:type="dxa" w:w="70"/>
              <w:right w:type="dxa" w:w="110"/>
            </w:tcMar>
            <w:vAlign w:val="top"/>
          </w:tcPr>
          <w:p>
            <w:pPr>
              <w:spacing w:after="0" w:line="252"/>
            </w:pPr>
            <w:r>
              <w:rPr>
                <w:rFonts w:ascii="Arial" w:cs="Arial" w:eastAsia="Arial" w:hAnsi="Arial"/>
                <w:b/>
                <w:bCs/>
                <w:sz w:val="18"/>
                <w:szCs w:val="18"/>
              </w:rPr>
              <w:t>Systems work</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Parse Wikipedia dumps into records</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Normalize and analyze the corpus with Spark</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Deduplicate, tokenize, and shard</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sz w:val="18"/>
                <w:szCs w:val="18"/>
              </w:rPr>
              <w:t>Profile framework execution and a GPU kernel</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sz w:val="18"/>
                <w:szCs w:val="18"/>
              </w:rPr>
              <w:t>Collectives, gradient sync, and parallel layouts</w:t>
            </w:r>
          </w:p>
        </w:tc>
      </w:tr>
      <w:tr>
        <w:trPr>
          <w:cantSplit/>
          <w:tblHeader w:val="false"/>
        </w:trPr>
        <w:tc>
          <w:tcPr>
            <w:tcW w:type="dxa" w:w="1360"/>
            <w:shd w:fill="E4E9F2" w:color="auto" w:val="clear"/>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Tools</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Python, Parquet</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PySpark, SQL</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PySpark, MinHash, BPE</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sz w:val="18"/>
                <w:szCs w:val="18"/>
              </w:rPr>
              <w:t>PyTorch, JAX, Triton</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sz w:val="18"/>
                <w:szCs w:val="18"/>
              </w:rPr>
              <w:t>mpi4py, torch.distributed, NCCL</w:t>
            </w:r>
          </w:p>
        </w:tc>
      </w:tr>
      <w:tr>
        <w:trPr>
          <w:cantSplit/>
          <w:tblHeader w:val="false"/>
        </w:trPr>
        <w:tc>
          <w:tcPr>
            <w:tcW w:type="dxa" w:w="1360"/>
            <w:shd w:fill="E4E9F2" w:color="auto" w:val="clear"/>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Assignment</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D1</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D2</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D3</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sz w:val="18"/>
                <w:szCs w:val="18"/>
              </w:rPr>
              <w:t>T1</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sz w:val="18"/>
                <w:szCs w:val="18"/>
              </w:rPr>
              <w:t>T2, T3</w:t>
            </w:r>
          </w:p>
        </w:tc>
      </w:tr>
      <w:tr>
        <w:trPr>
          <w:cantSplit/>
          <w:tblHeader w:val="false"/>
        </w:trPr>
        <w:tc>
          <w:tcPr>
            <w:tcW w:type="dxa" w:w="1360"/>
            <w:shd w:fill="E4E9F2" w:color="auto" w:val="clear"/>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Due</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Week 3</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Week 5 (Wed)</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Week 7</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sz w:val="18"/>
                <w:szCs w:val="18"/>
              </w:rPr>
              <w:t>Week 10</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sz w:val="18"/>
                <w:szCs w:val="18"/>
              </w:rPr>
              <w:t>Weeks 12 and 14</w:t>
            </w:r>
          </w:p>
        </w:tc>
      </w:tr>
      <w:tr>
        <w:trPr>
          <w:cantSplit/>
          <w:tblHeader w:val="false"/>
        </w:trPr>
        <w:tc>
          <w:tcPr>
            <w:tcW w:type="dxa" w:w="1360"/>
            <w:shd w:fill="E4E9F2" w:color="auto" w:val="clear"/>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Scale question</w:t>
            </w:r>
          </w:p>
        </w:tc>
        <w:tc>
          <w:tcPr>
            <w:tcW w:type="dxa" w:w="1600"/>
            <w:tcMar>
              <w:top w:type="dxa" w:w="70"/>
              <w:left w:type="dxa" w:w="110"/>
              <w:bottom w:type="dxa" w:w="70"/>
              <w:right w:type="dxa" w:w="110"/>
            </w:tcMar>
            <w:vAlign w:val="top"/>
          </w:tcPr>
          <w:p>
            <w:pPr>
              <w:spacing w:after="0" w:line="252"/>
            </w:pPr>
            <w:r>
              <w:rPr>
                <w:rFonts w:ascii="Arial" w:cs="Arial" w:eastAsia="Arial" w:hAnsi="Arial"/>
                <w:i/>
                <w:iCs/>
                <w:sz w:val="18"/>
                <w:szCs w:val="18"/>
              </w:rPr>
              <w:t xml:space="preserve">What limits one machine: disk, decompression, or parsing?</w:t>
            </w:r>
          </w:p>
        </w:tc>
        <w:tc>
          <w:tcPr>
            <w:tcW w:type="dxa" w:w="1600"/>
            <w:tcMar>
              <w:top w:type="dxa" w:w="70"/>
              <w:left w:type="dxa" w:w="110"/>
              <w:bottom w:type="dxa" w:w="70"/>
              <w:right w:type="dxa" w:w="110"/>
            </w:tcMar>
            <w:vAlign w:val="top"/>
          </w:tcPr>
          <w:p>
            <w:pPr>
              <w:spacing w:after="0" w:line="252"/>
            </w:pPr>
            <w:r>
              <w:rPr>
                <w:rFonts w:ascii="Arial" w:cs="Arial" w:eastAsia="Arial" w:hAnsi="Arial"/>
                <w:i/>
                <w:iCs/>
                <w:sz w:val="18"/>
                <w:szCs w:val="18"/>
              </w:rPr>
              <w:t xml:space="preserve">When does the shuffle dominate?</w:t>
            </w:r>
          </w:p>
        </w:tc>
        <w:tc>
          <w:tcPr>
            <w:tcW w:type="dxa" w:w="1600"/>
            <w:tcMar>
              <w:top w:type="dxa" w:w="70"/>
              <w:left w:type="dxa" w:w="110"/>
              <w:bottom w:type="dxa" w:w="70"/>
              <w:right w:type="dxa" w:w="110"/>
            </w:tcMar>
            <w:vAlign w:val="top"/>
          </w:tcPr>
          <w:p>
            <w:pPr>
              <w:spacing w:after="0" w:line="252"/>
            </w:pPr>
            <w:r>
              <w:rPr>
                <w:rFonts w:ascii="Arial" w:cs="Arial" w:eastAsia="Arial" w:hAnsi="Arial"/>
                <w:i/>
                <w:iCs/>
                <w:sz w:val="18"/>
                <w:szCs w:val="18"/>
              </w:rPr>
              <w:t xml:space="preserve">How much work does LSH save?</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iCs/>
                <w:sz w:val="18"/>
                <w:szCs w:val="18"/>
              </w:rPr>
              <w:t>Compute, memory, or launch overhead?</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iCs/>
                <w:sz w:val="18"/>
                <w:szCs w:val="18"/>
              </w:rPr>
              <w:t>What limits multi-GPU speedup?</w:t>
            </w:r>
          </w:p>
        </w:tc>
      </w:tr>
      <w:tr>
        <w:trPr>
          <w:cantSplit/>
          <w:tblHeader w:val="false"/>
        </w:trPr>
        <w:tc>
          <w:tcPr>
            <w:tcW w:type="dxa" w:w="1360"/>
            <w:shd w:fill="E4E9F2" w:color="auto" w:val="clear"/>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Math you use</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color w:val="6A3D9A"/>
                <w:sz w:val="18"/>
                <w:szCs w:val="18"/>
              </w:rPr>
              <w:t xml:space="preserve">Rates and bottlenecks</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color w:val="6A3D9A"/>
                <w:sz w:val="18"/>
                <w:szCs w:val="18"/>
              </w:rPr>
              <w:t xml:space="preserve">Amdahl’s law, set algebra</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color w:val="6A3D9A"/>
                <w:sz w:val="18"/>
                <w:szCs w:val="18"/>
              </w:rPr>
              <w:t xml:space="preserve">Jaccard similarity, probability</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color w:val="6A3D9A"/>
                <w:sz w:val="18"/>
                <w:szCs w:val="18"/>
              </w:rPr>
              <w:t>Tensor shapes, arithmetic intensity</w:t>
            </w:r>
          </w:p>
        </w:tc>
        <w:tc>
          <w:tcPr>
            <w:tcW w:type="dxa" w:w="1600"/>
            <w:tcMar>
              <w:top w:type="dxa" w:w="70"/>
              <w:left w:type="dxa" w:w="110"/>
              <w:bottom w:type="dxa" w:w="70"/>
              <w:right w:type="dxa" w:w="110"/>
            </w:tcMar>
            <w:vAlign w:val="top"/>
          </w:tcPr>
          <w:p>
            <w:pPr>
              <w:spacing w:after="0" w:line="252"/>
            </w:pPr>
            <w:r>
              <w:rPr>
                <w:rFonts w:ascii="Arial" w:cs="Arial" w:eastAsia="Arial" w:hAnsi="Arial"/>
                <w:b w:val="0"/>
                <w:i w:val="false"/>
                <w:iCs w:val="false"/>
                <w:color w:val="6A3D9A"/>
                <w:sz w:val="18"/>
                <w:szCs w:val="18"/>
              </w:rPr>
              <w:t>Cost models; block matrices</w:t>
            </w:r>
          </w:p>
        </w:tc>
      </w:tr>
      <w:tr>
        <w:trPr>
          <w:cantSplit/>
          <w:tblHeader w:val="false"/>
        </w:trPr>
        <w:tc>
          <w:tcPr>
            <w:tcW w:type="dxa" w:w="1360"/>
            <w:shd w:fill="E4E9F2" w:color="auto" w:val="clear"/>
            <w:tcMar>
              <w:top w:type="dxa" w:w="70"/>
              <w:left w:type="dxa" w:w="110"/>
              <w:bottom w:type="dxa" w:w="70"/>
              <w:right w:type="dxa" w:w="110"/>
            </w:tcMar>
            <w:vAlign w:val="top"/>
          </w:tcPr>
          <w:p>
            <w:pPr>
              <w:spacing w:after="0" w:line="252"/>
            </w:pPr>
            <w:r>
              <w:rPr>
                <w:rFonts w:ascii="Arial" w:cs="Arial" w:eastAsia="Arial" w:hAnsi="Arial"/>
                <w:b/>
                <w:bCs/>
                <w:sz w:val="18"/>
                <w:szCs w:val="18"/>
              </w:rPr>
              <w:t>Block</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Data (Jermaine)</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Data (Jermaine)</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Data (Jermaine)</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Training (Wang)</w:t>
            </w:r>
          </w:p>
        </w:tc>
        <w:tc>
          <w:tcPr>
            <w:tcW w:type="dxa" w:w="1600"/>
            <w:tcMar>
              <w:top w:type="dxa" w:w="70"/>
              <w:left w:type="dxa" w:w="110"/>
              <w:bottom w:type="dxa" w:w="70"/>
              <w:right w:type="dxa" w:w="110"/>
            </w:tcMar>
            <w:vAlign w:val="top"/>
          </w:tcPr>
          <w:p>
            <w:pPr>
              <w:spacing w:after="0" w:line="252"/>
            </w:pPr>
            <w:r>
              <w:rPr>
                <w:rFonts w:ascii="Arial" w:cs="Arial" w:eastAsia="Arial" w:hAnsi="Arial"/>
                <w:i w:val="false"/>
                <w:iCs w:val="false"/>
                <w:sz w:val="18"/>
                <w:szCs w:val="18"/>
              </w:rPr>
              <w:t xml:space="preserve">Training (Wang)</w:t>
            </w:r>
          </w:p>
        </w:tc>
      </w:tr>
    </w:tbl>
    <w:p>
      <w:pPr>
        <w:spacing w:after="120"/>
      </w:pPr>
    </w:p>
    <w:p>
      <w:pPr>
        <w:spacing w:after="120" w:line="276"/>
      </w:pPr>
      <w:r>
        <w:rPr>
          <w:rFonts w:ascii="Arial" w:cs="Arial" w:eastAsia="Arial" w:hAnsi="Arial"/>
          <w:b w:val="0"/>
        </w:rPr>
        <w:t>D3 produces the BPE dataset by Week 7, before training systems begins. T1 and T3 use it with supplied model configurations. T2 uses synthetic tensors and reference gradient sizes to isolate communication. A deeper toy model supports pipeline-parallel exercises; staff reference data is available if your pipeline is incomplete.</w:t>
      </w:r>
    </w:p>
    <w:p>
      <w:pPr>
        <w:spacing w:after="120" w:line="276"/>
      </w:pPr>
      <w:r>
        <w:rPr>
          <w:rFonts w:ascii="Arial" w:cs="Arial" w:eastAsia="Arial" w:hAnsi="Arial"/>
          <w:b w:val="0"/>
        </w:rPr>
        <w:t>The dataset contract specifies the format D3 writes and T1 and T3 read. Reference configurations specify the model, precision, batch size, and hardware budget. Tests check numerical correctness, and shared benchmarks make systems comparisons reproducible.</w:t>
      </w:r>
    </w:p>
    <w:p>
      <w:pPr>
        <w:pStyle w:val="Heading1"/>
      </w:pPr>
      <w:r>
        <w:t xml:space="preserve">How the Course Works</w:t>
      </w:r>
    </w:p>
    <w:p>
      <w:pPr>
        <w:pStyle w:val="Heading2"/>
      </w:pPr>
      <w:r>
        <w:t xml:space="preserve">Each week</w:t>
      </w:r>
    </w:p>
    <w:p>
      <w:pPr>
        <w:pStyle w:val="ListParagraph"/>
        <w:numPr>
          <w:ilvl w:val="0"/>
          <w:numId w:val="3"/>
        </w:numPr>
        <w:spacing w:after="60" w:line="264"/>
      </w:pPr>
      <w:r>
        <w:rPr>
          <w:rFonts w:ascii="Arial" w:cs="Arial" w:eastAsia="Arial" w:hAnsi="Arial"/>
          <w:b/>
          <w:bCs/>
        </w:rPr>
        <w:t>Two lectures</w:t>
      </w:r>
      <w:r>
        <w:rPr>
          <w:rFonts w:ascii="Arial" w:cs="Arial" w:eastAsia="Arial" w:hAnsi="Arial"/>
          <w:b w:val="0"/>
          <w:bCs/>
        </w:rPr>
        <w:t xml:space="preserve"> on the current block each week, except during university closures. Weeks 1 and 14 are joint. Each lecture comes with a runnable notebook.</w:t>
      </w:r>
    </w:p>
    <w:p>
      <w:pPr>
        <w:pStyle w:val="ListParagraph"/>
        <w:numPr>
          <w:ilvl w:val="0"/>
          <w:numId w:val="3"/>
        </w:numPr>
        <w:spacing w:after="60" w:line="264"/>
      </w:pPr>
      <w:r>
        <w:rPr>
          <w:rFonts w:ascii="Arial" w:cs="Arial" w:eastAsia="Arial" w:hAnsi="Arial"/>
          <w:b/>
          <w:bCs/>
        </w:rPr>
        <w:t xml:space="preserve">One recitation:</w:t>
      </w:r>
      <w:r>
        <w:rPr>
          <w:rFonts w:ascii="Arial" w:cs="Arial" w:eastAsia="Arial" w:hAnsi="Arial"/>
        </w:rPr>
        <w:t xml:space="preserve"> hands-on help with tools, starter code, and math.</w:t>
      </w:r>
    </w:p>
    <w:p>
      <w:pPr>
        <w:pStyle w:val="ListParagraph"/>
        <w:numPr>
          <w:ilvl w:val="0"/>
          <w:numId w:val="3"/>
        </w:numPr>
        <w:spacing w:after="60" w:line="264"/>
      </w:pPr>
      <w:r>
        <w:rPr>
          <w:rFonts w:ascii="Arial" w:cs="Arial" w:eastAsia="Arial" w:hAnsi="Arial"/>
          <w:b/>
          <w:bCs/>
        </w:rPr>
        <w:t xml:space="preserve">One concept check:</w:t>
      </w:r>
      <w:r>
        <w:rPr>
          <w:rFonts w:ascii="Arial" w:cs="Arial" w:eastAsia="Arial" w:hAnsi="Arial"/>
        </w:rPr>
        <w:t xml:space="preserve"> a short quiz with unlimited attempts, graded for completion.</w:t>
      </w:r>
    </w:p>
    <w:p>
      <w:pPr>
        <w:pStyle w:val="ListParagraph"/>
        <w:numPr>
          <w:ilvl w:val="0"/>
          <w:numId w:val="3"/>
        </w:numPr>
        <w:spacing w:after="60" w:line="264"/>
      </w:pPr>
      <w:r>
        <w:rPr>
          <w:rFonts w:ascii="Arial" w:cs="Arial" w:eastAsia="Arial" w:hAnsi="Arial"/>
          <w:b/>
          <w:bCs/>
        </w:rPr>
        <w:t xml:space="preserve">Office hours</w:t>
      </w:r>
      <w:r>
        <w:rPr>
          <w:rFonts w:ascii="Arial" w:cs="Arial" w:eastAsia="Arial" w:hAnsi="Arial"/>
        </w:rPr>
        <w:t xml:space="preserve"> with instructors and TAs.</w:t>
      </w:r>
    </w:p>
    <w:p>
      <w:pPr>
        <w:pStyle w:val="Heading2"/>
      </w:pPr>
      <w:r>
        <w:t xml:space="preserve">Each assignment: predict, build, measure</w:t>
      </w:r>
    </w:p>
    <w:p>
      <w:pPr>
        <w:pStyle w:val="ListParagraph"/>
        <w:keepNext/>
        <w:keepLines/>
        <w:numPr>
          <w:ilvl w:val="0"/>
          <w:numId w:val="4"/>
        </w:numPr>
        <w:spacing w:after="60" w:line="264"/>
      </w:pPr>
      <w:r>
        <w:rPr>
          <w:rFonts w:ascii="Arial" w:cs="Arial" w:eastAsia="Arial" w:hAnsi="Arial"/>
          <w:b/>
          <w:bCs/>
        </w:rPr>
        <w:t xml:space="preserve">Predict</w:t>
      </w:r>
      <w:r>
        <w:rPr>
          <w:rFonts w:ascii="Arial" w:cs="Arial" w:eastAsia="Arial" w:hAnsi="Arial"/>
        </w:rPr>
        <w:t xml:space="preserve"> the cost first: bytes, FLOPs, memory, and time.</w:t>
      </w:r>
    </w:p>
    <w:p>
      <w:pPr>
        <w:pStyle w:val="ListParagraph"/>
        <w:keepNext/>
        <w:keepLines/>
        <w:numPr>
          <w:ilvl w:val="0"/>
          <w:numId w:val="4"/>
        </w:numPr>
        <w:spacing w:after="60" w:line="264"/>
      </w:pPr>
      <w:r>
        <w:rPr>
          <w:rFonts w:ascii="Arial" w:cs="Arial" w:eastAsia="Arial" w:hAnsi="Arial"/>
          <w:b w:val="0"/>
          <w:bCs/>
        </w:rPr>
        <w:t>Implement the assigned systems component using starter code and public tests. A checkpoint before the final deadline checks correctness on small inputs.</w:t>
      </w:r>
    </w:p>
    <w:p>
      <w:pPr>
        <w:pStyle w:val="ListParagraph"/>
        <w:keepNext w:val="false"/>
        <w:keepLines/>
        <w:numPr>
          <w:ilvl w:val="0"/>
          <w:numId w:val="4"/>
        </w:numPr>
        <w:spacing w:after="60" w:line="264"/>
      </w:pPr>
      <w:r>
        <w:rPr>
          <w:rFonts w:ascii="Arial" w:cs="Arial" w:eastAsia="Arial" w:hAnsi="Arial"/>
          <w:b w:val="0"/>
          <w:bCs/>
        </w:rPr>
        <w:t>Measure at scale, plot, and explain the difference from your prediction. State workload size, precision, and batch convention. Separate compilation and setup from steady state, synchronize asynchronous work when timing, and use traces to test your bottleneck explanation.</w:t>
      </w:r>
    </w:p>
    <w:p>
      <w:pPr>
        <w:spacing w:after="120" w:line="276"/>
      </w:pPr>
      <w:r>
        <w:rPr>
          <w:rFonts w:ascii="Arial" w:cs="Arial" w:eastAsia="Arial" w:hAnsi="Arial"/>
        </w:rPr>
        <w:t xml:space="preserve">Each handout says what is provided and what you write. After each deadline we release a </w:t>
      </w:r>
      <w:r>
        <w:rPr>
          <w:rFonts w:ascii="Arial" w:cs="Arial" w:eastAsia="Arial" w:hAnsi="Arial"/>
          <w:b/>
          <w:bCs/>
        </w:rPr>
        <w:t xml:space="preserve">reference output</w:t>
      </w:r>
      <w:r>
        <w:rPr>
          <w:rFonts w:ascii="Arial" w:cs="Arial" w:eastAsia="Arial" w:hAnsi="Arial"/>
        </w:rPr>
        <w:t xml:space="preserve">, so you can always start the next stage from it.</w:t>
      </w:r>
    </w:p>
    <w:p>
      <w:pPr>
        <w:pStyle w:val="Heading2"/>
      </w:pPr>
      <w:r>
        <w:t xml:space="preserve">Reading the schedule</w:t>
      </w:r>
    </w:p>
    <w:p>
      <w:pPr>
        <w:spacing w:after="120" w:line="276"/>
      </w:pPr>
      <w:r>
        <w:rPr>
          <w:rFonts w:ascii="Arial" w:cs="Arial" w:eastAsia="Arial" w:hAnsi="Arial"/>
          <w:b w:val="0"/>
        </w:rPr>
        <w:t>The schedule lists Lecture 1 and Lecture 2 in teaching order. BUILD: you implement the specified mechanism or experiment within the handout’s scope. CONCEPT: you explain and analyze it for exams. STRETCH: optional. Guided exercises may use provided implementations.</w:t>
      </w:r>
    </w:p>
    <w:p>
      <w:pPr>
        <w:pStyle w:val="Heading1"/>
      </w:pPr>
      <w:r>
        <w:t xml:space="preserve">Software and Computing</w:t>
      </w:r>
    </w:p>
    <w:p>
      <w:pPr>
        <w:pStyle w:val="ListParagraph"/>
        <w:numPr>
          <w:ilvl w:val="0"/>
          <w:numId w:val="3"/>
        </w:numPr>
        <w:spacing w:after="60" w:line="264"/>
      </w:pPr>
      <w:r>
        <w:rPr>
          <w:rFonts w:ascii="Arial" w:cs="Arial" w:eastAsia="Arial" w:hAnsi="Arial"/>
          <w:b/>
          <w:bCs/>
        </w:rPr>
        <w:t>Core tools.</w:t>
      </w:r>
      <w:r>
        <w:rPr>
          <w:rFonts w:ascii="Arial" w:cs="Arial" w:eastAsia="Arial" w:hAnsi="Arial"/>
          <w:b w:val="0"/>
          <w:bCs/>
        </w:rPr>
        <w:t xml:space="preserve"> Python, PySpark, and Parquet for data; PyTorch for the main training exercises; JAX for guided comparisons of vectorization and compilation; Triton for a small GPU kernel.</w:t>
      </w:r>
    </w:p>
    <w:p>
      <w:pPr>
        <w:pStyle w:val="ListParagraph"/>
        <w:numPr>
          <w:ilvl w:val="0"/>
          <w:numId w:val="3"/>
        </w:numPr>
        <w:spacing w:after="60" w:line="264"/>
      </w:pPr>
      <w:r>
        <w:rPr>
          <w:rFonts w:ascii="Arial" w:cs="Arial" w:eastAsia="Arial" w:hAnsi="Arial"/>
          <w:b/>
          <w:bCs/>
        </w:rPr>
        <w:t>Distributed tools.</w:t>
      </w:r>
      <w:r>
        <w:rPr>
          <w:rFonts w:ascii="Arial" w:cs="Arial" w:eastAsia="Arial" w:hAnsi="Arial"/>
          <w:b w:val="0"/>
          <w:bCs/>
        </w:rPr>
        <w:t xml:space="preserve"> mpi4py introduces messages and one small CPU collective. torch.distributed exposes GPU communication through NCCL. You inspect process groups, synchronization, and distributed execution rather than treating the launcher as the whole system.</w:t>
      </w:r>
    </w:p>
    <w:p>
      <w:pPr>
        <w:pStyle w:val="ListParagraph"/>
        <w:keepLines/>
        <w:numPr>
          <w:ilvl w:val="0"/>
          <w:numId w:val="3"/>
        </w:numPr>
        <w:spacing w:after="60" w:line="264"/>
      </w:pPr>
      <w:r>
        <w:rPr>
          <w:rFonts w:ascii="Arial" w:cs="Arial" w:eastAsia="Arial" w:hAnsi="Arial"/>
          <w:b/>
          <w:bCs/>
        </w:rPr>
        <w:t>Provided environment.</w:t>
      </w:r>
      <w:r>
        <w:rPr>
          <w:rFonts w:ascii="Arial" w:cs="Arial" w:eastAsia="Arial" w:hAnsi="Arial"/>
          <w:b w:val="0"/>
          <w:bCs/>
        </w:rPr>
        <w:t xml:space="preserve"> Staff supply tested package versions, a job launcher, model and optimizer code, reference implementations, and bounded CPU and GPU configurations. Low-level CUDA examples explain the programming model; required student code is in Python and Triton.</w:t>
      </w:r>
    </w:p>
    <w:p>
      <w:pPr>
        <w:pStyle w:val="ListParagraph"/>
        <w:numPr>
          <w:ilvl w:val="0"/>
          <w:numId w:val="3"/>
        </w:numPr>
        <w:spacing w:after="60" w:line="264"/>
      </w:pPr>
      <w:r>
        <w:rPr>
          <w:rFonts w:ascii="Arial" w:cs="Arial" w:eastAsia="Arial" w:hAnsi="Arial"/>
          <w:b/>
          <w:bCs/>
        </w:rPr>
        <w:t>Implementation scope.</w:t>
      </w:r>
      <w:r>
        <w:rPr>
          <w:rFonts w:ascii="Arial" w:cs="Arial" w:eastAsia="Arial" w:hAnsi="Arial"/>
          <w:b w:val="0"/>
          <w:bCs/>
        </w:rPr>
        <w:t xml:space="preserve"> You write selected kernels, communication logic, and experiments. Rebuilding a full framework or implementing every parallel-training engine is not required. Full 3D execution is optional; its layout and cost analysis are required.</w:t>
      </w:r>
    </w:p>
    <w:p>
      <w:pPr>
        <w:pStyle w:val="ListParagraph"/>
        <w:numPr>
          <w:ilvl w:val="0"/>
          <w:numId w:val="3"/>
        </w:numPr>
        <w:spacing w:after="60" w:line="264"/>
      </w:pPr>
      <w:r>
        <w:rPr>
          <w:rFonts w:ascii="Arial" w:cs="Arial" w:eastAsia="Arial" w:hAnsi="Arial"/>
          <w:b/>
          <w:bCs/>
        </w:rPr>
        <w:t xml:space="preserve">Compute.</w:t>
      </w:r>
      <w:r>
        <w:rPr>
          <w:rFonts w:ascii="Arial" w:cs="Arial" w:eastAsia="Arial" w:hAnsi="Arial"/>
        </w:rPr>
        <w:t xml:space="preserve"> Every graded run fits a guaranteed per-student allocation. Bigger runs are optional. If the cluster goes down near a deadline, the deadline moves.</w:t>
      </w:r>
    </w:p>
    <w:p>
      <w:pPr>
        <w:pStyle w:val="Heading1"/>
      </w:pPr>
      <w:r>
        <w:t xml:space="preserve">Assessment</w:t>
      </w:r>
    </w:p>
    <w:tbl>
      <w:tblPr>
        <w:tblW w:type="dxa" w:w="6800"/>
        <w:tblBorders>
          <w:top w:val="single" w:color="B8C2D3" w:sz="4"/>
          <w:left w:val="single" w:color="B8C2D3" w:sz="4"/>
          <w:bottom w:val="single" w:color="B8C2D3" w:sz="4"/>
          <w:right w:val="single" w:color="B8C2D3" w:sz="4"/>
          <w:insideH w:val="single" w:color="B8C2D3" w:sz="4"/>
          <w:insideV w:val="single" w:color="B8C2D3" w:sz="4"/>
        </w:tblBorders>
      </w:tblPr>
      <w:tblGrid>
        <w:gridCol w:w="5600"/>
        <w:gridCol w:w="1200"/>
      </w:tblGrid>
      <w:tr>
        <w:trPr>
          <w:cantSplit/>
          <w:tblHeader/>
        </w:trPr>
        <w:tc>
          <w:tcPr>
            <w:tcW w:type="dxa" w:w="56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Component</w:t>
            </w:r>
          </w:p>
        </w:tc>
        <w:tc>
          <w:tcPr>
            <w:tcW w:type="dxa" w:w="12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Weight</w:t>
            </w:r>
          </w:p>
        </w:tc>
      </w:tr>
      <w:tr>
        <w:trPr>
          <w:cantSplit/>
        </w:trPr>
        <w:tc>
          <w:tcPr>
            <w:tcW w:type="dxa" w:w="5600"/>
            <w:tcMar>
              <w:top w:type="dxa" w:w="70"/>
              <w:left w:type="dxa" w:w="110"/>
              <w:bottom w:type="dxa" w:w="70"/>
              <w:right w:type="dxa" w:w="110"/>
            </w:tcMar>
            <w:vAlign w:val="top"/>
          </w:tcPr>
          <w:p>
            <w:pPr>
              <w:spacing w:after="0" w:line="252"/>
            </w:pPr>
            <w:r>
              <w:rPr>
                <w:rFonts w:ascii="Arial" w:cs="Arial" w:eastAsia="Arial" w:hAnsi="Arial"/>
                <w:sz w:val="20"/>
                <w:szCs w:val="20"/>
              </w:rPr>
              <w:t xml:space="preserve">Weekly concept checks</w:t>
            </w:r>
          </w:p>
        </w:tc>
        <w:tc>
          <w:tcPr>
            <w:tcW w:type="dxa" w:w="1200"/>
            <w:tcMar>
              <w:top w:type="dxa" w:w="70"/>
              <w:left w:type="dxa" w:w="110"/>
              <w:bottom w:type="dxa" w:w="70"/>
              <w:right w:type="dxa" w:w="110"/>
            </w:tcMar>
            <w:vAlign w:val="top"/>
          </w:tcPr>
          <w:p>
            <w:pPr>
              <w:spacing w:after="0" w:line="252"/>
              <w:jc w:val="right"/>
            </w:pPr>
            <w:r>
              <w:rPr>
                <w:rFonts w:ascii="Arial" w:cs="Arial" w:eastAsia="Arial" w:hAnsi="Arial"/>
                <w:sz w:val="20"/>
                <w:szCs w:val="20"/>
              </w:rPr>
              <w:t xml:space="preserve">5%</w:t>
            </w:r>
          </w:p>
        </w:tc>
      </w:tr>
      <w:tr>
        <w:trPr>
          <w:cantSplit/>
        </w:trPr>
        <w:tc>
          <w:tcPr>
            <w:tcW w:type="dxa" w:w="5600"/>
            <w:tcMar>
              <w:top w:type="dxa" w:w="70"/>
              <w:left w:type="dxa" w:w="110"/>
              <w:bottom w:type="dxa" w:w="70"/>
              <w:right w:type="dxa" w:w="110"/>
            </w:tcMar>
            <w:vAlign w:val="top"/>
          </w:tcPr>
          <w:p>
            <w:pPr>
              <w:spacing w:after="0" w:line="252"/>
            </w:pPr>
            <w:r>
              <w:rPr>
                <w:rFonts w:ascii="Arial" w:cs="Arial" w:eastAsia="Arial" w:hAnsi="Arial"/>
                <w:sz w:val="20"/>
                <w:szCs w:val="20"/>
              </w:rPr>
              <w:t xml:space="preserve">Labs (5 × 2%)</w:t>
            </w:r>
          </w:p>
        </w:tc>
        <w:tc>
          <w:tcPr>
            <w:tcW w:type="dxa" w:w="1200"/>
            <w:tcMar>
              <w:top w:type="dxa" w:w="70"/>
              <w:left w:type="dxa" w:w="110"/>
              <w:bottom w:type="dxa" w:w="70"/>
              <w:right w:type="dxa" w:w="110"/>
            </w:tcMar>
            <w:vAlign w:val="top"/>
          </w:tcPr>
          <w:p>
            <w:pPr>
              <w:spacing w:after="0" w:line="252"/>
              <w:jc w:val="right"/>
            </w:pPr>
            <w:r>
              <w:rPr>
                <w:rFonts w:ascii="Arial" w:cs="Arial" w:eastAsia="Arial" w:hAnsi="Arial"/>
                <w:sz w:val="20"/>
                <w:szCs w:val="20"/>
              </w:rPr>
              <w:t xml:space="preserve">10%</w:t>
            </w:r>
          </w:p>
        </w:tc>
      </w:tr>
      <w:tr>
        <w:trPr>
          <w:cantSplit/>
        </w:trPr>
        <w:tc>
          <w:tcPr>
            <w:tcW w:type="dxa" w:w="5600"/>
            <w:tcMar>
              <w:top w:type="dxa" w:w="70"/>
              <w:left w:type="dxa" w:w="110"/>
              <w:bottom w:type="dxa" w:w="70"/>
              <w:right w:type="dxa" w:w="110"/>
            </w:tcMar>
            <w:vAlign w:val="top"/>
          </w:tcPr>
          <w:p>
            <w:pPr>
              <w:spacing w:after="0" w:line="252"/>
            </w:pPr>
            <w:r>
              <w:rPr>
                <w:rFonts w:ascii="Arial" w:cs="Arial" w:eastAsia="Arial" w:hAnsi="Arial"/>
                <w:sz w:val="20"/>
                <w:szCs w:val="20"/>
              </w:rPr>
              <w:t xml:space="preserve">Assignments (6 × 7%)</w:t>
            </w:r>
          </w:p>
        </w:tc>
        <w:tc>
          <w:tcPr>
            <w:tcW w:type="dxa" w:w="1200"/>
            <w:tcMar>
              <w:top w:type="dxa" w:w="70"/>
              <w:left w:type="dxa" w:w="110"/>
              <w:bottom w:type="dxa" w:w="70"/>
              <w:right w:type="dxa" w:w="110"/>
            </w:tcMar>
            <w:vAlign w:val="top"/>
          </w:tcPr>
          <w:p>
            <w:pPr>
              <w:spacing w:after="0" w:line="252"/>
              <w:jc w:val="right"/>
            </w:pPr>
            <w:r>
              <w:rPr>
                <w:rFonts w:ascii="Arial" w:cs="Arial" w:eastAsia="Arial" w:hAnsi="Arial"/>
                <w:sz w:val="20"/>
                <w:szCs w:val="20"/>
              </w:rPr>
              <w:t xml:space="preserve">42%</w:t>
            </w:r>
          </w:p>
        </w:tc>
      </w:tr>
      <w:tr>
        <w:trPr>
          <w:cantSplit/>
        </w:trPr>
        <w:tc>
          <w:tcPr>
            <w:tcW w:type="dxa" w:w="5600"/>
            <w:tcMar>
              <w:top w:type="dxa" w:w="70"/>
              <w:left w:type="dxa" w:w="110"/>
              <w:bottom w:type="dxa" w:w="70"/>
              <w:right w:type="dxa" w:w="110"/>
            </w:tcMar>
            <w:vAlign w:val="top"/>
          </w:tcPr>
          <w:p>
            <w:pPr>
              <w:spacing w:after="0" w:line="252"/>
            </w:pPr>
            <w:r>
              <w:rPr>
                <w:rFonts w:ascii="Arial" w:cs="Arial" w:eastAsia="Arial" w:hAnsi="Arial"/>
                <w:sz w:val="20"/>
                <w:szCs w:val="20"/>
              </w:rPr>
              <w:t xml:space="preserve">Capstone (pairs)</w:t>
            </w:r>
          </w:p>
        </w:tc>
        <w:tc>
          <w:tcPr>
            <w:tcW w:type="dxa" w:w="1200"/>
            <w:tcMar>
              <w:top w:type="dxa" w:w="70"/>
              <w:left w:type="dxa" w:w="110"/>
              <w:bottom w:type="dxa" w:w="70"/>
              <w:right w:type="dxa" w:w="110"/>
            </w:tcMar>
            <w:vAlign w:val="top"/>
          </w:tcPr>
          <w:p>
            <w:pPr>
              <w:spacing w:after="0" w:line="252"/>
              <w:jc w:val="right"/>
            </w:pPr>
            <w:r>
              <w:rPr>
                <w:rFonts w:ascii="Arial" w:cs="Arial" w:eastAsia="Arial" w:hAnsi="Arial"/>
                <w:sz w:val="20"/>
                <w:szCs w:val="20"/>
              </w:rPr>
              <w:t xml:space="preserve">13%</w:t>
            </w:r>
          </w:p>
        </w:tc>
      </w:tr>
      <w:tr>
        <w:trPr>
          <w:cantSplit/>
        </w:trPr>
        <w:tc>
          <w:tcPr>
            <w:tcW w:type="dxa" w:w="5600"/>
            <w:tcMar>
              <w:top w:type="dxa" w:w="70"/>
              <w:left w:type="dxa" w:w="110"/>
              <w:bottom w:type="dxa" w:w="70"/>
              <w:right w:type="dxa" w:w="110"/>
            </w:tcMar>
            <w:vAlign w:val="top"/>
          </w:tcPr>
          <w:p>
            <w:pPr>
              <w:spacing w:after="0" w:line="252"/>
            </w:pPr>
            <w:r>
              <w:rPr>
                <w:rFonts w:ascii="Arial" w:cs="Arial" w:eastAsia="Arial" w:hAnsi="Arial"/>
                <w:sz w:val="20"/>
                <w:szCs w:val="20"/>
              </w:rPr>
              <w:t>Midterm (data systems)</w:t>
            </w:r>
          </w:p>
        </w:tc>
        <w:tc>
          <w:tcPr>
            <w:tcW w:type="dxa" w:w="1200"/>
            <w:tcMar>
              <w:top w:type="dxa" w:w="70"/>
              <w:left w:type="dxa" w:w="110"/>
              <w:bottom w:type="dxa" w:w="70"/>
              <w:right w:type="dxa" w:w="110"/>
            </w:tcMar>
            <w:vAlign w:val="top"/>
          </w:tcPr>
          <w:p>
            <w:pPr>
              <w:spacing w:after="0" w:line="252"/>
              <w:jc w:val="right"/>
            </w:pPr>
            <w:r>
              <w:rPr>
                <w:rFonts w:ascii="Arial" w:cs="Arial" w:eastAsia="Arial" w:hAnsi="Arial"/>
                <w:sz w:val="20"/>
                <w:szCs w:val="20"/>
              </w:rPr>
              <w:t xml:space="preserve">15%</w:t>
            </w:r>
          </w:p>
        </w:tc>
      </w:tr>
      <w:tr>
        <w:trPr>
          <w:cantSplit/>
        </w:trPr>
        <w:tc>
          <w:tcPr>
            <w:tcW w:type="dxa" w:w="5600"/>
            <w:tcMar>
              <w:top w:type="dxa" w:w="70"/>
              <w:left w:type="dxa" w:w="110"/>
              <w:bottom w:type="dxa" w:w="70"/>
              <w:right w:type="dxa" w:w="110"/>
            </w:tcMar>
            <w:vAlign w:val="top"/>
          </w:tcPr>
          <w:p>
            <w:pPr>
              <w:spacing w:after="0" w:line="252"/>
            </w:pPr>
            <w:r>
              <w:rPr>
                <w:rFonts w:ascii="Arial" w:cs="Arial" w:eastAsia="Arial" w:hAnsi="Arial"/>
                <w:sz w:val="20"/>
                <w:szCs w:val="20"/>
              </w:rPr>
              <w:t xml:space="preserve">Final (cumulative)</w:t>
            </w:r>
          </w:p>
        </w:tc>
        <w:tc>
          <w:tcPr>
            <w:tcW w:type="dxa" w:w="1200"/>
            <w:tcMar>
              <w:top w:type="dxa" w:w="70"/>
              <w:left w:type="dxa" w:w="110"/>
              <w:bottom w:type="dxa" w:w="70"/>
              <w:right w:type="dxa" w:w="110"/>
            </w:tcMar>
            <w:vAlign w:val="top"/>
          </w:tcPr>
          <w:p>
            <w:pPr>
              <w:spacing w:after="0" w:line="252"/>
              <w:jc w:val="right"/>
            </w:pPr>
            <w:r>
              <w:rPr>
                <w:rFonts w:ascii="Arial" w:cs="Arial" w:eastAsia="Arial" w:hAnsi="Arial"/>
                <w:sz w:val="20"/>
                <w:szCs w:val="20"/>
              </w:rPr>
              <w:t xml:space="preserve">15%</w:t>
            </w:r>
          </w:p>
        </w:tc>
      </w:tr>
      <w:tr>
        <w:trPr>
          <w:cantSplit/>
        </w:trPr>
        <w:tc>
          <w:tcPr>
            <w:tcW w:type="dxa" w:w="5600"/>
            <w:shd w:fill="E4E9F2" w:color="auto" w:val="clear"/>
            <w:tcMar>
              <w:top w:type="dxa" w:w="70"/>
              <w:left w:type="dxa" w:w="110"/>
              <w:bottom w:type="dxa" w:w="70"/>
              <w:right w:type="dxa" w:w="110"/>
            </w:tcMar>
            <w:vAlign w:val="top"/>
          </w:tcPr>
          <w:p>
            <w:pPr>
              <w:spacing w:after="0" w:line="252"/>
            </w:pPr>
            <w:r>
              <w:rPr>
                <w:rFonts w:ascii="Arial" w:cs="Arial" w:eastAsia="Arial" w:hAnsi="Arial"/>
                <w:b/>
                <w:bCs/>
                <w:sz w:val="20"/>
                <w:szCs w:val="20"/>
              </w:rPr>
              <w:t xml:space="preserve">Total</w:t>
            </w:r>
          </w:p>
        </w:tc>
        <w:tc>
          <w:tcPr>
            <w:tcW w:type="dxa" w:w="1200"/>
            <w:shd w:fill="E4E9F2" w:color="auto" w:val="clear"/>
            <w:tcMar>
              <w:top w:type="dxa" w:w="70"/>
              <w:left w:type="dxa" w:w="110"/>
              <w:bottom w:type="dxa" w:w="70"/>
              <w:right w:type="dxa" w:w="110"/>
            </w:tcMar>
            <w:vAlign w:val="top"/>
          </w:tcPr>
          <w:p>
            <w:pPr>
              <w:spacing w:after="0" w:line="252"/>
              <w:jc w:val="right"/>
            </w:pPr>
            <w:r>
              <w:rPr>
                <w:rFonts w:ascii="Arial" w:cs="Arial" w:eastAsia="Arial" w:hAnsi="Arial"/>
                <w:b/>
                <w:bCs/>
                <w:sz w:val="20"/>
                <w:szCs w:val="20"/>
              </w:rPr>
              <w:t xml:space="preserve">100%</w:t>
            </w:r>
          </w:p>
        </w:tc>
      </w:tr>
    </w:tbl>
    <w:p>
      <w:pPr>
        <w:spacing w:after="80"/>
      </w:pPr>
    </w:p>
    <w:p>
      <w:pPr>
        <w:pStyle w:val="Heading2"/>
      </w:pPr>
      <w:r>
        <w:t xml:space="preserve">Labs (10%)</w:t>
      </w:r>
    </w:p>
    <w:p>
      <w:pPr>
        <w:spacing w:after="120" w:line="276"/>
      </w:pPr>
      <w:r>
        <w:rPr>
          <w:rFonts w:ascii="Arial" w:cs="Arial" w:eastAsia="Arial" w:hAnsi="Arial"/>
        </w:rPr>
        <w:t xml:space="preserve">Labs are short and guided. Each is released after the lecture that introduces its tool.</w:t>
      </w:r>
    </w:p>
    <w:tbl>
      <w:tblPr>
        <w:tblW w:type="dxa" w:w="9360"/>
        <w:tblBorders>
          <w:top w:val="single" w:color="B8C2D3" w:sz="4"/>
          <w:left w:val="single" w:color="B8C2D3" w:sz="4"/>
          <w:bottom w:val="single" w:color="B8C2D3" w:sz="4"/>
          <w:right w:val="single" w:color="B8C2D3" w:sz="4"/>
          <w:insideH w:val="single" w:color="B8C2D3" w:sz="4"/>
          <w:insideV w:val="single" w:color="B8C2D3" w:sz="4"/>
        </w:tblBorders>
      </w:tblPr>
      <w:tblGrid>
        <w:gridCol w:w="1100"/>
        <w:gridCol w:w="6760"/>
        <w:gridCol w:w="1500"/>
      </w:tblGrid>
      <w:tr>
        <w:trPr>
          <w:cantSplit/>
          <w:tblHeader/>
        </w:trPr>
        <w:tc>
          <w:tcPr>
            <w:tcW w:type="dxa" w:w="11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Lab</w:t>
            </w:r>
          </w:p>
        </w:tc>
        <w:tc>
          <w:tcPr>
            <w:tcW w:type="dxa" w:w="676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What you do</w:t>
            </w:r>
          </w:p>
        </w:tc>
        <w:tc>
          <w:tcPr>
            <w:tcW w:type="dxa" w:w="15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Weeks</w:t>
            </w:r>
          </w:p>
        </w:tc>
      </w:tr>
      <w:tr>
        <w:trPr>
          <w:cantSplit/>
        </w:trPr>
        <w:tc>
          <w:tcPr>
            <w:tcW w:type="dxa" w:w="1100"/>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Lab 1</w:t>
            </w:r>
          </w:p>
        </w:tc>
        <w:tc>
          <w:tcPr>
            <w:tcW w:type="dxa" w:w="6760"/>
            <w:tcMar>
              <w:top w:type="dxa" w:w="70"/>
              <w:left w:type="dxa" w:w="110"/>
              <w:bottom w:type="dxa" w:w="70"/>
              <w:right w:type="dxa" w:w="110"/>
            </w:tcMar>
            <w:vAlign w:val="top"/>
          </w:tcPr>
          <w:p>
            <w:pPr>
              <w:spacing w:after="0" w:line="252"/>
            </w:pPr>
            <w:r>
              <w:rPr>
                <w:rFonts w:ascii="Arial" w:cs="Arial" w:eastAsia="Arial" w:hAnsi="Arial"/>
                <w:b w:val="0"/>
                <w:sz w:val="18"/>
                <w:szCs w:val="18"/>
              </w:rPr>
              <w:t>Set up the environment and run a cluster job. Measure CPU matrix multiplication and identify compute and memory costs.</w:t>
            </w:r>
          </w:p>
        </w:tc>
        <w:tc>
          <w:tcPr>
            <w:tcW w:type="dxa" w:w="1500"/>
            <w:tcMar>
              <w:top w:type="dxa" w:w="70"/>
              <w:left w:type="dxa" w:w="110"/>
              <w:bottom w:type="dxa" w:w="70"/>
              <w:right w:type="dxa" w:w="110"/>
            </w:tcMar>
            <w:vAlign w:val="top"/>
          </w:tcPr>
          <w:p>
            <w:pPr>
              <w:spacing w:after="0" w:line="252"/>
            </w:pPr>
            <w:r>
              <w:rPr>
                <w:rFonts w:ascii="Arial" w:cs="Arial" w:eastAsia="Arial" w:hAnsi="Arial"/>
                <w:b w:val="0"/>
                <w:sz w:val="18"/>
                <w:szCs w:val="18"/>
              </w:rPr>
              <w:t>1–2</w:t>
            </w:r>
          </w:p>
        </w:tc>
      </w:tr>
      <w:tr>
        <w:trPr>
          <w:cantSplit/>
        </w:trPr>
        <w:tc>
          <w:tcPr>
            <w:tcW w:type="dxa" w:w="1100"/>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Lab 2</w:t>
            </w:r>
          </w:p>
        </w:tc>
        <w:tc>
          <w:tcPr>
            <w:tcW w:type="dxa" w:w="6760"/>
            <w:tcMar>
              <w:top w:type="dxa" w:w="70"/>
              <w:left w:type="dxa" w:w="110"/>
              <w:bottom w:type="dxa" w:w="70"/>
              <w:right w:type="dxa" w:w="110"/>
            </w:tcMar>
            <w:vAlign w:val="top"/>
          </w:tcPr>
          <w:p>
            <w:pPr>
              <w:spacing w:after="0" w:line="252"/>
            </w:pPr>
            <w:r>
              <w:rPr>
                <w:rFonts w:ascii="Arial" w:cs="Arial" w:eastAsia="Arial" w:hAnsi="Arial"/>
                <w:sz w:val="18"/>
                <w:szCs w:val="18"/>
              </w:rPr>
              <w:t xml:space="preserve">Write a MapReduce word count in plain Python, then in PySpark.</w:t>
            </w:r>
          </w:p>
        </w:tc>
        <w:tc>
          <w:tcPr>
            <w:tcW w:type="dxa" w:w="1500"/>
            <w:tcMar>
              <w:top w:type="dxa" w:w="70"/>
              <w:left w:type="dxa" w:w="110"/>
              <w:bottom w:type="dxa" w:w="70"/>
              <w:right w:type="dxa" w:w="110"/>
            </w:tcMar>
            <w:vAlign w:val="top"/>
          </w:tcPr>
          <w:p>
            <w:pPr>
              <w:spacing w:after="0" w:line="252"/>
            </w:pPr>
            <w:r>
              <w:rPr>
                <w:rFonts w:ascii="Arial" w:cs="Arial" w:eastAsia="Arial" w:hAnsi="Arial"/>
                <w:sz w:val="18"/>
                <w:szCs w:val="18"/>
              </w:rPr>
              <w:t>2–3</w:t>
            </w:r>
          </w:p>
        </w:tc>
      </w:tr>
      <w:tr>
        <w:trPr>
          <w:cantSplit/>
        </w:trPr>
        <w:tc>
          <w:tcPr>
            <w:tcW w:type="dxa" w:w="1100"/>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Lab 3</w:t>
            </w:r>
          </w:p>
        </w:tc>
        <w:tc>
          <w:tcPr>
            <w:tcW w:type="dxa" w:w="6760"/>
            <w:tcMar>
              <w:top w:type="dxa" w:w="70"/>
              <w:left w:type="dxa" w:w="110"/>
              <w:bottom w:type="dxa" w:w="70"/>
              <w:right w:type="dxa" w:w="110"/>
            </w:tcMar>
            <w:vAlign w:val="top"/>
          </w:tcPr>
          <w:p>
            <w:pPr>
              <w:spacing w:after="0" w:line="252"/>
            </w:pPr>
            <w:r>
              <w:rPr>
                <w:rFonts w:ascii="Arial" w:cs="Arial" w:eastAsia="Arial" w:hAnsi="Arial"/>
                <w:b w:val="0"/>
                <w:sz w:val="18"/>
                <w:szCs w:val="18"/>
              </w:rPr>
              <w:t>GPU and framework lab: inspect memory access, write a small Triton kernel, and trace PyTorch eager/compiled execution with a guided JAX comparison.</w:t>
            </w:r>
          </w:p>
        </w:tc>
        <w:tc>
          <w:tcPr>
            <w:tcW w:type="dxa" w:w="1500"/>
            <w:tcMar>
              <w:top w:type="dxa" w:w="70"/>
              <w:left w:type="dxa" w:w="110"/>
              <w:bottom w:type="dxa" w:w="70"/>
              <w:right w:type="dxa" w:w="110"/>
            </w:tcMar>
            <w:vAlign w:val="top"/>
          </w:tcPr>
          <w:p>
            <w:pPr>
              <w:spacing w:after="0" w:line="252"/>
            </w:pPr>
            <w:r>
              <w:rPr>
                <w:rFonts w:ascii="Arial" w:cs="Arial" w:eastAsia="Arial" w:hAnsi="Arial"/>
                <w:b w:val="0"/>
                <w:sz w:val="18"/>
                <w:szCs w:val="18"/>
              </w:rPr>
              <w:t>8–10</w:t>
            </w:r>
          </w:p>
        </w:tc>
      </w:tr>
      <w:tr>
        <w:trPr>
          <w:cantSplit/>
        </w:trPr>
        <w:tc>
          <w:tcPr>
            <w:tcW w:type="dxa" w:w="1100"/>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Lab 4</w:t>
            </w:r>
          </w:p>
        </w:tc>
        <w:tc>
          <w:tcPr>
            <w:tcW w:type="dxa" w:w="6760"/>
            <w:tcMar>
              <w:top w:type="dxa" w:w="70"/>
              <w:left w:type="dxa" w:w="110"/>
              <w:bottom w:type="dxa" w:w="70"/>
              <w:right w:type="dxa" w:w="110"/>
            </w:tcMar>
            <w:vAlign w:val="top"/>
          </w:tcPr>
          <w:p>
            <w:pPr>
              <w:spacing w:after="0" w:line="252"/>
            </w:pPr>
            <w:r>
              <w:rPr>
                <w:rFonts w:ascii="Arial" w:cs="Arial" w:eastAsia="Arial" w:hAnsi="Arial"/>
                <w:b w:val="0"/>
                <w:sz w:val="18"/>
                <w:szCs w:val="18"/>
              </w:rPr>
              <w:t>Communication lab: rank/device mapping, CPU messages, NCCL collectives, and a guided two-server run; fit latency and bandwidth.</w:t>
            </w:r>
          </w:p>
        </w:tc>
        <w:tc>
          <w:tcPr>
            <w:tcW w:type="dxa" w:w="1500"/>
            <w:tcMar>
              <w:top w:type="dxa" w:w="70"/>
              <w:left w:type="dxa" w:w="110"/>
              <w:bottom w:type="dxa" w:w="70"/>
              <w:right w:type="dxa" w:w="110"/>
            </w:tcMar>
            <w:vAlign w:val="top"/>
          </w:tcPr>
          <w:p>
            <w:pPr>
              <w:spacing w:after="0" w:line="252"/>
            </w:pPr>
            <w:r>
              <w:rPr>
                <w:rFonts w:ascii="Arial" w:cs="Arial" w:eastAsia="Arial" w:hAnsi="Arial"/>
                <w:b w:val="0"/>
                <w:sz w:val="18"/>
                <w:szCs w:val="18"/>
              </w:rPr>
              <w:t>10–11</w:t>
            </w:r>
          </w:p>
        </w:tc>
      </w:tr>
      <w:tr>
        <w:trPr>
          <w:cantSplit/>
        </w:trPr>
        <w:tc>
          <w:tcPr>
            <w:tcW w:type="dxa" w:w="1100"/>
            <w:tcMar>
              <w:top w:type="dxa" w:w="70"/>
              <w:left w:type="dxa" w:w="110"/>
              <w:bottom w:type="dxa" w:w="70"/>
              <w:right w:type="dxa" w:w="110"/>
            </w:tcMar>
            <w:vAlign w:val="top"/>
          </w:tcPr>
          <w:p>
            <w:pPr>
              <w:spacing w:after="0" w:line="252"/>
            </w:pPr>
            <w:r>
              <w:rPr>
                <w:rFonts w:ascii="Arial" w:cs="Arial" w:eastAsia="Arial" w:hAnsi="Arial"/>
                <w:b/>
                <w:bCs/>
                <w:sz w:val="18"/>
                <w:szCs w:val="18"/>
              </w:rPr>
              <w:t xml:space="preserve">Lab 5</w:t>
            </w:r>
          </w:p>
        </w:tc>
        <w:tc>
          <w:tcPr>
            <w:tcW w:type="dxa" w:w="6760"/>
            <w:tcMar>
              <w:top w:type="dxa" w:w="70"/>
              <w:left w:type="dxa" w:w="110"/>
              <w:bottom w:type="dxa" w:w="70"/>
              <w:right w:type="dxa" w:w="110"/>
            </w:tcMar>
            <w:vAlign w:val="top"/>
          </w:tcPr>
          <w:p>
            <w:pPr>
              <w:spacing w:after="0" w:line="252"/>
            </w:pPr>
            <w:r>
              <w:rPr>
                <w:rFonts w:ascii="Arial" w:cs="Arial" w:eastAsia="Arial" w:hAnsi="Arial"/>
                <w:b w:val="0"/>
                <w:sz w:val="18"/>
                <w:szCs w:val="18"/>
              </w:rPr>
              <w:t>Parallelism lab: guided tensor and pipeline partitions of a supplied toy model; measure communication and pipeline bubbles; map a 3D layout.</w:t>
            </w:r>
          </w:p>
        </w:tc>
        <w:tc>
          <w:tcPr>
            <w:tcW w:type="dxa" w:w="1500"/>
            <w:tcMar>
              <w:top w:type="dxa" w:w="70"/>
              <w:left w:type="dxa" w:w="110"/>
              <w:bottom w:type="dxa" w:w="70"/>
              <w:right w:type="dxa" w:w="110"/>
            </w:tcMar>
            <w:vAlign w:val="top"/>
          </w:tcPr>
          <w:p>
            <w:pPr>
              <w:spacing w:after="0" w:line="252"/>
            </w:pPr>
            <w:r>
              <w:rPr>
                <w:rFonts w:ascii="Arial" w:cs="Arial" w:eastAsia="Arial" w:hAnsi="Arial"/>
                <w:b w:val="0"/>
                <w:sz w:val="18"/>
                <w:szCs w:val="18"/>
              </w:rPr>
              <w:t>12–13</w:t>
            </w:r>
          </w:p>
        </w:tc>
      </w:tr>
    </w:tbl>
    <w:p>
      <w:pPr>
        <w:spacing w:after="80"/>
      </w:pPr>
    </w:p>
    <w:p>
      <w:pPr>
        <w:pStyle w:val="Heading2"/>
      </w:pPr>
      <w:r>
        <w:t xml:space="preserve">Assignments (42%)</w:t>
      </w:r>
    </w:p>
    <w:p>
      <w:pPr>
        <w:keepNext/>
        <w:spacing w:after="120" w:line="276"/>
      </w:pPr>
      <w:r>
        <w:rPr>
          <w:rFonts w:ascii="Arial" w:cs="Arial" w:eastAsia="Arial" w:hAnsi="Arial"/>
          <w:b w:val="0"/>
        </w:rPr>
        <w:t>The table groups assignments by block; the due order is D1 → D2 → D3 → T1 → T2 → T3. The checkpoint counts for 20% and the final for 80%. Final work is graded on correctness (~50%), performance (~20%), and analysis (~30%). Analysis connects a measured bottleneck to a mechanism and tests a proposed change. Only correct code earns performance credit; a sound scaling-limit explanation can earn full analysis credit.</w:t>
      </w:r>
    </w:p>
    <w:tbl>
      <w:tblPr>
        <w:tblW w:type="dxa" w:w="9360"/>
        <w:tblBorders>
          <w:top w:val="single" w:color="B8C2D3" w:sz="4"/>
          <w:left w:val="single" w:color="B8C2D3" w:sz="4"/>
          <w:bottom w:val="single" w:color="B8C2D3" w:sz="4"/>
          <w:right w:val="single" w:color="B8C2D3" w:sz="4"/>
          <w:insideH w:val="single" w:color="B8C2D3" w:sz="4"/>
          <w:insideV w:val="single" w:color="B8C2D3" w:sz="4"/>
        </w:tblBorders>
        <w:tblLayout w:type="fixed"/>
      </w:tblPr>
      <w:tblGrid>
        <w:gridCol w:w="4680"/>
        <w:gridCol w:w="4680"/>
      </w:tblGrid>
      <w:tr>
        <w:trPr>
          <w:cantSplit/>
          <w:tblHeader/>
        </w:trPr>
        <w:tc>
          <w:tcPr>
            <w:tcW w:type="dxa" w:w="468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Data (D)</w:t>
            </w:r>
          </w:p>
        </w:tc>
        <w:tc>
          <w:tcPr>
            <w:tcW w:type="dxa" w:w="468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 xml:space="preserve">Training (T)</w:t>
            </w:r>
          </w:p>
        </w:tc>
      </w:tr>
      <w:tr>
        <w:trPr>
          <w:cantSplit/>
        </w:trPr>
        <w:tc>
          <w:tcPr>
            <w:tcW w:type="dxa" w:w="4680"/>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D1</w:t>
            </w:r>
            <w:r>
              <w:rPr>
                <w:rFonts w:ascii="Arial" w:cs="Arial" w:eastAsia="Arial" w:hAnsi="Arial"/>
                <w:sz w:val="18"/>
                <w:szCs w:val="18"/>
                <w:b/>
                <w:bCs/>
              </w:rPr>
              <w:t xml:space="preserve"> Collect</w:t>
            </w:r>
          </w:p>
          <w:p>
            <w:pPr>
              <w:spacing w:after="80" w:line="252"/>
            </w:pPr>
            <w:r>
              <w:rPr>
                <w:rFonts w:ascii="Arial" w:cs="Arial" w:eastAsia="Arial" w:hAnsi="Arial"/>
                <w:sz w:val="18"/>
                <w:szCs w:val="18"/>
              </w:rPr>
              <w:t>Due Week 3</w:t>
            </w:r>
          </w:p>
          <w:p>
            <w:pPr>
              <w:spacing w:after="80" w:line="252"/>
            </w:pPr>
            <w:r>
              <w:rPr>
                <w:rFonts w:ascii="Arial" w:cs="Arial" w:eastAsia="Arial" w:hAnsi="Arial"/>
                <w:b/>
                <w:bCs/>
                <w:sz w:val="18"/>
                <w:szCs w:val="18"/>
              </w:rPr>
              <w:t xml:space="preserve">What you build: </w:t>
            </w:r>
            <w:r>
              <w:rPr>
                <w:rFonts w:ascii="Arial" w:cs="Arial" w:eastAsia="Arial" w:hAnsi="Arial"/>
                <w:sz w:val="18"/>
                <w:szCs w:val="18"/>
              </w:rPr>
              <w:t xml:space="preserve">Stream-parse a Wikipedia dump into Parquet. An approved library handles wikitext markup.</w:t>
            </w:r>
          </w:p>
          <w:p>
            <w:pPr>
              <w:spacing w:after="0" w:line="252"/>
            </w:pPr>
            <w:r>
              <w:rPr>
                <w:rFonts w:ascii="Arial" w:cs="Arial" w:eastAsia="Arial" w:hAnsi="Arial"/>
                <w:b/>
                <w:bCs/>
                <w:sz w:val="18"/>
                <w:szCs w:val="18"/>
              </w:rPr>
              <w:t xml:space="preserve">Scaling study: </w:t>
            </w:r>
            <w:r>
              <w:rPr>
                <w:rFonts w:ascii="Arial" w:cs="Arial" w:eastAsia="Arial" w:hAnsi="Arial"/>
                <w:i/>
                <w:iCs/>
                <w:sz w:val="18"/>
                <w:szCs w:val="18"/>
              </w:rPr>
              <w:t xml:space="preserve">Throughput vs. worker count; find the bottleneck; estimate full-dump time and cost.</w:t>
            </w:r>
          </w:p>
        </w:tc>
        <w:tc>
          <w:tcPr>
            <w:tcW w:type="dxa" w:w="4680"/>
            <w:tcMar>
              <w:top w:type="dxa" w:w="70"/>
              <w:left w:type="dxa" w:w="110"/>
              <w:bottom w:type="dxa" w:w="70"/>
              <w:right w:type="dxa" w:w="110"/>
            </w:tcMar>
            <w:vAlign w:val="top"/>
          </w:tcPr>
          <w:p>
            <w:pPr>
              <w:spacing w:after="40" w:line="252"/>
            </w:pPr>
            <w:r>
              <w:rPr>
                <w:rFonts w:ascii="Arial" w:cs="Arial" w:eastAsia="Arial" w:hAnsi="Arial"/>
                <w:b/>
                <w:bCs/>
                <w:sz w:val="18"/>
                <w:szCs w:val="18"/>
              </w:rPr>
              <w:t>T1 GPU and framework execution</w:t>
            </w:r>
          </w:p>
          <w:p>
            <w:pPr>
              <w:spacing w:after="80" w:line="252"/>
            </w:pPr>
            <w:r>
              <w:rPr>
                <w:rFonts w:ascii="Arial" w:cs="Arial" w:eastAsia="Arial" w:hAnsi="Arial"/>
                <w:b w:val="0"/>
                <w:sz w:val="18"/>
                <w:szCs w:val="18"/>
              </w:rPr>
              <w:t>Due Week 10</w:t>
            </w:r>
          </w:p>
          <w:p>
            <w:pPr>
              <w:spacing w:after="80" w:line="252"/>
            </w:pPr>
            <w:r>
              <w:rPr>
                <w:rFonts w:ascii="Arial" w:cs="Arial" w:eastAsia="Arial" w:hAnsi="Arial"/>
                <w:b/>
                <w:bCs/>
                <w:sz w:val="18"/>
                <w:szCs w:val="18"/>
              </w:rPr>
              <w:t xml:space="preserve">What you build: </w:t>
            </w:r>
            <w:r>
              <w:rPr>
                <w:rFonts w:ascii="Arial" w:cs="Arial" w:eastAsia="Arial" w:hAnsi="Arial"/>
                <w:b w:val="0"/>
                <w:bCs/>
                <w:sz w:val="18"/>
                <w:szCs w:val="18"/>
              </w:rPr>
              <w:t>Implement one Triton reduction or fused elementwise kernel and validate it against PyTorch. Integrate it into the forward pass of a supplied workload using your D3 dataset; compare PyTorch eager and compiled execution and a guided JAX equivalent. Model, autograd, optimizer, and data loader are provided. Checkpoint: correct kernel and timing harness.</w:t>
            </w:r>
          </w:p>
          <w:p>
            <w:pPr>
              <w:spacing w:after="0" w:line="252"/>
            </w:pPr>
            <w:r>
              <w:rPr>
                <w:rFonts w:ascii="Arial" w:cs="Arial" w:eastAsia="Arial" w:hAnsi="Arial"/>
                <w:b/>
                <w:bCs/>
                <w:sz w:val="18"/>
                <w:szCs w:val="18"/>
              </w:rPr>
              <w:t xml:space="preserve">Scaling study: </w:t>
            </w:r>
            <w:r>
              <w:rPr>
                <w:rFonts w:ascii="Arial" w:cs="Arial" w:eastAsia="Arial" w:hAnsi="Arial"/>
                <w:b w:val="0"/>
                <w:bCs/>
                <w:i/>
                <w:sz w:val="18"/>
                <w:szCs w:val="18"/>
              </w:rPr>
              <w:t>Predict memory traffic and arithmetic intensity; vary input and batch size. Separate compile, launch, and steady-state costs; explain the observed bottleneck with a trace.</w:t>
            </w:r>
          </w:p>
        </w:tc>
      </w:tr>
      <w:tr>
        <w:trPr>
          <w:cantSplit/>
        </w:trPr>
        <w:tc>
          <w:tcPr>
            <w:tcW w:type="dxa" w:w="4680"/>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D2</w:t>
            </w:r>
            <w:r>
              <w:rPr>
                <w:rFonts w:ascii="Arial" w:cs="Arial" w:eastAsia="Arial" w:hAnsi="Arial"/>
                <w:sz w:val="18"/>
                <w:szCs w:val="18"/>
                <w:b/>
                <w:bCs/>
              </w:rPr>
              <w:t xml:space="preserve"> Process</w:t>
            </w:r>
          </w:p>
          <w:p>
            <w:pPr>
              <w:spacing w:after="80" w:line="252"/>
            </w:pPr>
            <w:r>
              <w:rPr>
                <w:rFonts w:ascii="Arial" w:cs="Arial" w:eastAsia="Arial" w:hAnsi="Arial"/>
                <w:sz w:val="18"/>
                <w:szCs w:val="18"/>
              </w:rPr>
              <w:t>Due Week 5 (Wed, before recess)</w:t>
            </w:r>
          </w:p>
          <w:p>
            <w:pPr>
              <w:spacing w:after="80" w:line="252"/>
            </w:pPr>
            <w:r>
              <w:rPr>
                <w:rFonts w:ascii="Arial" w:cs="Arial" w:eastAsia="Arial" w:hAnsi="Arial"/>
                <w:b/>
                <w:bCs/>
                <w:sz w:val="18"/>
                <w:szCs w:val="18"/>
              </w:rPr>
              <w:t xml:space="preserve">What you build: </w:t>
            </w:r>
            <w:r>
              <w:rPr>
                <w:rFonts w:ascii="Arial" w:cs="Arial" w:eastAsia="Arial" w:hAnsi="Arial"/>
                <w:sz w:val="18"/>
                <w:szCs w:val="18"/>
              </w:rPr>
              <w:t xml:space="preserve">Apply the provided normalization rules to the corpus and compute statistics with Spark DataFrames and SQL. Tests compare your output with a single-machine run.</w:t>
            </w:r>
          </w:p>
          <w:p>
            <w:pPr>
              <w:spacing w:after="0" w:line="252"/>
            </w:pPr>
            <w:r>
              <w:rPr>
                <w:rFonts w:ascii="Arial" w:cs="Arial" w:eastAsia="Arial" w:hAnsi="Arial"/>
                <w:b/>
                <w:bCs/>
                <w:sz w:val="18"/>
                <w:szCs w:val="18"/>
              </w:rPr>
              <w:t xml:space="preserve">Scaling study: </w:t>
            </w:r>
            <w:r>
              <w:rPr>
                <w:rFonts w:ascii="Arial" w:cs="Arial" w:eastAsia="Arial" w:hAnsi="Arial"/>
                <w:i/>
                <w:iCs/>
                <w:sz w:val="18"/>
                <w:szCs w:val="18"/>
              </w:rPr>
              <w:t xml:space="preserve">Strong and weak scaling; effect of partition count.</w:t>
            </w:r>
          </w:p>
        </w:tc>
        <w:tc>
          <w:tcPr>
            <w:tcW w:type="dxa" w:w="4680"/>
            <w:tcMar>
              <w:top w:type="dxa" w:w="70"/>
              <w:left w:type="dxa" w:w="110"/>
              <w:bottom w:type="dxa" w:w="70"/>
              <w:right w:type="dxa" w:w="110"/>
            </w:tcMar>
            <w:vAlign w:val="top"/>
          </w:tcPr>
          <w:p>
            <w:pPr>
              <w:spacing w:after="40" w:line="252"/>
            </w:pPr>
            <w:r>
              <w:rPr>
                <w:rFonts w:ascii="Arial" w:cs="Arial" w:eastAsia="Arial" w:hAnsi="Arial"/>
                <w:b/>
                <w:bCs/>
                <w:sz w:val="18"/>
                <w:szCs w:val="18"/>
              </w:rPr>
              <w:t>T2 Distributed programming</w:t>
            </w:r>
          </w:p>
          <w:p>
            <w:pPr>
              <w:spacing w:after="80" w:line="252"/>
            </w:pPr>
            <w:r>
              <w:rPr>
                <w:rFonts w:ascii="Arial" w:cs="Arial" w:eastAsia="Arial" w:hAnsi="Arial"/>
                <w:b w:val="0"/>
                <w:sz w:val="18"/>
                <w:szCs w:val="18"/>
              </w:rPr>
              <w:t>Due Week 12</w:t>
            </w:r>
          </w:p>
          <w:p>
            <w:pPr>
              <w:spacing w:after="80" w:line="252"/>
            </w:pPr>
            <w:r>
              <w:rPr>
                <w:rFonts w:ascii="Arial" w:cs="Arial" w:eastAsia="Arial" w:hAnsi="Arial"/>
                <w:b/>
                <w:bCs/>
                <w:sz w:val="18"/>
                <w:szCs w:val="18"/>
              </w:rPr>
              <w:t xml:space="preserve">What you build: </w:t>
            </w:r>
            <w:r>
              <w:rPr>
                <w:rFonts w:ascii="Arial" w:cs="Arial" w:eastAsia="Arial" w:hAnsi="Arial"/>
                <w:b w:val="0"/>
                <w:bCs/>
                <w:sz w:val="18"/>
                <w:szCs w:val="18"/>
              </w:rPr>
              <w:t>Implement one small CPU all-reduce with mpi4py point-to-point messages; other primitives are provided. Build a torch.distributed/NCCL benchmark for GPU collectives and run a guided two-server case. Test results, rank/device mapping, and operation ordering. Checkpoint: correct collectives on small tensors.</w:t>
            </w:r>
          </w:p>
          <w:p>
            <w:pPr>
              <w:spacing w:after="0" w:line="252"/>
            </w:pPr>
            <w:r>
              <w:rPr>
                <w:rFonts w:ascii="Arial" w:cs="Arial" w:eastAsia="Arial" w:hAnsi="Arial"/>
                <w:b/>
                <w:bCs/>
                <w:sz w:val="18"/>
                <w:szCs w:val="18"/>
              </w:rPr>
              <w:t xml:space="preserve">Scaling study: </w:t>
            </w:r>
            <w:r>
              <w:rPr>
                <w:rFonts w:ascii="Arial" w:cs="Arial" w:eastAsia="Arial" w:hAnsi="Arial"/>
                <w:b w:val="0"/>
                <w:bCs/>
                <w:i/>
                <w:sz w:val="18"/>
                <w:szCs w:val="18"/>
              </w:rPr>
              <w:t>Vary message size, rank count, and topology. Fit latency and bandwidth; compare predictions with measured time and diagnose synchronization or communication limits.</w:t>
            </w:r>
          </w:p>
        </w:tc>
      </w:tr>
      <w:tr>
        <w:trPr>
          <w:cantSplit/>
        </w:trPr>
        <w:tc>
          <w:tcPr>
            <w:tcW w:type="dxa" w:w="4680"/>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D3</w:t>
            </w:r>
            <w:r>
              <w:rPr>
                <w:rFonts w:ascii="Arial" w:cs="Arial" w:eastAsia="Arial" w:hAnsi="Arial"/>
                <w:sz w:val="18"/>
                <w:szCs w:val="18"/>
                <w:b/>
                <w:bCs/>
              </w:rPr>
              <w:t xml:space="preserve"> Build the dataset</w:t>
            </w:r>
          </w:p>
          <w:p>
            <w:pPr>
              <w:spacing w:after="80" w:line="252"/>
            </w:pPr>
            <w:r>
              <w:rPr>
                <w:rFonts w:ascii="Arial" w:cs="Arial" w:eastAsia="Arial" w:hAnsi="Arial"/>
                <w:sz w:val="18"/>
                <w:szCs w:val="18"/>
              </w:rPr>
              <w:t>Due Week 7</w:t>
            </w:r>
          </w:p>
          <w:p>
            <w:pPr>
              <w:spacing w:after="80" w:line="252"/>
            </w:pPr>
            <w:r>
              <w:rPr>
                <w:rFonts w:ascii="Arial" w:cs="Arial" w:eastAsia="Arial" w:hAnsi="Arial"/>
                <w:b/>
                <w:bCs/>
                <w:sz w:val="18"/>
                <w:szCs w:val="18"/>
              </w:rPr>
              <w:t xml:space="preserve">What you build: </w:t>
            </w:r>
            <w:r>
              <w:rPr>
                <w:rFonts w:ascii="Arial" w:cs="Arial" w:eastAsia="Arial" w:hAnsi="Arial"/>
                <w:sz w:val="18"/>
                <w:szCs w:val="18"/>
              </w:rPr>
              <w:t xml:space="preserve">Deduplicate with MinHash and LSH in Spark (the checkpoint). Then use the provided BPE trainer to train a tokenizer on a sample you choose, tokenize the corpus in parallel, and write shards that pass the contract checker. Quality filters, the tokenizer, and a shard writer are provided from day one. </w:t>
            </w:r>
            <w:r>
              <w:rPr>
                <w:rFonts w:ascii="Arial" w:cs="Arial" w:eastAsia="Arial" w:hAnsi="Arial"/>
                <w:i/>
                <w:iCs/>
                <w:sz w:val="18"/>
                <w:szCs w:val="18"/>
              </w:rPr>
              <w:t xml:space="preserve">Stretch:</w:t>
            </w:r>
            <w:r>
              <w:rPr>
                <w:rFonts w:ascii="Arial" w:cs="Arial" w:eastAsia="Arial" w:hAnsi="Arial"/>
                <w:sz w:val="18"/>
                <w:szCs w:val="18"/>
              </w:rPr>
              <w:t xml:space="preserve"> write BPE training yourself.</w:t>
            </w:r>
          </w:p>
          <w:p>
            <w:pPr>
              <w:spacing w:after="0" w:line="252"/>
            </w:pPr>
            <w:r>
              <w:rPr>
                <w:rFonts w:ascii="Arial" w:cs="Arial" w:eastAsia="Arial" w:hAnsi="Arial"/>
                <w:b/>
                <w:bCs/>
                <w:sz w:val="18"/>
                <w:szCs w:val="18"/>
              </w:rPr>
              <w:t xml:space="preserve">Scaling study: </w:t>
            </w:r>
            <w:r>
              <w:rPr>
                <w:rFonts w:ascii="Arial" w:cs="Arial" w:eastAsia="Arial" w:hAnsi="Arial"/>
                <w:i/>
                <w:iCs/>
                <w:sz w:val="18"/>
                <w:szCs w:val="18"/>
              </w:rPr>
              <w:t xml:space="preserve">Dedup cost vs. corpus size; LSH accuracy vs. time; tokens per second.</w:t>
            </w:r>
          </w:p>
        </w:tc>
        <w:tc>
          <w:tcPr>
            <w:tcW w:type="dxa" w:w="4680"/>
            <w:tcMar>
              <w:top w:type="dxa" w:w="70"/>
              <w:left w:type="dxa" w:w="110"/>
              <w:bottom w:type="dxa" w:w="70"/>
              <w:right w:type="dxa" w:w="110"/>
            </w:tcMar>
            <w:vAlign w:val="top"/>
          </w:tcPr>
          <w:p>
            <w:pPr>
              <w:spacing w:after="40" w:line="252"/>
            </w:pPr>
            <w:r>
              <w:rPr>
                <w:rFonts w:ascii="Arial" w:cs="Arial" w:eastAsia="Arial" w:hAnsi="Arial"/>
                <w:b/>
                <w:bCs/>
                <w:sz w:val="18"/>
                <w:szCs w:val="18"/>
              </w:rPr>
              <w:t>T3 Parallel training systems</w:t>
            </w:r>
          </w:p>
          <w:p>
            <w:pPr>
              <w:spacing w:after="80" w:line="252"/>
            </w:pPr>
            <w:r>
              <w:rPr>
                <w:rFonts w:ascii="Arial" w:cs="Arial" w:eastAsia="Arial" w:hAnsi="Arial"/>
                <w:b w:val="0"/>
                <w:sz w:val="18"/>
                <w:szCs w:val="18"/>
              </w:rPr>
              <w:t>Due Week 14</w:t>
            </w:r>
          </w:p>
          <w:p>
            <w:pPr>
              <w:spacing w:after="80" w:line="252"/>
            </w:pPr>
            <w:r>
              <w:rPr>
                <w:rFonts w:ascii="Arial" w:cs="Arial" w:eastAsia="Arial" w:hAnsi="Arial"/>
                <w:b/>
                <w:bCs/>
                <w:sz w:val="18"/>
                <w:szCs w:val="18"/>
              </w:rPr>
              <w:t xml:space="preserve">What you build: </w:t>
            </w:r>
            <w:r>
              <w:rPr>
                <w:rFonts w:ascii="Arial" w:cs="Arial" w:eastAsia="Arial" w:hAnsi="Arial"/>
                <w:b w:val="0"/>
                <w:bCs/>
                <w:sz w:val="18"/>
                <w:szCs w:val="18"/>
              </w:rPr>
              <w:t>Implement data-parallel gradient averaging and compare one update with a single-process reference and PyTorch DDP. Train on D3 data. Complete guided tensor- and pipeline-parallel exercises with supplied code and a deeper toy model. Analyze a 3D DP × TP × PP layout using a supplied simulator. Checkpoint: correct DP update and basic layout tests. Full 3D training is optional.</w:t>
            </w:r>
          </w:p>
          <w:p>
            <w:pPr>
              <w:spacing w:after="0" w:line="252"/>
            </w:pPr>
            <w:r>
              <w:rPr>
                <w:rFonts w:ascii="Arial" w:cs="Arial" w:eastAsia="Arial" w:hAnsi="Arial"/>
                <w:b/>
                <w:bCs/>
                <w:sz w:val="18"/>
                <w:szCs w:val="18"/>
              </w:rPr>
              <w:t xml:space="preserve">Scaling study: </w:t>
            </w:r>
            <w:r>
              <w:rPr>
                <w:rFonts w:ascii="Arial" w:cs="Arial" w:eastAsia="Arial" w:hAnsi="Arial"/>
                <w:b w:val="0"/>
                <w:bCs/>
                <w:i/>
                <w:sz w:val="18"/>
                <w:szCs w:val="18"/>
              </w:rPr>
              <w:t>Compare replicated and sharded state, communication volume, pipeline bubbles, and scaling efficiency. State the batch convention; justify a layout under a fixed GPU/memory budget and measure full DP training.</w:t>
            </w:r>
          </w:p>
        </w:tc>
      </w:tr>
    </w:tbl>
    <w:p>
      <w:pPr>
        <w:spacing w:after="80"/>
      </w:pPr>
    </w:p>
    <w:p>
      <w:pPr>
        <w:pStyle w:val="Heading2"/>
      </w:pPr>
      <w:r>
        <w:t xml:space="preserve">Capstone (13%)</w:t>
      </w:r>
    </w:p>
    <w:p>
      <w:pPr>
        <w:keepNext/>
        <w:spacing w:after="120" w:line="276"/>
      </w:pPr>
      <w:r>
        <w:rPr>
          <w:rFonts w:ascii="Arial" w:cs="Arial" w:eastAsia="Arial" w:hAnsi="Arial"/>
          <w:b w:val="0"/>
        </w:rPr>
        <w:t>In pairs, investigate a systems question using the shared training pipeline and a fixed baseline. Reuse staff reference components where needed. Run two controlled experiments in one track, predict the outcome with a cost model, and use measurements or traces to explain the result. No new model architecture is required. The specification is released in Week 7.</w:t>
      </w:r>
    </w:p>
    <w:p>
      <w:pPr>
        <w:pStyle w:val="ListParagraph"/>
        <w:numPr>
          <w:ilvl w:val="0"/>
          <w:numId w:val="3"/>
        </w:numPr>
        <w:spacing w:after="60" w:line="264"/>
      </w:pPr>
      <w:r>
        <w:rPr>
          <w:rFonts w:ascii="Arial" w:cs="Arial" w:eastAsia="Arial" w:hAnsi="Arial"/>
          <w:b w:val="0"/>
          <w:bCs/>
        </w:rPr>
        <w:t>Data systems track: change partitioning, join or shuffle strategy, caching, or data loading. Keep the dataset contents and model fixed; explain the effect on throughput, memory, or I/O and verify equivalent results.</w:t>
      </w:r>
    </w:p>
    <w:p>
      <w:pPr>
        <w:pStyle w:val="ListParagraph"/>
        <w:numPr>
          <w:ilvl w:val="0"/>
          <w:numId w:val="3"/>
        </w:numPr>
        <w:spacing w:after="60" w:line="264"/>
      </w:pPr>
      <w:r>
        <w:rPr>
          <w:rFonts w:ascii="Arial" w:cs="Arial" w:eastAsia="Arial" w:hAnsi="Arial"/>
          <w:b w:val="0"/>
          <w:bCs/>
        </w:rPr>
        <w:t>Training systems track: change a kernel, compilation setting, communication schedule, or parallel layout. Keep the model and data fixed and control effective batch size and precision. Explain effects on memory, communication, utilization, and time to a target loss.</w:t>
      </w:r>
    </w:p>
    <w:p>
      <w:pPr>
        <w:spacing w:after="120" w:line="276"/>
      </w:pPr>
      <w:r>
        <w:rPr>
          <w:rFonts w:ascii="Arial" w:cs="Arial" w:eastAsia="Arial" w:hAnsi="Arial"/>
          <w:b w:val="0"/>
        </w:rPr>
        <w:t>A provided protocol fixes validation data, baseline, budget, and correctness tolerances. Report both system performance and model quality. Grading rewards a justified design choice, reproducible experiments, and a causal explanation; a well-supported negative result can earn full credit. Leaderboards are optional and do not affect grades.</w:t>
      </w:r>
    </w:p>
    <w:p>
      <w:pPr>
        <w:pStyle w:val="Heading2"/>
      </w:pPr>
      <w:r>
        <w:t xml:space="preserve">Exams (30%)</w:t>
      </w:r>
    </w:p>
    <w:p>
      <w:pPr>
        <w:spacing w:after="120" w:line="276"/>
      </w:pPr>
      <w:r>
        <w:rPr>
          <w:rFonts w:ascii="Arial" w:cs="Arial" w:eastAsia="Arial" w:hAnsi="Arial"/>
        </w:rPr>
        <w:t>The midterm in Week 8 covers the joint foundations and data systems block (Weeks 1–7). The final is cumulative, emphasizing training systems and connections between the blocks. Both test reasoning, not memorization. Practice exams are provided, and you may bring one page of notes.</w:t>
      </w:r>
    </w:p>
    <w:p>
      <w:pPr>
        <w:pStyle w:val="Heading1"/>
      </w:pPr>
      <w:r>
        <w:t xml:space="preserve">Course Schedule</w:t>
      </w:r>
    </w:p>
    <w:p>
      <w:pPr>
        <w:spacing w:after="120" w:line="276"/>
      </w:pPr>
      <w:r>
        <w:rPr>
          <w:rFonts w:ascii="Arial" w:cs="Arial" w:eastAsia="Arial" w:hAnsi="Arial"/>
          <w:b w:val="0"/>
        </w:rPr>
        <w:t>Week 1 introduces the complete system. Jermaine teaches both lectures in Weeks 2–7; Wang teaches both in Weeks 8–13. Week 14 returns to joint integration and review. The 12 training lectures cover GPUs (2), frameworks (3), distributed programming (3), parallelism (3), and diagnosis (1). Work is due Fridays at 11:59 p.m. Central Time unless noted. No assignment is due in the midterm week.</w:t>
      </w:r>
    </w:p>
    <w:tbl>
      <w:tblPr>
        <w:tblW w:type="dxa" w:w="9360"/>
        <w:tblBorders>
          <w:top w:val="single" w:color="B8C2D3" w:sz="4"/>
          <w:left w:val="single" w:color="B8C2D3" w:sz="4"/>
          <w:bottom w:val="single" w:color="B8C2D3" w:sz="4"/>
          <w:right w:val="single" w:color="B8C2D3" w:sz="4"/>
          <w:insideH w:val="single" w:color="B8C2D3" w:sz="4"/>
          <w:insideV w:val="single" w:color="B8C2D3" w:sz="4"/>
        </w:tblBorders>
      </w:tblPr>
      <w:tblGrid>
        <w:gridCol w:w="1000"/>
        <w:gridCol w:w="3250"/>
        <w:gridCol w:w="3250"/>
        <w:gridCol w:w="1860"/>
      </w:tblGrid>
      <w:tr>
        <w:trPr>
          <w:cantSplit/>
          <w:tblHeader/>
        </w:trPr>
        <w:tc>
          <w:tcPr>
            <w:tcW w:type="dxa" w:w="100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Week</w:t>
            </w:r>
          </w:p>
        </w:tc>
        <w:tc>
          <w:tcPr>
            <w:tcW w:type="dxa" w:w="325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Lecture 1</w:t>
            </w:r>
          </w:p>
        </w:tc>
        <w:tc>
          <w:tcPr>
            <w:tcW w:type="dxa" w:w="325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Lecture 2</w:t>
            </w:r>
          </w:p>
        </w:tc>
        <w:tc>
          <w:tcPr>
            <w:tcW w:type="dxa" w:w="1860"/>
            <w:shd w:fill="0020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8"/>
                <w:szCs w:val="18"/>
              </w:rPr>
              <w:t>Due and released</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Week 0</w:t>
            </w:r>
          </w:p>
          <w:p>
            <w:pPr>
              <w:spacing w:after="0" w:line="252"/>
            </w:pPr>
            <w:r>
              <w:rPr>
                <w:rFonts w:ascii="Arial" w:cs="Arial" w:eastAsia="Arial" w:hAnsi="Arial"/>
                <w:sz w:val="18"/>
                <w:szCs w:val="18"/>
              </w:rPr>
              <w:t xml:space="preserve">Before Jan 11</w:t>
            </w:r>
          </w:p>
        </w:tc>
        <w:tc>
          <w:tcPr>
            <w:tcW w:type="dxa" w:w="6500"/>
            <w:tcMar>
              <w:top w:type="dxa" w:w="70"/>
              <w:left w:type="dxa" w:w="110"/>
              <w:bottom w:type="dxa" w:w="70"/>
              <w:right w:type="dxa" w:w="110"/>
            </w:tcMar>
            <w:vAlign w:val="top"/>
            <w:gridSpan w:val="2"/>
            <w:shd w:val="clear" w:color="auto" w:fill="FFFFFF"/>
          </w:tcPr>
          <w:p>
            <w:pPr>
              <w:spacing w:after="40" w:line="252"/>
            </w:pPr>
            <w:r>
              <w:rPr>
                <w:rFonts w:ascii="Arial" w:cs="Arial" w:eastAsia="Arial" w:hAnsi="Arial"/>
                <w:b/>
                <w:bCs/>
                <w:color w:val="00205B"/>
                <w:sz w:val="19"/>
                <w:szCs w:val="19"/>
              </w:rPr>
              <w:t>Getting ready: self-paced primer and self-check; activate your cluster account.</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Primer (ungraded)</w:t>
            </w:r>
          </w:p>
        </w:tc>
      </w:tr>
      <w:tr>
        <w:trPr>
          <w:cantSplit/>
        </w:trPr>
        <w:tc>
          <w:tcPr>
            <w:tcW w:type="dxa" w:w="1000"/>
            <w:tcMar>
              <w:top w:type="dxa" w:w="70"/>
              <w:left w:type="dxa" w:w="110"/>
              <w:bottom w:type="dxa" w:w="70"/>
              <w:right w:type="dxa" w:w="110"/>
            </w:tcMar>
            <w:vAlign w:val="top"/>
            <w:shd w:val="clear" w:color="auto" w:fill="EAF0F7"/>
          </w:tcPr>
          <w:p>
            <w:pPr>
              <w:spacing w:after="20" w:line="252"/>
            </w:pPr>
            <w:r>
              <w:rPr>
                <w:rFonts w:ascii="Arial" w:cs="Arial" w:eastAsia="Arial" w:hAnsi="Arial"/>
                <w:b/>
                <w:bCs/>
                <w:sz w:val="21"/>
                <w:szCs w:val="21"/>
              </w:rPr>
              <w:t xml:space="preserve">Week 1</w:t>
            </w:r>
          </w:p>
          <w:p>
            <w:pPr>
              <w:spacing w:after="0" w:line="252"/>
            </w:pPr>
            <w:r>
              <w:rPr>
                <w:rFonts w:ascii="Arial" w:cs="Arial" w:eastAsia="Arial" w:hAnsi="Arial"/>
                <w:sz w:val="18"/>
                <w:szCs w:val="18"/>
              </w:rPr>
              <w:t xml:space="preserve">Jan 11–15</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Joint introduction to AI systems</w:t>
            </w:r>
          </w:p>
          <w:p>
            <w:pPr>
              <w:spacing w:after="40" w:line="252"/>
            </w:pPr>
            <w:r>
              <w:rPr>
                <w:rFonts w:ascii="Arial" w:cs="Arial" w:eastAsia="Arial" w:hAnsi="Arial"/>
                <w:b w:val="0"/>
                <w:sz w:val="18"/>
                <w:szCs w:val="18"/>
              </w:rPr>
              <w:t>Follow a workload through storage, frameworks, accelerators, and communication.</w:t>
            </w:r>
            <w:r>
              <w:rPr>
                <w:b/>
                <w:color w:val="666666"/>
                <w:sz w:val="14"/>
              </w:rPr>
              <w:t xml:space="preserve">  CONCEPT</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Joint foundations for measurement</w:t>
            </w:r>
          </w:p>
          <w:p>
            <w:pPr>
              <w:spacing w:after="40" w:line="252"/>
            </w:pPr>
            <w:r>
              <w:rPr>
                <w:rFonts w:ascii="Arial" w:cs="Arial" w:eastAsia="Arial" w:hAnsi="Arial"/>
                <w:b w:val="0"/>
                <w:sz w:val="18"/>
                <w:szCs w:val="18"/>
              </w:rPr>
              <w:t>Estimate bytes, FLOPs, time, dollars, and joules; predict and measure a bottleneck.</w:t>
            </w:r>
            <w:r>
              <w:rPr>
                <w:b/>
                <w:color w:val="2E7D32"/>
                <w:sz w:val="14"/>
              </w:rPr>
              <w:t xml:space="preserve">  BUILD</w:t>
            </w:r>
          </w:p>
        </w:tc>
        <w:tc>
          <w:tcPr>
            <w:tcW w:type="dxa" w:w="1860"/>
            <w:tcMar>
              <w:top w:type="dxa" w:w="70"/>
              <w:left w:type="dxa" w:w="110"/>
              <w:bottom w:type="dxa" w:w="70"/>
              <w:right w:type="dxa" w:w="110"/>
            </w:tcMar>
            <w:vAlign w:val="top"/>
            <w:shd w:val="clear" w:color="auto" w:fill="EAF0F7"/>
          </w:tcPr>
          <w:p>
            <w:pPr>
              <w:spacing w:after="30" w:line="252"/>
            </w:pPr>
            <w:r>
              <w:rPr>
                <w:rFonts w:ascii="Arial" w:cs="Arial" w:eastAsia="Arial" w:hAnsi="Arial"/>
                <w:sz w:val="18"/>
                <w:szCs w:val="18"/>
              </w:rPr>
              <w:t>Lab 1 out</w:t>
            </w:r>
          </w:p>
          <w:p>
            <w:pPr>
              <w:spacing w:after="30" w:line="252"/>
            </w:pPr>
            <w:r>
              <w:rPr>
                <w:rFonts w:ascii="Arial" w:cs="Arial" w:eastAsia="Arial" w:hAnsi="Arial"/>
                <w:sz w:val="18"/>
                <w:szCs w:val="18"/>
              </w:rPr>
              <w:t>D1 out (Fri)</w:t>
            </w:r>
          </w:p>
          <w:p>
            <w:pPr>
              <w:spacing w:after="30" w:line="252"/>
            </w:pPr>
            <w:r>
              <w:rPr>
                <w:rFonts w:ascii="Arial" w:cs="Arial" w:eastAsia="Arial" w:hAnsi="Arial"/>
                <w:sz w:val="18"/>
                <w:szCs w:val="18"/>
              </w:rPr>
              <w:t>Dataset contract published</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Week 2</w:t>
            </w:r>
          </w:p>
          <w:p>
            <w:pPr>
              <w:spacing w:after="40" w:line="252"/>
            </w:pPr>
            <w:r>
              <w:rPr>
                <w:rFonts w:ascii="Arial" w:cs="Arial" w:eastAsia="Arial" w:hAnsi="Arial"/>
                <w:sz w:val="18"/>
                <w:szCs w:val="18"/>
              </w:rPr>
              <w:t xml:space="preserve">Jan 18–22</w:t>
            </w:r>
          </w:p>
          <w:p>
            <w:pPr>
              <w:spacing w:after="0" w:line="252"/>
            </w:pPr>
            <w:r>
              <w:rPr>
                <w:rFonts w:ascii="Arial" w:cs="Arial" w:eastAsia="Arial" w:hAnsi="Arial"/>
                <w:i/>
                <w:iCs/>
                <w:color w:val="8A1C1C"/>
                <w:sz w:val="16"/>
                <w:szCs w:val="16"/>
              </w:rPr>
              <w:t xml:space="preserve">No class Mon, Jan 18 (MLK Day)</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Collecting and storing raw data</w:t>
            </w:r>
          </w:p>
          <w:p>
            <w:pPr>
              <w:spacing w:after="40" w:line="252"/>
            </w:pPr>
            <w:r>
              <w:rPr>
                <w:rFonts w:ascii="Arial" w:cs="Arial" w:eastAsia="Arial" w:hAnsi="Arial"/>
                <w:b w:val="0"/>
                <w:sz w:val="18"/>
                <w:szCs w:val="18"/>
              </w:rPr>
              <w:t>Sources, licensing, provenance, privacy; XML, JSON Lines, compression, and Parquet.</w:t>
            </w:r>
            <w:r>
              <w:rPr>
                <w:b/>
                <w:color w:val="666666"/>
                <w:sz w:val="14"/>
              </w:rPr>
              <w:t xml:space="preserve">  CONCEPT</w:t>
            </w:r>
          </w:p>
          <w:p>
            <w:pPr>
              <w:spacing w:after="40" w:line="252"/>
            </w:pPr>
            <w:r>
              <w:rPr>
                <w:rFonts w:ascii="Arial" w:cs="Arial" w:eastAsia="Arial" w:hAnsi="Arial"/>
                <w:b w:val="0"/>
                <w:sz w:val="18"/>
                <w:szCs w:val="18"/>
              </w:rPr>
              <w:t>Stream large files into records.</w:t>
            </w:r>
            <w:r>
              <w:rPr>
                <w:b/>
                <w:color w:val="2E7D32"/>
                <w:sz w:val="14"/>
              </w:rPr>
              <w:t xml:space="preserve">  BUILD</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From one machine to many</w:t>
            </w:r>
          </w:p>
          <w:p>
            <w:pPr>
              <w:spacing w:after="40" w:line="252"/>
            </w:pPr>
            <w:r>
              <w:rPr>
                <w:rFonts w:ascii="Arial" w:cs="Arial" w:eastAsia="Arial" w:hAnsi="Arial"/>
                <w:b w:val="0"/>
                <w:sz w:val="18"/>
                <w:szCs w:val="18"/>
              </w:rPr>
              <w:t>Map, shuffle, reduce; failure recovery, strong and weak scaling.</w:t>
            </w:r>
            <w:r>
              <w:rPr>
                <w:b/>
                <w:color w:val="666666"/>
                <w:sz w:val="14"/>
              </w:rPr>
              <w:t xml:space="preserve">  CONCEPT</w:t>
            </w:r>
          </w:p>
          <w:p>
            <w:pPr>
              <w:spacing w:after="40" w:line="252"/>
            </w:pPr>
            <w:r>
              <w:rPr>
                <w:rFonts w:ascii="Arial" w:cs="Arial" w:eastAsia="Arial" w:hAnsi="Arial"/>
                <w:b w:val="0"/>
                <w:sz w:val="18"/>
                <w:szCs w:val="18"/>
              </w:rPr>
              <w:t>Implement a small MapReduce computation.</w:t>
            </w:r>
            <w:r>
              <w:rPr>
                <w:b/>
                <w:color w:val="2E7D32"/>
                <w:sz w:val="14"/>
              </w:rPr>
              <w:t xml:space="preserve">  BUILD</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Lab 1 due</w:t>
            </w:r>
          </w:p>
          <w:p>
            <w:pPr>
              <w:spacing w:after="30" w:line="252"/>
            </w:pPr>
            <w:r>
              <w:rPr>
                <w:rFonts w:ascii="Arial" w:cs="Arial" w:eastAsia="Arial" w:hAnsi="Arial"/>
                <w:sz w:val="18"/>
                <w:szCs w:val="18"/>
              </w:rPr>
              <w:t>D1 checkpoint</w:t>
            </w:r>
          </w:p>
          <w:p>
            <w:pPr>
              <w:spacing w:after="30" w:line="252"/>
            </w:pPr>
            <w:r>
              <w:rPr>
                <w:rFonts w:ascii="Arial" w:cs="Arial" w:eastAsia="Arial" w:hAnsi="Arial"/>
                <w:sz w:val="18"/>
                <w:szCs w:val="18"/>
              </w:rPr>
              <w:t>Lab 2 out (after Lecture 2)</w:t>
            </w:r>
          </w:p>
        </w:tc>
      </w:tr>
      <w:tr>
        <w:trPr>
          <w:cantSplit/>
        </w:trPr>
        <w:tc>
          <w:tcPr>
            <w:tcW w:type="dxa" w:w="1000"/>
            <w:tcMar>
              <w:top w:type="dxa" w:w="70"/>
              <w:left w:type="dxa" w:w="110"/>
              <w:bottom w:type="dxa" w:w="70"/>
              <w:right w:type="dxa" w:w="110"/>
            </w:tcMar>
            <w:vAlign w:val="top"/>
            <w:shd w:val="clear" w:color="auto" w:fill="EAF0F7"/>
          </w:tcPr>
          <w:p>
            <w:pPr>
              <w:spacing w:after="20" w:line="252"/>
            </w:pPr>
            <w:r>
              <w:rPr>
                <w:rFonts w:ascii="Arial" w:cs="Arial" w:eastAsia="Arial" w:hAnsi="Arial"/>
                <w:b/>
                <w:bCs/>
                <w:sz w:val="21"/>
                <w:szCs w:val="21"/>
              </w:rPr>
              <w:t xml:space="preserve">Week 3</w:t>
            </w:r>
          </w:p>
          <w:p>
            <w:pPr>
              <w:spacing w:after="0" w:line="252"/>
            </w:pPr>
            <w:r>
              <w:rPr>
                <w:rFonts w:ascii="Arial" w:cs="Arial" w:eastAsia="Arial" w:hAnsi="Arial"/>
                <w:sz w:val="18"/>
                <w:szCs w:val="18"/>
              </w:rPr>
              <w:t xml:space="preserve">Jan 25–29</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Spark and declarative execution</w:t>
            </w:r>
          </w:p>
          <w:p>
            <w:pPr>
              <w:spacing w:after="40" w:line="252"/>
            </w:pPr>
            <w:r>
              <w:rPr>
                <w:rFonts w:ascii="Arial" w:cs="Arial" w:eastAsia="Arial" w:hAnsi="Arial"/>
                <w:b w:val="0"/>
                <w:sz w:val="18"/>
                <w:szCs w:val="18"/>
              </w:rPr>
              <w:t>RDDs, lazy execution, stages, tasks, and lineage; relational algebra.</w:t>
            </w:r>
            <w:r>
              <w:rPr>
                <w:b/>
                <w:color w:val="666666"/>
                <w:sz w:val="14"/>
              </w:rPr>
              <w:t xml:space="preserve">  CONCEPT</w:t>
            </w:r>
          </w:p>
          <w:p>
            <w:pPr>
              <w:spacing w:after="40" w:line="252"/>
            </w:pPr>
            <w:r>
              <w:rPr>
                <w:rFonts w:ascii="Arial" w:cs="Arial" w:eastAsia="Arial" w:hAnsi="Arial"/>
                <w:b w:val="0"/>
                <w:sz w:val="18"/>
                <w:szCs w:val="18"/>
              </w:rPr>
              <w:t>Express jobs with DataFrames and SQL; inspect the Spark UI.</w:t>
            </w:r>
            <w:r>
              <w:rPr>
                <w:b/>
                <w:color w:val="2E7D32"/>
                <w:sz w:val="14"/>
              </w:rPr>
              <w:t xml:space="preserve">  BUILD</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Spark performance</w:t>
            </w:r>
          </w:p>
          <w:p>
            <w:pPr>
              <w:spacing w:after="40" w:line="252"/>
            </w:pPr>
            <w:r>
              <w:rPr>
                <w:rFonts w:ascii="Arial" w:cs="Arial" w:eastAsia="Arial" w:hAnsi="Arial"/>
                <w:b w:val="0"/>
                <w:sz w:val="18"/>
                <w:szCs w:val="18"/>
              </w:rPr>
              <w:t>Join strategies, partitions, data skew, Python UDFs, and shuffle costs.</w:t>
            </w:r>
            <w:r>
              <w:rPr>
                <w:b/>
                <w:color w:val="666666"/>
                <w:sz w:val="14"/>
              </w:rPr>
              <w:t xml:space="preserve">  CONCEPT</w:t>
            </w:r>
          </w:p>
          <w:p>
            <w:pPr>
              <w:spacing w:after="40" w:line="252"/>
            </w:pPr>
            <w:r>
              <w:rPr>
                <w:rFonts w:ascii="Arial" w:cs="Arial" w:eastAsia="Arial" w:hAnsi="Arial"/>
                <w:b w:val="0"/>
                <w:sz w:val="18"/>
                <w:szCs w:val="18"/>
              </w:rPr>
              <w:t>Measure execution and justify a configuration change.</w:t>
            </w:r>
            <w:r>
              <w:rPr>
                <w:b/>
                <w:color w:val="2E7D32"/>
                <w:sz w:val="14"/>
              </w:rPr>
              <w:t xml:space="preserve">  BUILD</w:t>
            </w:r>
          </w:p>
        </w:tc>
        <w:tc>
          <w:tcPr>
            <w:tcW w:type="dxa" w:w="1860"/>
            <w:tcMar>
              <w:top w:type="dxa" w:w="70"/>
              <w:left w:type="dxa" w:w="110"/>
              <w:bottom w:type="dxa" w:w="70"/>
              <w:right w:type="dxa" w:w="110"/>
            </w:tcMar>
            <w:vAlign w:val="top"/>
            <w:shd w:val="clear" w:color="auto" w:fill="EAF0F7"/>
          </w:tcPr>
          <w:p>
            <w:pPr>
              <w:spacing w:after="30" w:line="252"/>
            </w:pPr>
            <w:r>
              <w:rPr>
                <w:rFonts w:ascii="Arial" w:cs="Arial" w:eastAsia="Arial" w:hAnsi="Arial"/>
                <w:sz w:val="18"/>
                <w:szCs w:val="18"/>
              </w:rPr>
              <w:t>D1 due</w:t>
            </w:r>
          </w:p>
          <w:p>
            <w:pPr>
              <w:spacing w:after="30" w:line="252"/>
            </w:pPr>
            <w:r>
              <w:rPr>
                <w:rFonts w:ascii="Arial" w:cs="Arial" w:eastAsia="Arial" w:hAnsi="Arial"/>
                <w:sz w:val="18"/>
                <w:szCs w:val="18"/>
              </w:rPr>
              <w:t>D2 out (after Lecture 2)</w:t>
            </w:r>
          </w:p>
          <w:p>
            <w:pPr>
              <w:spacing w:after="30" w:line="252"/>
            </w:pPr>
            <w:r>
              <w:rPr>
                <w:rFonts w:ascii="Arial" w:cs="Arial" w:eastAsia="Arial" w:hAnsi="Arial"/>
                <w:sz w:val="18"/>
                <w:szCs w:val="18"/>
              </w:rPr>
              <w:t>Lab 2 due (after Spark lecture)</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Week 4</w:t>
            </w:r>
          </w:p>
          <w:p>
            <w:pPr>
              <w:spacing w:after="0" w:line="252"/>
            </w:pPr>
            <w:r>
              <w:rPr>
                <w:rFonts w:ascii="Arial" w:cs="Arial" w:eastAsia="Arial" w:hAnsi="Arial"/>
                <w:sz w:val="18"/>
                <w:szCs w:val="18"/>
              </w:rPr>
              <w:t xml:space="preserve">Feb 1–5</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Cleaning and quality filtering</w:t>
            </w:r>
          </w:p>
          <w:p>
            <w:pPr>
              <w:spacing w:after="40" w:line="252"/>
            </w:pPr>
            <w:r>
              <w:rPr>
                <w:rFonts w:ascii="Arial" w:cs="Arial" w:eastAsia="Arial" w:hAnsi="Arial"/>
                <w:b w:val="0"/>
                <w:sz w:val="18"/>
                <w:szCs w:val="18"/>
              </w:rPr>
              <w:t>Normalization, language ID, quality rules, PII, and contamination.</w:t>
            </w:r>
            <w:r>
              <w:rPr>
                <w:b/>
                <w:color w:val="666666"/>
                <w:sz w:val="14"/>
              </w:rPr>
              <w:t xml:space="preserve">  CONCEPT</w:t>
            </w:r>
          </w:p>
          <w:p>
            <w:pPr>
              <w:spacing w:after="40" w:line="252"/>
            </w:pPr>
            <w:r>
              <w:rPr>
                <w:rFonts w:ascii="Arial" w:cs="Arial" w:eastAsia="Arial" w:hAnsi="Arial"/>
                <w:b w:val="0"/>
                <w:sz w:val="18"/>
                <w:szCs w:val="18"/>
              </w:rPr>
              <w:t>Apply provided rules and validate against a reference.</w:t>
            </w:r>
            <w:r>
              <w:rPr>
                <w:b/>
                <w:color w:val="2E7D32"/>
                <w:sz w:val="14"/>
              </w:rPr>
              <w:t xml:space="preserve">  BUILD</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Deduplication</w:t>
            </w:r>
          </w:p>
          <w:p>
            <w:pPr>
              <w:spacing w:after="40" w:line="252"/>
            </w:pPr>
            <w:r>
              <w:rPr>
                <w:rFonts w:ascii="Arial" w:cs="Arial" w:eastAsia="Arial" w:hAnsi="Arial"/>
                <w:b w:val="0"/>
                <w:sz w:val="18"/>
                <w:szCs w:val="18"/>
              </w:rPr>
              <w:t>Exact hashes, Jaccard similarity, MinHash, and LSH.</w:t>
            </w:r>
            <w:r>
              <w:rPr>
                <w:b/>
                <w:color w:val="666666"/>
                <w:sz w:val="14"/>
              </w:rPr>
              <w:t xml:space="preserve">  CONCEPT</w:t>
            </w:r>
          </w:p>
          <w:p>
            <w:pPr>
              <w:spacing w:after="40" w:line="252"/>
            </w:pPr>
            <w:r>
              <w:rPr>
                <w:rFonts w:ascii="Arial" w:cs="Arial" w:eastAsia="Arial" w:hAnsi="Arial"/>
                <w:b w:val="0"/>
                <w:sz w:val="18"/>
                <w:szCs w:val="18"/>
              </w:rPr>
              <w:t>Implement near-duplicate detection in Spark.</w:t>
            </w:r>
            <w:r>
              <w:rPr>
                <w:b/>
                <w:color w:val="2E7D32"/>
                <w:sz w:val="14"/>
              </w:rPr>
              <w:t xml:space="preserve">  BUILD</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D2 checkpoint</w:t>
            </w:r>
          </w:p>
          <w:p>
            <w:pPr>
              <w:spacing w:after="30" w:line="252"/>
            </w:pPr>
            <w:r>
              <w:rPr>
                <w:rFonts w:ascii="Arial" w:cs="Arial" w:eastAsia="Arial" w:hAnsi="Arial"/>
                <w:sz w:val="18"/>
                <w:szCs w:val="18"/>
              </w:rPr>
              <w:t>D3 out (after Lecture 2)</w:t>
            </w:r>
          </w:p>
        </w:tc>
      </w:tr>
      <w:tr>
        <w:trPr>
          <w:cantSplit/>
        </w:trPr>
        <w:tc>
          <w:tcPr>
            <w:tcW w:type="dxa" w:w="1000"/>
            <w:tcMar>
              <w:top w:type="dxa" w:w="70"/>
              <w:left w:type="dxa" w:w="110"/>
              <w:bottom w:type="dxa" w:w="70"/>
              <w:right w:type="dxa" w:w="110"/>
            </w:tcMar>
            <w:vAlign w:val="top"/>
            <w:shd w:val="clear" w:color="auto" w:fill="EAF0F7"/>
          </w:tcPr>
          <w:p>
            <w:pPr>
              <w:spacing w:after="20" w:line="252"/>
            </w:pPr>
            <w:r>
              <w:rPr>
                <w:rFonts w:ascii="Arial" w:cs="Arial" w:eastAsia="Arial" w:hAnsi="Arial"/>
                <w:b/>
                <w:bCs/>
                <w:sz w:val="21"/>
                <w:szCs w:val="21"/>
              </w:rPr>
              <w:t xml:space="preserve">Week 5</w:t>
            </w:r>
          </w:p>
          <w:p>
            <w:pPr>
              <w:spacing w:after="40" w:line="252"/>
            </w:pPr>
            <w:r>
              <w:rPr>
                <w:rFonts w:ascii="Arial" w:cs="Arial" w:eastAsia="Arial" w:hAnsi="Arial"/>
                <w:sz w:val="18"/>
                <w:szCs w:val="18"/>
              </w:rPr>
              <w:t xml:space="preserve">Feb 8–12</w:t>
            </w:r>
          </w:p>
          <w:p>
            <w:pPr>
              <w:spacing w:after="0" w:line="252"/>
            </w:pPr>
            <w:r>
              <w:rPr>
                <w:rFonts w:ascii="Arial" w:cs="Arial" w:eastAsia="Arial" w:hAnsi="Arial"/>
                <w:i/>
                <w:iCs/>
                <w:color w:val="8A1C1C"/>
                <w:sz w:val="16"/>
                <w:szCs w:val="16"/>
              </w:rPr>
              <w:t xml:space="preserve">No class Thu–Fri, Feb 11–12 (recess)</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Tokenization at scale</w:t>
            </w:r>
          </w:p>
          <w:p>
            <w:pPr>
              <w:spacing w:after="40" w:line="252"/>
            </w:pPr>
            <w:r>
              <w:rPr>
                <w:rFonts w:ascii="Arial" w:cs="Arial" w:eastAsia="Arial" w:hAnsi="Arial"/>
                <w:b w:val="0"/>
                <w:sz w:val="18"/>
                <w:szCs w:val="18"/>
              </w:rPr>
              <w:t>BPE vocabulary construction and tokenizer trade-offs.</w:t>
            </w:r>
            <w:r>
              <w:rPr>
                <w:b/>
                <w:color w:val="666666"/>
                <w:sz w:val="14"/>
              </w:rPr>
              <w:t xml:space="preserve">  CONCEPT</w:t>
            </w:r>
          </w:p>
          <w:p>
            <w:pPr>
              <w:spacing w:after="40" w:line="252"/>
            </w:pPr>
            <w:r>
              <w:rPr>
                <w:rFonts w:ascii="Arial" w:cs="Arial" w:eastAsia="Arial" w:hAnsi="Arial"/>
                <w:b w:val="0"/>
                <w:sz w:val="18"/>
                <w:szCs w:val="18"/>
              </w:rPr>
              <w:t>Train on a sample with the provided trainer; tokenize in parallel.</w:t>
            </w:r>
            <w:r>
              <w:rPr>
                <w:b/>
                <w:color w:val="2E7D32"/>
                <w:sz w:val="14"/>
              </w:rPr>
              <w:t xml:space="preserve">  BUILD</w:t>
            </w:r>
          </w:p>
          <w:p>
            <w:pPr>
              <w:spacing w:after="40" w:line="252"/>
            </w:pPr>
            <w:r>
              <w:rPr>
                <w:rFonts w:ascii="Arial" w:cs="Arial" w:eastAsia="Arial" w:hAnsi="Arial"/>
                <w:b w:val="0"/>
                <w:sz w:val="18"/>
                <w:szCs w:val="18"/>
              </w:rPr>
              <w:t>Implement BPE training yourself.</w:t>
            </w:r>
            <w:r>
              <w:rPr>
                <w:b/>
                <w:color w:val="C56A00"/>
                <w:sz w:val="14"/>
              </w:rPr>
              <w:t xml:space="preserve">  STRETCH</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University recess</w:t>
            </w:r>
          </w:p>
          <w:p>
            <w:pPr>
              <w:spacing w:after="40" w:line="252"/>
            </w:pPr>
            <w:r>
              <w:rPr>
                <w:rFonts w:ascii="Arial" w:cs="Arial" w:eastAsia="Arial" w:hAnsi="Arial"/>
                <w:b w:val="0"/>
                <w:sz w:val="18"/>
                <w:szCs w:val="18"/>
              </w:rPr>
              <w:t>No second lecture this week.</w:t>
            </w:r>
          </w:p>
        </w:tc>
        <w:tc>
          <w:tcPr>
            <w:tcW w:type="dxa" w:w="1860"/>
            <w:tcMar>
              <w:top w:type="dxa" w:w="70"/>
              <w:left w:type="dxa" w:w="110"/>
              <w:bottom w:type="dxa" w:w="70"/>
              <w:right w:type="dxa" w:w="110"/>
            </w:tcMar>
            <w:vAlign w:val="top"/>
            <w:shd w:val="clear" w:color="auto" w:fill="EAF0F7"/>
          </w:tcPr>
          <w:p>
            <w:pPr>
              <w:spacing w:after="30" w:line="252"/>
            </w:pPr>
            <w:r>
              <w:rPr>
                <w:rFonts w:ascii="Arial" w:cs="Arial" w:eastAsia="Arial" w:hAnsi="Arial"/>
                <w:sz w:val="18"/>
                <w:szCs w:val="18"/>
              </w:rPr>
              <w:t>D2 due (Wed, before recess)</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Week 6</w:t>
            </w:r>
          </w:p>
          <w:p>
            <w:pPr>
              <w:spacing w:after="0" w:line="252"/>
            </w:pPr>
            <w:r>
              <w:rPr>
                <w:rFonts w:ascii="Arial" w:cs="Arial" w:eastAsia="Arial" w:hAnsi="Arial"/>
                <w:sz w:val="18"/>
                <w:szCs w:val="18"/>
              </w:rPr>
              <w:t xml:space="preserve">Feb 15–19</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Building the dataset</w:t>
            </w:r>
          </w:p>
          <w:p>
            <w:pPr>
              <w:spacing w:after="40" w:line="252"/>
            </w:pPr>
            <w:r>
              <w:rPr>
                <w:rFonts w:ascii="Arial" w:cs="Arial" w:eastAsia="Arial" w:hAnsi="Arial"/>
                <w:b w:val="0"/>
                <w:sz w:val="18"/>
                <w:szCs w:val="18"/>
              </w:rPr>
              <w:t>Leak-free splits, binary shards, memory mapping, and global shuffling.</w:t>
            </w:r>
            <w:r>
              <w:rPr>
                <w:b/>
                <w:color w:val="666666"/>
                <w:sz w:val="14"/>
              </w:rPr>
              <w:t xml:space="preserve">  CONCEPT</w:t>
            </w:r>
          </w:p>
          <w:p>
            <w:pPr>
              <w:spacing w:after="40" w:line="252"/>
            </w:pPr>
            <w:r>
              <w:rPr>
                <w:rFonts w:ascii="Arial" w:cs="Arial" w:eastAsia="Arial" w:hAnsi="Arial"/>
                <w:b w:val="0"/>
                <w:sz w:val="18"/>
                <w:szCs w:val="18"/>
              </w:rPr>
              <w:t>Write shards and pass the dataset contract checker.</w:t>
            </w:r>
            <w:r>
              <w:rPr>
                <w:b/>
                <w:color w:val="2E7D32"/>
                <w:sz w:val="14"/>
              </w:rPr>
              <w:t xml:space="preserve">  BUILD</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Streaming and loading data</w:t>
            </w:r>
          </w:p>
          <w:p>
            <w:pPr>
              <w:spacing w:after="40" w:line="252"/>
            </w:pPr>
            <w:r>
              <w:rPr>
                <w:rFonts w:ascii="Arial" w:cs="Arial" w:eastAsia="Arial" w:hAnsi="Arial"/>
                <w:b w:val="0"/>
                <w:sz w:val="18"/>
                <w:szCs w:val="18"/>
              </w:rPr>
              <w:t>Partition shards among workers; disjoint samples and deterministic resume.</w:t>
            </w:r>
            <w:r>
              <w:rPr>
                <w:b/>
                <w:color w:val="666666"/>
                <w:sz w:val="14"/>
              </w:rPr>
              <w:t xml:space="preserve">  CONCEPT</w:t>
            </w:r>
          </w:p>
          <w:p>
            <w:pPr>
              <w:spacing w:after="40" w:line="252"/>
            </w:pPr>
            <w:r>
              <w:rPr>
                <w:rFonts w:ascii="Arial" w:cs="Arial" w:eastAsia="Arial" w:hAnsi="Arial"/>
                <w:b w:val="0"/>
                <w:sz w:val="18"/>
                <w:szCs w:val="18"/>
              </w:rPr>
              <w:t>Measure a supplied data consumer; diagnose I/O limits.</w:t>
            </w:r>
            <w:r>
              <w:rPr>
                <w:b/>
                <w:color w:val="2E7D32"/>
                <w:sz w:val="14"/>
              </w:rPr>
              <w:t xml:space="preserve">  BUILD</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D3 checkpoint (dedup)</w:t>
            </w:r>
          </w:p>
        </w:tc>
      </w:tr>
      <w:tr>
        <w:trPr>
          <w:cantSplit/>
        </w:trPr>
        <w:tc>
          <w:tcPr>
            <w:tcW w:type="dxa" w:w="1000"/>
            <w:tcMar>
              <w:top w:type="dxa" w:w="70"/>
              <w:left w:type="dxa" w:w="110"/>
              <w:bottom w:type="dxa" w:w="70"/>
              <w:right w:type="dxa" w:w="110"/>
            </w:tcMar>
            <w:vAlign w:val="top"/>
            <w:shd w:val="clear" w:color="auto" w:fill="EAF0F7"/>
          </w:tcPr>
          <w:p>
            <w:pPr>
              <w:spacing w:after="20" w:line="252"/>
            </w:pPr>
            <w:r>
              <w:rPr>
                <w:rFonts w:ascii="Arial" w:cs="Arial" w:eastAsia="Arial" w:hAnsi="Arial"/>
                <w:b/>
                <w:bCs/>
                <w:sz w:val="21"/>
                <w:szCs w:val="21"/>
              </w:rPr>
              <w:t xml:space="preserve">Week 7</w:t>
            </w:r>
          </w:p>
          <w:p>
            <w:pPr>
              <w:spacing w:after="0" w:line="252"/>
            </w:pPr>
            <w:r>
              <w:rPr>
                <w:rFonts w:ascii="Arial" w:cs="Arial" w:eastAsia="Arial" w:hAnsi="Arial"/>
                <w:sz w:val="18"/>
                <w:szCs w:val="18"/>
              </w:rPr>
              <w:t xml:space="preserve">Feb 22–26</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Data quality and documentation</w:t>
            </w:r>
          </w:p>
          <w:p>
            <w:pPr>
              <w:spacing w:after="40" w:line="252"/>
            </w:pPr>
            <w:r>
              <w:rPr>
                <w:rFonts w:ascii="Arial" w:cs="Arial" w:eastAsia="Arial" w:hAnsi="Arial"/>
                <w:b w:val="0"/>
                <w:sz w:val="18"/>
                <w:szCs w:val="18"/>
              </w:rPr>
              <w:t>Ablations, contamination checks, and dataset documentation; interpret staff-provided model evaluations.</w:t>
            </w:r>
            <w:r>
              <w:rPr>
                <w:b/>
                <w:color w:val="666666"/>
                <w:sz w:val="14"/>
              </w:rPr>
              <w:t xml:space="preserve">  CONCEPT</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Data systems design review</w:t>
            </w:r>
          </w:p>
          <w:p>
            <w:pPr>
              <w:spacing w:after="40" w:line="252"/>
            </w:pPr>
            <w:r>
              <w:rPr>
                <w:rFonts w:ascii="Arial" w:cs="Arial" w:eastAsia="Arial" w:hAnsi="Arial"/>
                <w:b w:val="0"/>
                <w:sz w:val="18"/>
                <w:szCs w:val="18"/>
              </w:rPr>
              <w:t>Use traces and cost models to explain pipeline bottlenecks and scaling limits; midterm review.</w:t>
            </w:r>
            <w:r>
              <w:rPr>
                <w:b/>
                <w:color w:val="666666"/>
                <w:sz w:val="14"/>
              </w:rPr>
              <w:t xml:space="preserve">  CONCEPT</w:t>
            </w:r>
          </w:p>
        </w:tc>
        <w:tc>
          <w:tcPr>
            <w:tcW w:type="dxa" w:w="1860"/>
            <w:tcMar>
              <w:top w:type="dxa" w:w="70"/>
              <w:left w:type="dxa" w:w="110"/>
              <w:bottom w:type="dxa" w:w="70"/>
              <w:right w:type="dxa" w:w="110"/>
            </w:tcMar>
            <w:vAlign w:val="top"/>
            <w:shd w:val="clear" w:color="auto" w:fill="EAF0F7"/>
          </w:tcPr>
          <w:p>
            <w:pPr>
              <w:spacing w:after="30" w:line="252"/>
            </w:pPr>
            <w:r>
              <w:rPr>
                <w:rFonts w:ascii="Arial" w:cs="Arial" w:eastAsia="Arial" w:hAnsi="Arial"/>
                <w:sz w:val="18"/>
                <w:szCs w:val="18"/>
              </w:rPr>
              <w:t>D3 due</w:t>
            </w:r>
          </w:p>
          <w:p>
            <w:pPr>
              <w:spacing w:after="30" w:line="252"/>
            </w:pPr>
            <w:r>
              <w:rPr>
                <w:rFonts w:ascii="Arial" w:cs="Arial" w:eastAsia="Arial" w:hAnsi="Arial"/>
                <w:sz w:val="18"/>
                <w:szCs w:val="18"/>
              </w:rPr>
              <w:t>Capstone spec out</w:t>
            </w:r>
          </w:p>
          <w:p>
            <w:pPr>
              <w:spacing w:after="30" w:line="252"/>
            </w:pPr>
            <w:r>
              <w:rPr>
                <w:rFonts w:ascii="Arial" w:cs="Arial" w:eastAsia="Arial" w:hAnsi="Arial"/>
                <w:sz w:val="18"/>
                <w:szCs w:val="18"/>
              </w:rPr>
              <w:t>Midterm review</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Week 8</w:t>
            </w:r>
          </w:p>
          <w:p>
            <w:pPr>
              <w:spacing w:after="0" w:line="252"/>
            </w:pPr>
            <w:r>
              <w:rPr>
                <w:rFonts w:ascii="Arial" w:cs="Arial" w:eastAsia="Arial" w:hAnsi="Arial"/>
                <w:sz w:val="18"/>
                <w:szCs w:val="18"/>
              </w:rPr>
              <w:t xml:space="preserve">Mar 1–5</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GPU architecture</w:t>
            </w:r>
          </w:p>
          <w:p>
            <w:pPr>
              <w:spacing w:after="40" w:line="252"/>
            </w:pPr>
            <w:r>
              <w:rPr>
                <w:rFonts w:ascii="Arial" w:cs="Arial" w:eastAsia="Arial" w:hAnsi="Arial"/>
                <w:b w:val="0"/>
                <w:sz w:val="18"/>
                <w:szCs w:val="18"/>
              </w:rPr>
              <w:t>SIMT, warps, compute units; registers, shared memory, caches, and HBM.</w:t>
            </w:r>
            <w:r>
              <w:rPr>
                <w:b/>
                <w:color w:val="666666"/>
                <w:sz w:val="14"/>
              </w:rPr>
              <w:t xml:space="preserve">  CONCEPT</w:t>
            </w:r>
          </w:p>
          <w:p>
            <w:pPr>
              <w:spacing w:after="40" w:line="252"/>
            </w:pPr>
            <w:r>
              <w:rPr>
                <w:rFonts w:ascii="Arial" w:cs="Arial" w:eastAsia="Arial" w:hAnsi="Arial"/>
                <w:b w:val="0"/>
                <w:sz w:val="18"/>
                <w:szCs w:val="18"/>
              </w:rPr>
              <w:t>Predict a kernel bottleneck with the roofline model.</w:t>
            </w:r>
            <w:r>
              <w:rPr>
                <w:b/>
                <w:color w:val="2E7D32"/>
                <w:sz w:val="14"/>
              </w:rPr>
              <w:t xml:space="preserve">  BUILD</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GPU programming model</w:t>
            </w:r>
          </w:p>
          <w:p>
            <w:pPr>
              <w:spacing w:after="40" w:line="252"/>
            </w:pPr>
            <w:r>
              <w:rPr>
                <w:rFonts w:ascii="Arial" w:cs="Arial" w:eastAsia="Arial" w:hAnsi="Arial"/>
                <w:b w:val="0"/>
                <w:sz w:val="18"/>
                <w:szCs w:val="18"/>
              </w:rPr>
              <w:t>Threads, blocks, grids, coalescing, synchronization, and streams.</w:t>
            </w:r>
            <w:r>
              <w:rPr>
                <w:b/>
                <w:color w:val="666666"/>
                <w:sz w:val="14"/>
              </w:rPr>
              <w:t xml:space="preserve">  CONCEPT</w:t>
            </w:r>
          </w:p>
          <w:p>
            <w:pPr>
              <w:spacing w:after="40" w:line="252"/>
            </w:pPr>
            <w:r>
              <w:rPr>
                <w:rFonts w:ascii="Arial" w:cs="Arial" w:eastAsia="Arial" w:hAnsi="Arial"/>
                <w:b w:val="0"/>
                <w:sz w:val="18"/>
                <w:szCs w:val="18"/>
              </w:rPr>
              <w:t>Triton blocks, masks, and reductions; correct timing and tests.</w:t>
            </w:r>
            <w:r>
              <w:rPr>
                <w:b/>
                <w:color w:val="2E7D32"/>
                <w:sz w:val="14"/>
              </w:rPr>
              <w:t xml:space="preserve">  BUILD</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Midterm (data systems), evening TBA</w:t>
            </w:r>
          </w:p>
          <w:p>
            <w:pPr>
              <w:spacing w:after="30" w:line="252"/>
            </w:pPr>
            <w:r>
              <w:rPr>
                <w:rFonts w:ascii="Arial" w:cs="Arial" w:eastAsia="Arial" w:hAnsi="Arial"/>
                <w:sz w:val="18"/>
                <w:szCs w:val="18"/>
              </w:rPr>
              <w:t>T1 and Lab 3 out (after midterm and Lecture 2)</w:t>
            </w:r>
          </w:p>
        </w:tc>
      </w:tr>
      <w:tr>
        <w:trPr>
          <w:cantSplit/>
        </w:trPr>
        <w:tc>
          <w:tcPr>
            <w:tcW w:type="dxa" w:w="1000"/>
            <w:tcMar>
              <w:top w:type="dxa" w:w="70"/>
              <w:left w:type="dxa" w:w="110"/>
              <w:bottom w:type="dxa" w:w="70"/>
              <w:right w:type="dxa" w:w="110"/>
            </w:tcMar>
            <w:vAlign w:val="top"/>
            <w:shd w:val="clear" w:color="auto" w:fill="EAF0F7"/>
          </w:tcPr>
          <w:p>
            <w:pPr>
              <w:spacing w:after="20" w:line="252"/>
            </w:pPr>
            <w:r>
              <w:rPr>
                <w:rFonts w:ascii="Arial" w:cs="Arial" w:eastAsia="Arial" w:hAnsi="Arial"/>
                <w:b/>
                <w:bCs/>
                <w:sz w:val="21"/>
                <w:szCs w:val="21"/>
              </w:rPr>
              <w:t xml:space="preserve">Week 9</w:t>
            </w:r>
          </w:p>
          <w:p>
            <w:pPr>
              <w:spacing w:after="0" w:line="252"/>
            </w:pPr>
            <w:r>
              <w:rPr>
                <w:rFonts w:ascii="Arial" w:cs="Arial" w:eastAsia="Arial" w:hAnsi="Arial"/>
                <w:sz w:val="18"/>
                <w:szCs w:val="18"/>
              </w:rPr>
              <w:t xml:space="preserve">Mar 8–12</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Framework fundamentals</w:t>
            </w:r>
          </w:p>
          <w:p>
            <w:pPr>
              <w:spacing w:after="40" w:line="252"/>
            </w:pPr>
            <w:r>
              <w:rPr>
                <w:rFonts w:ascii="Arial" w:cs="Arial" w:eastAsia="Arial" w:hAnsi="Arial"/>
                <w:b w:val="0"/>
                <w:sz w:val="18"/>
                <w:szCs w:val="18"/>
              </w:rPr>
              <w:t>PyTorch tensors, storage/layout, operator dispatch, and the forward pass; autograd as a provided tool.</w:t>
            </w:r>
            <w:r>
              <w:rPr>
                <w:b/>
                <w:color w:val="666666"/>
                <w:sz w:val="14"/>
              </w:rPr>
              <w:t xml:space="preserve">  CONCEPT</w:t>
            </w:r>
          </w:p>
          <w:p>
            <w:pPr>
              <w:spacing w:after="40" w:line="252"/>
            </w:pPr>
            <w:r>
              <w:rPr>
                <w:rFonts w:ascii="Arial" w:cs="Arial" w:eastAsia="Arial" w:hAnsi="Arial"/>
                <w:b w:val="0"/>
                <w:sz w:val="18"/>
                <w:szCs w:val="18"/>
              </w:rPr>
              <w:t>Trace a supplied training step and its memory use.</w:t>
            </w:r>
            <w:r>
              <w:rPr>
                <w:b/>
                <w:color w:val="2E7D32"/>
                <w:sz w:val="14"/>
              </w:rPr>
              <w:t xml:space="preserve">  BUILD</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Graphs and transformations</w:t>
            </w:r>
          </w:p>
          <w:p>
            <w:pPr>
              <w:spacing w:after="40" w:line="252"/>
            </w:pPr>
            <w:r>
              <w:rPr>
                <w:rFonts w:ascii="Arial" w:cs="Arial" w:eastAsia="Arial" w:hAnsi="Arial"/>
                <w:b w:val="0"/>
                <w:sz w:val="18"/>
                <w:szCs w:val="18"/>
              </w:rPr>
              <w:t>PyTorch eager and compiled execution; JAX vmap and jit; tracing and graph breaks.</w:t>
            </w:r>
            <w:r>
              <w:rPr>
                <w:b/>
                <w:color w:val="666666"/>
                <w:sz w:val="14"/>
              </w:rPr>
              <w:t xml:space="preserve">  CONCEPT</w:t>
            </w:r>
          </w:p>
          <w:p>
            <w:pPr>
              <w:spacing w:after="40" w:line="252"/>
            </w:pPr>
            <w:r>
              <w:rPr>
                <w:rFonts w:ascii="Arial" w:cs="Arial" w:eastAsia="Arial" w:hAnsi="Arial"/>
                <w:b w:val="0"/>
                <w:sz w:val="18"/>
                <w:szCs w:val="18"/>
              </w:rPr>
              <w:t>Compare execution modes; separate compile and runtime costs.</w:t>
            </w:r>
            <w:r>
              <w:rPr>
                <w:b/>
                <w:color w:val="2E7D32"/>
                <w:sz w:val="14"/>
              </w:rPr>
              <w:t xml:space="preserve">  BUILD</w:t>
            </w:r>
          </w:p>
        </w:tc>
        <w:tc>
          <w:tcPr>
            <w:tcW w:type="dxa" w:w="1860"/>
            <w:tcMar>
              <w:top w:type="dxa" w:w="70"/>
              <w:left w:type="dxa" w:w="110"/>
              <w:bottom w:type="dxa" w:w="70"/>
              <w:right w:type="dxa" w:w="110"/>
            </w:tcMar>
            <w:vAlign w:val="top"/>
            <w:shd w:val="clear" w:color="auto" w:fill="EAF0F7"/>
          </w:tcPr>
          <w:p>
            <w:pPr>
              <w:spacing w:after="30" w:line="252"/>
            </w:pPr>
            <w:r>
              <w:rPr>
                <w:rFonts w:ascii="Arial" w:cs="Arial" w:eastAsia="Arial" w:hAnsi="Arial"/>
                <w:sz w:val="18"/>
                <w:szCs w:val="18"/>
              </w:rPr>
              <w:t>T1 checkpoint (before break)</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Break</w:t>
            </w:r>
          </w:p>
          <w:p>
            <w:pPr>
              <w:spacing w:after="0" w:line="252"/>
            </w:pPr>
            <w:r>
              <w:rPr>
                <w:rFonts w:ascii="Arial" w:cs="Arial" w:eastAsia="Arial" w:hAnsi="Arial"/>
                <w:sz w:val="18"/>
                <w:szCs w:val="18"/>
              </w:rPr>
              <w:t xml:space="preserve">Mar 13–21</w:t>
            </w:r>
          </w:p>
        </w:tc>
        <w:tc>
          <w:tcPr>
            <w:tcW w:type="dxa" w:w="6500"/>
            <w:tcMar>
              <w:top w:type="dxa" w:w="70"/>
              <w:left w:type="dxa" w:w="110"/>
              <w:bottom w:type="dxa" w:w="70"/>
              <w:right w:type="dxa" w:w="110"/>
            </w:tcMar>
            <w:vAlign w:val="top"/>
            <w:gridSpan w:val="2"/>
            <w:shd w:val="clear" w:color="auto" w:fill="FFFFFF"/>
          </w:tcPr>
          <w:p>
            <w:pPr>
              <w:spacing w:after="40" w:line="252"/>
            </w:pPr>
            <w:r>
              <w:rPr>
                <w:rFonts w:ascii="Arial" w:cs="Arial" w:eastAsia="Arial" w:hAnsi="Arial"/>
                <w:b/>
                <w:bCs/>
                <w:color w:val="00205B"/>
                <w:sz w:val="19"/>
                <w:szCs w:val="19"/>
              </w:rPr>
              <w:t>Spring break</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Nothing due</w:t>
            </w:r>
          </w:p>
        </w:tc>
      </w:tr>
      <w:tr>
        <w:trPr>
          <w:cantSplit/>
        </w:trPr>
        <w:tc>
          <w:tcPr>
            <w:tcW w:type="dxa" w:w="1000"/>
            <w:tcMar>
              <w:top w:type="dxa" w:w="70"/>
              <w:left w:type="dxa" w:w="110"/>
              <w:bottom w:type="dxa" w:w="70"/>
              <w:right w:type="dxa" w:w="110"/>
            </w:tcMar>
            <w:vAlign w:val="top"/>
            <w:shd w:val="clear" w:color="auto" w:fill="EAF0F7"/>
          </w:tcPr>
          <w:p>
            <w:pPr>
              <w:spacing w:after="20" w:line="252"/>
            </w:pPr>
            <w:r>
              <w:rPr>
                <w:rFonts w:ascii="Arial" w:cs="Arial" w:eastAsia="Arial" w:hAnsi="Arial"/>
                <w:b/>
                <w:bCs/>
                <w:sz w:val="21"/>
                <w:szCs w:val="21"/>
              </w:rPr>
              <w:t xml:space="preserve">Week 10</w:t>
            </w:r>
          </w:p>
          <w:p>
            <w:pPr>
              <w:spacing w:after="0" w:line="252"/>
            </w:pPr>
            <w:r>
              <w:rPr>
                <w:rFonts w:ascii="Arial" w:cs="Arial" w:eastAsia="Arial" w:hAnsi="Arial"/>
                <w:sz w:val="18"/>
                <w:szCs w:val="18"/>
              </w:rPr>
              <w:t xml:space="preserve">Mar 22–26</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Framework and GPU interaction</w:t>
            </w:r>
          </w:p>
          <w:p>
            <w:pPr>
              <w:spacing w:after="40" w:line="252"/>
            </w:pPr>
            <w:r>
              <w:rPr>
                <w:rFonts w:ascii="Arial" w:cs="Arial" w:eastAsia="Arial" w:hAnsi="Arial"/>
                <w:b w:val="0"/>
                <w:sz w:val="18"/>
                <w:szCs w:val="18"/>
              </w:rPr>
              <w:t>Fusion, allocation, framework data loaders, asynchronous transfers, and precision.</w:t>
            </w:r>
            <w:r>
              <w:rPr>
                <w:b/>
                <w:color w:val="666666"/>
                <w:sz w:val="14"/>
              </w:rPr>
              <w:t xml:space="preserve">  CONCEPT</w:t>
            </w:r>
          </w:p>
          <w:p>
            <w:pPr>
              <w:spacing w:after="40" w:line="252"/>
            </w:pPr>
            <w:r>
              <w:rPr>
                <w:rFonts w:ascii="Arial" w:cs="Arial" w:eastAsia="Arial" w:hAnsi="Arial"/>
                <w:b w:val="0"/>
                <w:sz w:val="18"/>
                <w:szCs w:val="18"/>
              </w:rPr>
              <w:t>Integrate a kernel; profile and test a bottleneck hypothesis.</w:t>
            </w:r>
            <w:r>
              <w:rPr>
                <w:b/>
                <w:color w:val="2E7D32"/>
                <w:sz w:val="14"/>
              </w:rPr>
              <w:t xml:space="preserve">  BUILD</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Distributed programming foundations</w:t>
            </w:r>
          </w:p>
          <w:p>
            <w:pPr>
              <w:spacing w:after="40" w:line="252"/>
            </w:pPr>
            <w:r>
              <w:rPr>
                <w:rFonts w:ascii="Arial" w:cs="Arial" w:eastAsia="Arial" w:hAnsi="Arial"/>
                <w:b w:val="0"/>
                <w:sz w:val="18"/>
                <w:szCs w:val="18"/>
              </w:rPr>
              <w:t>Processes, ranks, device mapping, synchronization, and collective semantics.</w:t>
            </w:r>
            <w:r>
              <w:rPr>
                <w:b/>
                <w:color w:val="666666"/>
                <w:sz w:val="14"/>
              </w:rPr>
              <w:t xml:space="preserve">  CONCEPT</w:t>
            </w:r>
          </w:p>
          <w:p>
            <w:pPr>
              <w:spacing w:after="40" w:line="252"/>
            </w:pPr>
            <w:r>
              <w:rPr>
                <w:rFonts w:ascii="Arial" w:cs="Arial" w:eastAsia="Arial" w:hAnsi="Arial"/>
                <w:b w:val="0"/>
                <w:sz w:val="18"/>
                <w:szCs w:val="18"/>
              </w:rPr>
              <w:t>mpi4py messages; model latency and bandwidth.</w:t>
            </w:r>
            <w:r>
              <w:rPr>
                <w:b/>
                <w:color w:val="2E7D32"/>
                <w:sz w:val="14"/>
              </w:rPr>
              <w:t xml:space="preserve">  BUILD</w:t>
            </w:r>
          </w:p>
        </w:tc>
        <w:tc>
          <w:tcPr>
            <w:tcW w:type="dxa" w:w="1860"/>
            <w:tcMar>
              <w:top w:type="dxa" w:w="70"/>
              <w:left w:type="dxa" w:w="110"/>
              <w:bottom w:type="dxa" w:w="70"/>
              <w:right w:type="dxa" w:w="110"/>
            </w:tcMar>
            <w:vAlign w:val="top"/>
            <w:shd w:val="clear" w:color="auto" w:fill="EAF0F7"/>
          </w:tcPr>
          <w:p>
            <w:pPr>
              <w:spacing w:after="30" w:line="252"/>
            </w:pPr>
            <w:r>
              <w:rPr>
                <w:rFonts w:ascii="Arial" w:cs="Arial" w:eastAsia="Arial" w:hAnsi="Arial"/>
                <w:sz w:val="18"/>
                <w:szCs w:val="18"/>
              </w:rPr>
              <w:t>T1 due</w:t>
            </w:r>
          </w:p>
          <w:p>
            <w:pPr>
              <w:spacing w:after="30" w:line="252"/>
            </w:pPr>
            <w:r>
              <w:rPr>
                <w:rFonts w:ascii="Arial" w:cs="Arial" w:eastAsia="Arial" w:hAnsi="Arial"/>
                <w:sz w:val="18"/>
                <w:szCs w:val="18"/>
              </w:rPr>
              <w:t>Lab 3 due (after Lecture 1)</w:t>
            </w:r>
          </w:p>
          <w:p>
            <w:pPr>
              <w:spacing w:after="30" w:line="252"/>
            </w:pPr>
            <w:r>
              <w:rPr>
                <w:rFonts w:ascii="Arial" w:cs="Arial" w:eastAsia="Arial" w:hAnsi="Arial"/>
                <w:sz w:val="18"/>
                <w:szCs w:val="18"/>
              </w:rPr>
              <w:t>T2 and Lab 4 out (after Lecture 2)</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Week 11</w:t>
            </w:r>
          </w:p>
          <w:p>
            <w:pPr>
              <w:spacing w:after="0" w:line="252"/>
            </w:pPr>
            <w:r>
              <w:rPr>
                <w:rFonts w:ascii="Arial" w:cs="Arial" w:eastAsia="Arial" w:hAnsi="Arial"/>
                <w:sz w:val="18"/>
                <w:szCs w:val="18"/>
              </w:rPr>
              <w:t xml:space="preserve">Mar 29–Apr 2</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NCCL and GPU communication</w:t>
            </w:r>
          </w:p>
          <w:p>
            <w:pPr>
              <w:spacing w:after="40" w:line="252"/>
            </w:pPr>
            <w:r>
              <w:rPr>
                <w:rFonts w:ascii="Arial" w:cs="Arial" w:eastAsia="Arial" w:hAnsi="Arial"/>
                <w:b w:val="0"/>
                <w:sz w:val="18"/>
                <w:szCs w:val="18"/>
              </w:rPr>
              <w:t>Communicators, all-reduce, reduce-scatter, all-gather, ring/tree ideas, and ordering.</w:t>
            </w:r>
            <w:r>
              <w:rPr>
                <w:b/>
                <w:color w:val="666666"/>
                <w:sz w:val="14"/>
              </w:rPr>
              <w:t xml:space="preserve">  CONCEPT</w:t>
            </w:r>
          </w:p>
          <w:p>
            <w:pPr>
              <w:spacing w:after="40" w:line="252"/>
            </w:pPr>
            <w:r>
              <w:rPr>
                <w:rFonts w:ascii="Arial" w:cs="Arial" w:eastAsia="Arial" w:hAnsi="Arial"/>
                <w:b w:val="0"/>
                <w:sz w:val="18"/>
                <w:szCs w:val="18"/>
              </w:rPr>
              <w:t>Test torch.distributed/NCCL results and completion.</w:t>
            </w:r>
            <w:r>
              <w:rPr>
                <w:b/>
                <w:color w:val="2E7D32"/>
                <w:sz w:val="14"/>
              </w:rPr>
              <w:t xml:space="preserve">  BUILD</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Multi-server communication</w:t>
            </w:r>
          </w:p>
          <w:p>
            <w:pPr>
              <w:spacing w:after="40" w:line="252"/>
            </w:pPr>
            <w:r>
              <w:rPr>
                <w:rFonts w:ascii="Arial" w:cs="Arial" w:eastAsia="Arial" w:hAnsi="Arial"/>
                <w:b w:val="0"/>
                <w:sz w:val="18"/>
                <w:szCs w:val="18"/>
              </w:rPr>
              <w:t>Topology, launch, timeouts, hangs, and matching operations.</w:t>
            </w:r>
            <w:r>
              <w:rPr>
                <w:b/>
                <w:color w:val="666666"/>
                <w:sz w:val="14"/>
              </w:rPr>
              <w:t xml:space="preserve">  CONCEPT</w:t>
            </w:r>
          </w:p>
          <w:p>
            <w:pPr>
              <w:spacing w:after="40" w:line="252"/>
            </w:pPr>
            <w:r>
              <w:rPr>
                <w:rFonts w:ascii="Arial" w:cs="Arial" w:eastAsia="Arial" w:hAnsi="Arial"/>
                <w:b w:val="0"/>
                <w:sz w:val="18"/>
                <w:szCs w:val="18"/>
              </w:rPr>
              <w:t>Guided two-server benchmarks; fit an α–β model.</w:t>
            </w:r>
            <w:r>
              <w:rPr>
                <w:b/>
                <w:color w:val="2E7D32"/>
                <w:sz w:val="14"/>
              </w:rPr>
              <w:t xml:space="preserve">  BUILD</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T2 checkpoint</w:t>
            </w:r>
          </w:p>
          <w:p>
            <w:pPr>
              <w:spacing w:after="30" w:line="252"/>
            </w:pPr>
            <w:r>
              <w:rPr>
                <w:rFonts w:ascii="Arial" w:cs="Arial" w:eastAsia="Arial" w:hAnsi="Arial"/>
                <w:sz w:val="18"/>
                <w:szCs w:val="18"/>
              </w:rPr>
              <w:t>Lab 4 due (after Lecture 2)</w:t>
            </w:r>
          </w:p>
        </w:tc>
      </w:tr>
      <w:tr>
        <w:trPr>
          <w:cantSplit/>
        </w:trPr>
        <w:tc>
          <w:tcPr>
            <w:tcW w:type="dxa" w:w="1000"/>
            <w:tcMar>
              <w:top w:type="dxa" w:w="70"/>
              <w:left w:type="dxa" w:w="110"/>
              <w:bottom w:type="dxa" w:w="70"/>
              <w:right w:type="dxa" w:w="110"/>
            </w:tcMar>
            <w:vAlign w:val="top"/>
            <w:shd w:val="clear" w:color="auto" w:fill="EAF0F7"/>
          </w:tcPr>
          <w:p>
            <w:pPr>
              <w:spacing w:after="20" w:line="252"/>
            </w:pPr>
            <w:r>
              <w:rPr>
                <w:rFonts w:ascii="Arial" w:cs="Arial" w:eastAsia="Arial" w:hAnsi="Arial"/>
                <w:b/>
                <w:bCs/>
                <w:sz w:val="21"/>
                <w:szCs w:val="21"/>
              </w:rPr>
              <w:t xml:space="preserve">Week 12</w:t>
            </w:r>
          </w:p>
          <w:p>
            <w:pPr>
              <w:spacing w:after="0" w:line="252"/>
            </w:pPr>
            <w:r>
              <w:rPr>
                <w:rFonts w:ascii="Arial" w:cs="Arial" w:eastAsia="Arial" w:hAnsi="Arial"/>
                <w:sz w:val="18"/>
                <w:szCs w:val="18"/>
              </w:rPr>
              <w:t xml:space="preserve">Apr 5–9</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Data parallelism and sharding</w:t>
            </w:r>
          </w:p>
          <w:p>
            <w:pPr>
              <w:spacing w:after="40" w:line="252"/>
            </w:pPr>
            <w:r>
              <w:rPr>
                <w:rFonts w:ascii="Arial" w:cs="Arial" w:eastAsia="Arial" w:hAnsi="Arial"/>
                <w:b w:val="0"/>
                <w:sz w:val="18"/>
                <w:szCs w:val="18"/>
              </w:rPr>
              <w:t>Replicated models, gradient averaging, batch conventions, DDP, ZeRO, and FSDP.</w:t>
            </w:r>
            <w:r>
              <w:rPr>
                <w:b/>
                <w:color w:val="666666"/>
                <w:sz w:val="14"/>
              </w:rPr>
              <w:t xml:space="preserve">  CONCEPT</w:t>
            </w:r>
          </w:p>
          <w:p>
            <w:pPr>
              <w:spacing w:after="40" w:line="252"/>
            </w:pPr>
            <w:r>
              <w:rPr>
                <w:rFonts w:ascii="Arial" w:cs="Arial" w:eastAsia="Arial" w:hAnsi="Arial"/>
                <w:b w:val="0"/>
                <w:sz w:val="18"/>
                <w:szCs w:val="18"/>
              </w:rPr>
              <w:t>Check a distributed update; account for memory.</w:t>
            </w:r>
            <w:r>
              <w:rPr>
                <w:b/>
                <w:color w:val="2E7D32"/>
                <w:sz w:val="14"/>
              </w:rPr>
              <w:t xml:space="preserve">  BUILD</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Tensor and model parallelism</w:t>
            </w:r>
          </w:p>
          <w:p>
            <w:pPr>
              <w:spacing w:after="40" w:line="252"/>
            </w:pPr>
            <w:r>
              <w:rPr>
                <w:rFonts w:ascii="Arial" w:cs="Arial" w:eastAsia="Arial" w:hAnsi="Arial"/>
                <w:b w:val="0"/>
                <w:sz w:val="18"/>
                <w:szCs w:val="18"/>
              </w:rPr>
              <w:t>Partition linear operators; row/column layouts and activation/gradient communication.</w:t>
            </w:r>
            <w:r>
              <w:rPr>
                <w:b/>
                <w:color w:val="666666"/>
                <w:sz w:val="14"/>
              </w:rPr>
              <w:t xml:space="preserve">  CONCEPT</w:t>
            </w:r>
          </w:p>
          <w:p>
            <w:pPr>
              <w:spacing w:after="40" w:line="252"/>
            </w:pPr>
            <w:r>
              <w:rPr>
                <w:rFonts w:ascii="Arial" w:cs="Arial" w:eastAsia="Arial" w:hAnsi="Arial"/>
                <w:b w:val="0"/>
                <w:sz w:val="18"/>
                <w:szCs w:val="18"/>
              </w:rPr>
              <w:t>Guided tensor-parallel exercise and per-rank memory estimates.</w:t>
            </w:r>
            <w:r>
              <w:rPr>
                <w:b/>
                <w:color w:val="2E7D32"/>
                <w:sz w:val="14"/>
              </w:rPr>
              <w:t xml:space="preserve">  BUILD</w:t>
            </w:r>
          </w:p>
        </w:tc>
        <w:tc>
          <w:tcPr>
            <w:tcW w:type="dxa" w:w="1860"/>
            <w:tcMar>
              <w:top w:type="dxa" w:w="70"/>
              <w:left w:type="dxa" w:w="110"/>
              <w:bottom w:type="dxa" w:w="70"/>
              <w:right w:type="dxa" w:w="110"/>
            </w:tcMar>
            <w:vAlign w:val="top"/>
            <w:shd w:val="clear" w:color="auto" w:fill="EAF0F7"/>
          </w:tcPr>
          <w:p>
            <w:pPr>
              <w:spacing w:after="30" w:line="252"/>
            </w:pPr>
            <w:r>
              <w:rPr>
                <w:rFonts w:ascii="Arial" w:cs="Arial" w:eastAsia="Arial" w:hAnsi="Arial"/>
                <w:sz w:val="18"/>
                <w:szCs w:val="18"/>
              </w:rPr>
              <w:t>T2 due</w:t>
            </w:r>
          </w:p>
          <w:p>
            <w:pPr>
              <w:spacing w:after="30" w:line="252"/>
            </w:pPr>
            <w:r>
              <w:rPr>
                <w:rFonts w:ascii="Arial" w:cs="Arial" w:eastAsia="Arial" w:hAnsi="Arial"/>
                <w:sz w:val="18"/>
                <w:szCs w:val="18"/>
              </w:rPr>
              <w:t>T3 out (after Lecture 1)</w:t>
            </w:r>
          </w:p>
          <w:p>
            <w:pPr>
              <w:spacing w:after="30" w:line="252"/>
            </w:pPr>
            <w:r>
              <w:rPr>
                <w:rFonts w:ascii="Arial" w:cs="Arial" w:eastAsia="Arial" w:hAnsi="Arial"/>
                <w:sz w:val="18"/>
                <w:szCs w:val="18"/>
              </w:rPr>
              <w:t>Lab 5 out (after Lecture 2)</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Week 13</w:t>
            </w:r>
          </w:p>
          <w:p>
            <w:pPr>
              <w:spacing w:after="0" w:line="252"/>
            </w:pPr>
            <w:r>
              <w:rPr>
                <w:rFonts w:ascii="Arial" w:cs="Arial" w:eastAsia="Arial" w:hAnsi="Arial"/>
                <w:sz w:val="18"/>
                <w:szCs w:val="18"/>
              </w:rPr>
              <w:t xml:space="preserve">Apr 12–16</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Pipeline and 3D parallelism</w:t>
            </w:r>
          </w:p>
          <w:p>
            <w:pPr>
              <w:spacing w:after="40" w:line="252"/>
            </w:pPr>
            <w:r>
              <w:rPr>
                <w:rFonts w:ascii="Arial" w:cs="Arial" w:eastAsia="Arial" w:hAnsi="Arial"/>
                <w:b w:val="0"/>
                <w:sz w:val="18"/>
                <w:szCs w:val="18"/>
              </w:rPr>
              <w:t>Layer stages, microbatches, pipeline bubbles; data × tensor × pipeline layouts.</w:t>
            </w:r>
            <w:r>
              <w:rPr>
                <w:b/>
                <w:color w:val="666666"/>
                <w:sz w:val="14"/>
              </w:rPr>
              <w:t xml:space="preserve">  CONCEPT</w:t>
            </w:r>
          </w:p>
          <w:p>
            <w:pPr>
              <w:spacing w:after="40" w:line="252"/>
            </w:pPr>
            <w:r>
              <w:rPr>
                <w:rFonts w:ascii="Arial" w:cs="Arial" w:eastAsia="Arial" w:hAnsi="Arial"/>
                <w:b w:val="0"/>
                <w:sz w:val="18"/>
                <w:szCs w:val="18"/>
              </w:rPr>
              <w:t>Guided pipeline exercise and simulated 3D cost analysis.</w:t>
            </w:r>
            <w:r>
              <w:rPr>
                <w:b/>
                <w:color w:val="2E7D32"/>
                <w:sz w:val="14"/>
              </w:rPr>
              <w:t xml:space="preserve">  BUILD</w:t>
            </w:r>
          </w:p>
        </w:tc>
        <w:tc>
          <w:tcPr>
            <w:tcW w:type="dxa" w:w="3250"/>
            <w:tcMar>
              <w:top w:type="dxa" w:w="70"/>
              <w:left w:type="dxa" w:w="110"/>
              <w:bottom w:type="dxa" w:w="70"/>
              <w:right w:type="dxa" w:w="110"/>
            </w:tcMar>
            <w:vAlign w:val="top"/>
            <w:shd w:val="clear" w:color="auto" w:fill="FFFFFF"/>
          </w:tcPr>
          <w:p>
            <w:pPr>
              <w:spacing w:after="40" w:line="252"/>
            </w:pPr>
            <w:r>
              <w:rPr>
                <w:rFonts w:ascii="Arial" w:cs="Arial" w:eastAsia="Arial" w:hAnsi="Arial"/>
                <w:b/>
                <w:bCs/>
                <w:color w:val="00205B"/>
                <w:sz w:val="19"/>
                <w:szCs w:val="19"/>
              </w:rPr>
              <w:t>Diagnosing distributed systems</w:t>
            </w:r>
          </w:p>
          <w:p>
            <w:pPr>
              <w:spacing w:after="40" w:line="252"/>
            </w:pPr>
            <w:r>
              <w:rPr>
                <w:rFonts w:ascii="Arial" w:cs="Arial" w:eastAsia="Arial" w:hAnsi="Arial"/>
                <w:b w:val="0"/>
                <w:sz w:val="18"/>
                <w:szCs w:val="18"/>
              </w:rPr>
              <w:t>Profile overlap, stragglers, utilization, and GPU energy.</w:t>
            </w:r>
            <w:r>
              <w:rPr>
                <w:b/>
                <w:color w:val="2E7D32"/>
                <w:sz w:val="14"/>
              </w:rPr>
              <w:t xml:space="preserve">  BUILD</w:t>
            </w:r>
          </w:p>
          <w:p>
            <w:pPr>
              <w:spacing w:after="40" w:line="252"/>
            </w:pPr>
            <w:r>
              <w:rPr>
                <w:rFonts w:ascii="Arial" w:cs="Arial" w:eastAsia="Arial" w:hAnsi="Arial"/>
                <w:b w:val="0"/>
                <w:sz w:val="18"/>
                <w:szCs w:val="18"/>
              </w:rPr>
              <w:t>Checkpoint/restart consistency, recovery, and reproducible scaling.</w:t>
            </w:r>
            <w:r>
              <w:rPr>
                <w:b/>
                <w:color w:val="666666"/>
                <w:sz w:val="14"/>
              </w:rPr>
              <w:t xml:space="preserve">  CONCEPT</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T3 checkpoint (after Lecture 1)</w:t>
            </w:r>
          </w:p>
          <w:p>
            <w:pPr>
              <w:spacing w:after="30" w:line="252"/>
            </w:pPr>
            <w:r>
              <w:rPr>
                <w:rFonts w:ascii="Arial" w:cs="Arial" w:eastAsia="Arial" w:hAnsi="Arial"/>
                <w:sz w:val="18"/>
                <w:szCs w:val="18"/>
              </w:rPr>
              <w:t>Lab 5 due (after Lecture 1)</w:t>
            </w:r>
          </w:p>
          <w:p>
            <w:pPr>
              <w:spacing w:after="30" w:line="252"/>
            </w:pPr>
            <w:r>
              <w:rPr>
                <w:rFonts w:ascii="Arial" w:cs="Arial" w:eastAsia="Arial" w:hAnsi="Arial"/>
                <w:sz w:val="18"/>
                <w:szCs w:val="18"/>
              </w:rPr>
              <w:t>Capstone pairs set</w:t>
            </w:r>
          </w:p>
        </w:tc>
      </w:tr>
      <w:tr>
        <w:trPr>
          <w:cantSplit/>
        </w:trPr>
        <w:tc>
          <w:tcPr>
            <w:tcW w:type="dxa" w:w="1000"/>
            <w:tcMar>
              <w:top w:type="dxa" w:w="70"/>
              <w:left w:type="dxa" w:w="110"/>
              <w:bottom w:type="dxa" w:w="70"/>
              <w:right w:type="dxa" w:w="110"/>
            </w:tcMar>
            <w:vAlign w:val="top"/>
            <w:shd w:val="clear" w:color="auto" w:fill="EAF0F7"/>
          </w:tcPr>
          <w:p>
            <w:pPr>
              <w:spacing w:after="20" w:line="252"/>
            </w:pPr>
            <w:r>
              <w:rPr>
                <w:rFonts w:ascii="Arial" w:cs="Arial" w:eastAsia="Arial" w:hAnsi="Arial"/>
                <w:b/>
                <w:bCs/>
                <w:sz w:val="21"/>
                <w:szCs w:val="21"/>
              </w:rPr>
              <w:t xml:space="preserve">Week 14</w:t>
            </w:r>
          </w:p>
          <w:p>
            <w:pPr>
              <w:spacing w:after="40" w:line="252"/>
            </w:pPr>
            <w:r>
              <w:rPr>
                <w:rFonts w:ascii="Arial" w:cs="Arial" w:eastAsia="Arial" w:hAnsi="Arial"/>
                <w:sz w:val="18"/>
                <w:szCs w:val="18"/>
              </w:rPr>
              <w:t xml:space="preserve">Apr 19–23</w:t>
            </w:r>
          </w:p>
          <w:p>
            <w:pPr>
              <w:spacing w:after="0" w:line="252"/>
            </w:pPr>
            <w:r>
              <w:rPr>
                <w:rFonts w:ascii="Arial" w:cs="Arial" w:eastAsia="Arial" w:hAnsi="Arial"/>
                <w:i/>
                <w:iCs/>
                <w:color w:val="8A1C1C"/>
                <w:sz w:val="16"/>
                <w:szCs w:val="16"/>
              </w:rPr>
              <w:t xml:space="preserve">Last class: Fri, Apr 23</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Joint end-to-end integration</w:t>
            </w:r>
          </w:p>
          <w:p>
            <w:pPr>
              <w:spacing w:after="40" w:line="252"/>
            </w:pPr>
            <w:r>
              <w:rPr>
                <w:rFonts w:ascii="Arial" w:cs="Arial" w:eastAsia="Arial" w:hAnsi="Arial"/>
                <w:b w:val="0"/>
                <w:sz w:val="18"/>
                <w:szCs w:val="18"/>
              </w:rPr>
              <w:t>Connect data execution to training performance; use traces and cost models to justify a design.</w:t>
            </w:r>
            <w:r>
              <w:rPr>
                <w:b/>
                <w:color w:val="666666"/>
                <w:sz w:val="14"/>
              </w:rPr>
              <w:t xml:space="preserve">  CONCEPT</w:t>
            </w:r>
          </w:p>
        </w:tc>
        <w:tc>
          <w:tcPr>
            <w:tcW w:type="dxa" w:w="3250"/>
            <w:tcMar>
              <w:top w:type="dxa" w:w="70"/>
              <w:left w:type="dxa" w:w="110"/>
              <w:bottom w:type="dxa" w:w="70"/>
              <w:right w:type="dxa" w:w="110"/>
            </w:tcMar>
            <w:vAlign w:val="top"/>
            <w:shd w:val="clear" w:color="auto" w:fill="EAF0F7"/>
          </w:tcPr>
          <w:p>
            <w:pPr>
              <w:spacing w:after="40" w:line="252"/>
            </w:pPr>
            <w:r>
              <w:rPr>
                <w:rFonts w:ascii="Arial" w:cs="Arial" w:eastAsia="Arial" w:hAnsi="Arial"/>
                <w:b/>
                <w:bCs/>
                <w:color w:val="00205B"/>
                <w:sz w:val="19"/>
                <w:szCs w:val="19"/>
              </w:rPr>
              <w:t>Joint systems design review</w:t>
            </w:r>
          </w:p>
          <w:p>
            <w:pPr>
              <w:spacing w:after="40" w:line="252"/>
            </w:pPr>
            <w:r>
              <w:rPr>
                <w:rFonts w:ascii="Arial" w:cs="Arial" w:eastAsia="Arial" w:hAnsi="Arial"/>
                <w:b w:val="0"/>
                <w:sz w:val="18"/>
                <w:szCs w:val="18"/>
              </w:rPr>
              <w:t>Compare layouts, resource limits, and failure modes; synthesize both blocks and review for the final.</w:t>
            </w:r>
            <w:r>
              <w:rPr>
                <w:b/>
                <w:color w:val="666666"/>
                <w:sz w:val="14"/>
              </w:rPr>
              <w:t xml:space="preserve">  CONCEPT</w:t>
            </w:r>
          </w:p>
        </w:tc>
        <w:tc>
          <w:tcPr>
            <w:tcW w:type="dxa" w:w="1860"/>
            <w:tcMar>
              <w:top w:type="dxa" w:w="70"/>
              <w:left w:type="dxa" w:w="110"/>
              <w:bottom w:type="dxa" w:w="70"/>
              <w:right w:type="dxa" w:w="110"/>
            </w:tcMar>
            <w:vAlign w:val="top"/>
            <w:shd w:val="clear" w:color="auto" w:fill="EAF0F7"/>
          </w:tcPr>
          <w:p>
            <w:pPr>
              <w:spacing w:after="30" w:line="252"/>
            </w:pPr>
            <w:r>
              <w:rPr>
                <w:rFonts w:ascii="Arial" w:cs="Arial" w:eastAsia="Arial" w:hAnsi="Arial"/>
                <w:sz w:val="18"/>
                <w:szCs w:val="18"/>
              </w:rPr>
              <w:t>T3 due</w:t>
            </w:r>
          </w:p>
        </w:tc>
      </w:tr>
      <w:tr>
        <w:trPr>
          <w:cantSplit/>
        </w:trPr>
        <w:tc>
          <w:tcPr>
            <w:tcW w:type="dxa" w:w="1000"/>
            <w:tcMar>
              <w:top w:type="dxa" w:w="70"/>
              <w:left w:type="dxa" w:w="110"/>
              <w:bottom w:type="dxa" w:w="70"/>
              <w:right w:type="dxa" w:w="110"/>
            </w:tcMar>
            <w:vAlign w:val="top"/>
            <w:shd w:val="clear" w:color="auto" w:fill="FFFFFF"/>
          </w:tcPr>
          <w:p>
            <w:pPr>
              <w:spacing w:after="20" w:line="252"/>
            </w:pPr>
            <w:r>
              <w:rPr>
                <w:rFonts w:ascii="Arial" w:cs="Arial" w:eastAsia="Arial" w:hAnsi="Arial"/>
                <w:b/>
                <w:bCs/>
                <w:sz w:val="21"/>
                <w:szCs w:val="21"/>
              </w:rPr>
              <w:t xml:space="preserve">Finals</w:t>
            </w:r>
          </w:p>
          <w:p>
            <w:pPr>
              <w:spacing w:after="0" w:line="252"/>
            </w:pPr>
            <w:r>
              <w:rPr>
                <w:rFonts w:ascii="Arial" w:cs="Arial" w:eastAsia="Arial" w:hAnsi="Arial"/>
                <w:sz w:val="18"/>
                <w:szCs w:val="18"/>
              </w:rPr>
              <w:t xml:space="preserve">Apr 28–May 4</w:t>
            </w:r>
          </w:p>
        </w:tc>
        <w:tc>
          <w:tcPr>
            <w:tcW w:type="dxa" w:w="6500"/>
            <w:tcMar>
              <w:top w:type="dxa" w:w="70"/>
              <w:left w:type="dxa" w:w="110"/>
              <w:bottom w:type="dxa" w:w="70"/>
              <w:right w:type="dxa" w:w="110"/>
            </w:tcMar>
            <w:vAlign w:val="top"/>
            <w:gridSpan w:val="2"/>
            <w:shd w:val="clear" w:color="auto" w:fill="FFFFFF"/>
          </w:tcPr>
          <w:p>
            <w:pPr>
              <w:spacing w:after="40" w:line="252"/>
            </w:pPr>
            <w:r>
              <w:rPr>
                <w:rFonts w:ascii="Arial" w:cs="Arial" w:eastAsia="Arial" w:hAnsi="Arial"/>
                <w:b/>
                <w:bCs/>
                <w:color w:val="00205B"/>
                <w:sz w:val="19"/>
                <w:szCs w:val="19"/>
              </w:rPr>
              <w:t>Final examination period</w:t>
            </w:r>
          </w:p>
        </w:tc>
        <w:tc>
          <w:tcPr>
            <w:tcW w:type="dxa" w:w="1860"/>
            <w:tcMar>
              <w:top w:type="dxa" w:w="70"/>
              <w:left w:type="dxa" w:w="110"/>
              <w:bottom w:type="dxa" w:w="70"/>
              <w:right w:type="dxa" w:w="110"/>
            </w:tcMar>
            <w:vAlign w:val="top"/>
            <w:shd w:val="clear" w:color="auto" w:fill="FFFFFF"/>
          </w:tcPr>
          <w:p>
            <w:pPr>
              <w:spacing w:after="30" w:line="252"/>
            </w:pPr>
            <w:r>
              <w:rPr>
                <w:rFonts w:ascii="Arial" w:cs="Arial" w:eastAsia="Arial" w:hAnsi="Arial"/>
                <w:sz w:val="18"/>
                <w:szCs w:val="18"/>
              </w:rPr>
              <w:t>Final exam</w:t>
            </w:r>
          </w:p>
          <w:p>
            <w:pPr>
              <w:spacing w:after="30" w:line="252"/>
            </w:pPr>
            <w:r>
              <w:rPr>
                <w:rFonts w:ascii="Arial" w:cs="Arial" w:eastAsia="Arial" w:hAnsi="Arial"/>
                <w:sz w:val="18"/>
                <w:szCs w:val="18"/>
              </w:rPr>
              <w:t>Capstone due (Tue, May 4)</w:t>
            </w:r>
          </w:p>
        </w:tc>
      </w:tr>
    </w:tbl>
    <w:p>
      <w:pPr>
        <w:pStyle w:val="Heading1"/>
      </w:pPr>
      <w:r>
        <w:t xml:space="preserve">Getting Help</w:t>
      </w:r>
    </w:p>
    <w:p>
      <w:pPr>
        <w:pStyle w:val="ListParagraph"/>
        <w:numPr>
          <w:ilvl w:val="0"/>
          <w:numId w:val="3"/>
        </w:numPr>
        <w:spacing w:after="60" w:line="264"/>
      </w:pPr>
      <w:r>
        <w:rPr>
          <w:rFonts w:ascii="Arial" w:cs="Arial" w:eastAsia="Arial" w:hAnsi="Arial"/>
          <w:b/>
          <w:bCs/>
        </w:rPr>
        <w:t xml:space="preserve">Fell behind?</w:t>
      </w:r>
      <w:r>
        <w:rPr>
          <w:rFonts w:ascii="Arial" w:cs="Arial" w:eastAsia="Arial" w:hAnsi="Arial"/>
        </w:rPr>
        <w:t xml:space="preserve"> Start the next stage from the reference output.</w:t>
      </w:r>
    </w:p>
    <w:p>
      <w:pPr>
        <w:pStyle w:val="ListParagraph"/>
        <w:numPr>
          <w:ilvl w:val="0"/>
          <w:numId w:val="3"/>
        </w:numPr>
        <w:spacing w:after="60" w:line="264"/>
      </w:pPr>
      <w:r>
        <w:rPr>
          <w:rFonts w:ascii="Arial" w:cs="Arial" w:eastAsia="Arial" w:hAnsi="Arial"/>
          <w:b/>
          <w:bCs/>
        </w:rPr>
        <w:t xml:space="preserve">Missed a checkpoint?</w:t>
      </w:r>
      <w:r>
        <w:rPr>
          <w:rFonts w:ascii="Arial" w:cs="Arial" w:eastAsia="Arial" w:hAnsi="Arial"/>
        </w:rPr>
        <w:t xml:space="preserve"> A TA will contact you.</w:t>
      </w:r>
    </w:p>
    <w:p>
      <w:pPr>
        <w:pStyle w:val="ListParagraph"/>
        <w:numPr>
          <w:ilvl w:val="0"/>
          <w:numId w:val="3"/>
        </w:numPr>
        <w:spacing w:after="60" w:line="264"/>
      </w:pPr>
      <w:r>
        <w:rPr>
          <w:rFonts w:ascii="Arial" w:cs="Arial" w:eastAsia="Arial" w:hAnsi="Arial"/>
          <w:b/>
          <w:bCs/>
        </w:rPr>
        <w:t xml:space="preserve">Stuck on tools?</w:t>
      </w:r>
      <w:r>
        <w:rPr>
          <w:rFonts w:ascii="Arial" w:cs="Arial" w:eastAsia="Arial" w:hAnsi="Arial"/>
        </w:rPr>
        <w:t xml:space="preserve"> Come to recitation or office hours.</w:t>
      </w:r>
    </w:p>
    <w:p>
      <w:pPr>
        <w:pStyle w:val="ListParagraph"/>
        <w:numPr>
          <w:ilvl w:val="0"/>
          <w:numId w:val="3"/>
        </w:numPr>
        <w:spacing w:after="60" w:line="264"/>
      </w:pPr>
      <w:r>
        <w:rPr>
          <w:rFonts w:ascii="Arial" w:cs="Arial" w:eastAsia="Arial" w:hAnsi="Arial"/>
          <w:b/>
          <w:bCs/>
        </w:rPr>
        <w:t xml:space="preserve">Need time?</w:t>
      </w:r>
      <w:r>
        <w:rPr>
          <w:rFonts w:ascii="Arial" w:cs="Arial" w:eastAsia="Arial" w:hAnsi="Arial"/>
        </w:rPr>
        <w:t xml:space="preserve"> Use slip days.</w:t>
      </w:r>
    </w:p>
    <w:p>
      <w:pPr>
        <w:pStyle w:val="ListParagraph"/>
        <w:numPr>
          <w:ilvl w:val="0"/>
          <w:numId w:val="3"/>
        </w:numPr>
        <w:spacing w:after="60" w:line="264"/>
      </w:pPr>
      <w:r>
        <w:rPr>
          <w:rFonts w:ascii="Arial" w:cs="Arial" w:eastAsia="Arial" w:hAnsi="Arial"/>
          <w:b/>
          <w:bCs/>
        </w:rPr>
        <w:t xml:space="preserve">New term?</w:t>
      </w:r>
      <w:r>
        <w:rPr>
          <w:rFonts w:ascii="Arial" w:cs="Arial" w:eastAsia="Arial" w:hAnsi="Arial"/>
        </w:rPr>
        <w:t xml:space="preserve"> See the glossary.</w:t>
      </w:r>
    </w:p>
    <w:p>
      <w:pPr>
        <w:pStyle w:val="ListParagraph"/>
        <w:numPr>
          <w:ilvl w:val="0"/>
          <w:numId w:val="3"/>
        </w:numPr>
        <w:spacing w:after="60" w:line="264"/>
      </w:pPr>
      <w:r>
        <w:rPr>
          <w:rFonts w:ascii="Arial" w:cs="Arial" w:eastAsia="Arial" w:hAnsi="Arial"/>
          <w:b w:val="0"/>
          <w:bCs/>
        </w:rPr>
        <w:t>Extra help: Mining of Massive Datasets, Chapter 3, for MinHash and LSH; the PyTorch, JAX, and NCCL documentation listed below for framework and distributed execution.</w:t>
      </w:r>
    </w:p>
    <w:p>
      <w:pPr>
        <w:pStyle w:val="Heading1"/>
      </w:pPr>
      <w:r>
        <w:t xml:space="preserve">Course Policies</w:t>
      </w:r>
    </w:p>
    <w:p>
      <w:pPr>
        <w:pStyle w:val="Heading2"/>
      </w:pPr>
      <w:r>
        <w:t xml:space="preserve">Late work</w:t>
      </w:r>
    </w:p>
    <w:p>
      <w:pPr>
        <w:spacing w:after="120" w:line="276"/>
      </w:pPr>
      <w:r>
        <w:rPr>
          <w:rFonts w:ascii="Arial" w:cs="Arial" w:eastAsia="Arial" w:hAnsi="Arial"/>
        </w:rPr>
        <w:t xml:space="preserve">You have five slip days per semester, with at most two per submission. Reference outputs come out 48 hours after each deadline, and no submissions are accepted after that. No slip days on the capstone. Accommodations and outages are handled separately.</w:t>
      </w:r>
    </w:p>
    <w:p>
      <w:pPr>
        <w:pStyle w:val="Heading2"/>
      </w:pPr>
      <w:r>
        <w:t xml:space="preserve">Collaboration</w:t>
      </w:r>
    </w:p>
    <w:p>
      <w:pPr>
        <w:spacing w:after="120" w:line="276"/>
      </w:pPr>
      <w:r>
        <w:rPr>
          <w:rFonts w:ascii="Arial" w:cs="Arial" w:eastAsia="Arial" w:hAnsi="Arial"/>
        </w:rPr>
        <w:t xml:space="preserve">Discuss ideas freely. Write your own code and analysis. Provided code and reference outputs may be used. Don’t share or view others’ code. Capstone partners may share and combine code for the capstone; individual assignments, including T3, stay independent until their deadlines.</w:t>
      </w:r>
    </w:p>
    <w:p>
      <w:pPr>
        <w:pStyle w:val="Heading2"/>
      </w:pPr>
      <w:r>
        <w:t xml:space="preserve">AI tools</w:t>
      </w:r>
    </w:p>
    <w:p>
      <w:pPr>
        <w:spacing w:after="120" w:line="276"/>
      </w:pPr>
      <w:r>
        <w:rPr>
          <w:rFonts w:ascii="Arial" w:cs="Arial" w:eastAsia="Arial" w:hAnsi="Arial"/>
          <w:b w:val="0"/>
        </w:rPr>
        <w:t>You may use AI to explain concepts, read documentation, and debug. You may not use it to write the parts each handout lists as yours, such as Spark jobs in D2/D3, the kernel and measurement code in T1, collective logic in T2, or gradient synchronization in T3. Cite any AI use, including your prompts.</w:t>
      </w:r>
    </w:p>
    <w:p>
      <w:pPr>
        <w:pStyle w:val="Heading2"/>
      </w:pPr>
      <w:r>
        <w:t xml:space="preserve">Code check-offs</w:t>
      </w:r>
    </w:p>
    <w:p>
      <w:pPr>
        <w:spacing w:after="120" w:line="276"/>
      </w:pPr>
      <w:r>
        <w:rPr>
          <w:rFonts w:ascii="Arial" w:cs="Arial" w:eastAsia="Arial" w:hAnsi="Arial"/>
        </w:rPr>
        <w:t xml:space="preserve">After D3 and T3, you do a ten-minute individual code walkthrough with staff. The handout lists the questions, the criteria, and how much the check-off counts toward that assignment.</w:t>
      </w:r>
    </w:p>
    <w:p>
      <w:pPr>
        <w:pStyle w:val="Heading2"/>
      </w:pPr>
      <w:r>
        <w:t xml:space="preserve">Shared resources</w:t>
      </w:r>
    </w:p>
    <w:p>
      <w:pPr>
        <w:spacing w:after="120" w:line="276"/>
      </w:pPr>
      <w:r>
        <w:rPr>
          <w:rFonts w:ascii="Arial" w:cs="Arial" w:eastAsia="Arial" w:hAnsi="Arial"/>
        </w:rPr>
        <w:t xml:space="preserve">Test at small scale first, and release resources when you finish. Idle jobs count against your allocation.</w:t>
      </w:r>
    </w:p>
    <w:p>
      <w:pPr>
        <w:pStyle w:val="Heading2"/>
      </w:pPr>
      <w:r>
        <w:t xml:space="preserve">Honor Code</w:t>
      </w:r>
    </w:p>
    <w:p>
      <w:pPr>
        <w:spacing w:after="120" w:line="276"/>
      </w:pPr>
      <w:r>
        <w:rPr>
          <w:rFonts w:ascii="Arial" w:cs="Arial" w:eastAsia="Arial" w:hAnsi="Arial"/>
        </w:rPr>
        <w:t xml:space="preserve">The Rice Honor Code applies. See honor.rice.edu.</w:t>
      </w:r>
    </w:p>
    <w:p>
      <w:pPr>
        <w:pStyle w:val="Heading2"/>
      </w:pPr>
      <w:r>
        <w:t xml:space="preserve">Accommodations</w:t>
      </w:r>
    </w:p>
    <w:p>
      <w:pPr>
        <w:spacing w:after="120" w:line="276"/>
      </w:pPr>
      <w:r>
        <w:rPr>
          <w:rFonts w:ascii="Arial" w:cs="Arial" w:eastAsia="Arial" w:hAnsi="Arial"/>
        </w:rPr>
        <w:t xml:space="preserve">Register with the Disability Resource Center, then talk with an instructor early in the semester.</w:t>
      </w:r>
    </w:p>
    <w:p>
      <w:pPr>
        <w:pStyle w:val="Heading1"/>
      </w:pPr>
      <w:r>
        <w:t xml:space="preserve">Selected Readings</w:t>
      </w:r>
    </w:p>
    <w:p>
      <w:pPr>
        <w:spacing w:after="120" w:line="276"/>
      </w:pPr>
      <w:r>
        <w:rPr>
          <w:rFonts w:ascii="Arial" w:cs="Arial" w:eastAsia="Arial" w:hAnsi="Arial"/>
          <w:b w:val="0"/>
        </w:rPr>
        <w:t>There is no textbook. Selected sections of papers and official documentation support the weekly mechanisms and experiments. Staff specify the readings and tested software versions in each handout.</w:t>
      </w:r>
    </w:p>
    <w:p>
      <w:pPr>
        <w:pStyle w:val="Heading2"/>
      </w:pPr>
      <w:r>
        <w:t>Data systems block</w:t>
      </w:r>
    </w:p>
    <w:p>
      <w:pPr>
        <w:pStyle w:val="ListParagraph"/>
        <w:numPr>
          <w:ilvl w:val="0"/>
          <w:numId w:val="3"/>
        </w:numPr>
        <w:spacing w:after="60" w:line="264"/>
      </w:pPr>
      <w:r>
        <w:rPr>
          <w:rFonts w:ascii="Arial" w:cs="Arial" w:eastAsia="Arial" w:hAnsi="Arial"/>
        </w:rPr>
        <w:t xml:space="preserve">Dean and Ghemawat, “MapReduce: Simplified Data Processing on Large Clusters,” OSDI 2004.</w:t>
      </w:r>
    </w:p>
    <w:p>
      <w:pPr>
        <w:pStyle w:val="ListParagraph"/>
        <w:numPr>
          <w:ilvl w:val="0"/>
          <w:numId w:val="3"/>
        </w:numPr>
        <w:spacing w:after="60" w:line="264"/>
      </w:pPr>
      <w:r>
        <w:rPr>
          <w:rFonts w:ascii="Arial" w:cs="Arial" w:eastAsia="Arial" w:hAnsi="Arial"/>
        </w:rPr>
        <w:t xml:space="preserve">Zaharia et al., “Resilient Distributed Datasets: A Fault-Tolerant Abstraction for In-Memory Cluster Computing,” NSDI 2012.</w:t>
      </w:r>
    </w:p>
    <w:p>
      <w:pPr>
        <w:pStyle w:val="ListParagraph"/>
        <w:numPr>
          <w:ilvl w:val="0"/>
          <w:numId w:val="3"/>
        </w:numPr>
        <w:spacing w:after="60" w:line="264"/>
      </w:pPr>
      <w:r>
        <w:rPr>
          <w:rFonts w:ascii="Arial" w:cs="Arial" w:eastAsia="Arial" w:hAnsi="Arial"/>
        </w:rPr>
        <w:t xml:space="preserve">Armbrust et al., “Spark SQL: Relational Data Processing in Spark,” SIGMOD 2015.</w:t>
      </w:r>
    </w:p>
    <w:p>
      <w:pPr>
        <w:pStyle w:val="ListParagraph"/>
        <w:numPr>
          <w:ilvl w:val="0"/>
          <w:numId w:val="3"/>
        </w:numPr>
        <w:spacing w:after="60" w:line="264"/>
      </w:pPr>
      <w:r>
        <w:rPr>
          <w:rFonts w:ascii="Arial" w:cs="Arial" w:eastAsia="Arial" w:hAnsi="Arial"/>
        </w:rPr>
        <w:t xml:space="preserve">Leskovec, Rajaraman, and Ullman, </w:t>
      </w:r>
      <w:r>
        <w:rPr>
          <w:rFonts w:ascii="Arial" w:cs="Arial" w:eastAsia="Arial" w:hAnsi="Arial"/>
          <w:i/>
          <w:iCs/>
        </w:rPr>
        <w:t xml:space="preserve">Mining of Massive Datasets</w:t>
      </w:r>
      <w:r>
        <w:rPr>
          <w:rFonts w:ascii="Arial" w:cs="Arial" w:eastAsia="Arial" w:hAnsi="Arial"/>
        </w:rPr>
        <w:t xml:space="preserve">, Chapter 3.</w:t>
      </w:r>
    </w:p>
    <w:p>
      <w:pPr>
        <w:pStyle w:val="ListParagraph"/>
        <w:numPr>
          <w:ilvl w:val="0"/>
          <w:numId w:val="3"/>
        </w:numPr>
        <w:spacing w:after="60" w:line="264"/>
      </w:pPr>
      <w:r>
        <w:rPr>
          <w:rFonts w:ascii="Arial" w:cs="Arial" w:eastAsia="Arial" w:hAnsi="Arial"/>
        </w:rPr>
        <w:t xml:space="preserve">Sennrich, Haddow, and Birch, “Neural Machine Translation of Rare Words with Subword Units,” ACL 2016.</w:t>
      </w:r>
    </w:p>
    <w:p>
      <w:pPr>
        <w:pStyle w:val="ListParagraph"/>
        <w:numPr>
          <w:ilvl w:val="0"/>
          <w:numId w:val="3"/>
        </w:numPr>
        <w:spacing w:after="60" w:line="264"/>
      </w:pPr>
      <w:r>
        <w:rPr>
          <w:rFonts w:ascii="Arial" w:cs="Arial" w:eastAsia="Arial" w:hAnsi="Arial"/>
        </w:rPr>
        <w:t xml:space="preserve">Lee et al., “Deduplicating Training Data Makes Language Models Better,” ACL 2022.</w:t>
      </w:r>
    </w:p>
    <w:p>
      <w:pPr>
        <w:pStyle w:val="ListParagraph"/>
        <w:numPr>
          <w:ilvl w:val="0"/>
          <w:numId w:val="3"/>
        </w:numPr>
        <w:spacing w:after="60" w:line="264"/>
      </w:pPr>
      <w:r>
        <w:rPr>
          <w:rFonts w:ascii="Arial" w:cs="Arial" w:eastAsia="Arial" w:hAnsi="Arial"/>
        </w:rPr>
        <w:t xml:space="preserve">Penedo et al., “The FineWeb Datasets: Decanting the Web for the Finest Text Data at Scale,” NeurIPS 2024 (Datasets and Benchmarks).</w:t>
      </w:r>
    </w:p>
    <w:p>
      <w:pPr>
        <w:pStyle w:val="Heading2"/>
      </w:pPr>
      <w:r>
        <w:t>Training systems block</w:t>
      </w:r>
    </w:p>
    <w:p>
      <w:pPr>
        <w:pStyle w:val="ListParagraph"/>
        <w:numPr>
          <w:ilvl w:val="0"/>
          <w:numId w:val="3"/>
        </w:numPr>
        <w:spacing w:after="60" w:line="264"/>
      </w:pPr>
      <w:r>
        <w:rPr>
          <w:rFonts w:ascii="Arial" w:cs="Arial" w:eastAsia="Arial" w:hAnsi="Arial"/>
          <w:b w:val="0"/>
        </w:rPr>
        <w:t>NVIDIA, CUDA Programming Guide: execution hierarchy, GPU memory, synchronization, and streams.</w:t>
      </w:r>
      <w:r>
        <w:t xml:space="preserve"> </w:t>
      </w:r>
      <w:hyperlink r:id="rId9">
        <w:r>
          <w:rPr>
            <w:color w:val="225599"/>
            <w:u w:val="single"/>
          </w:rPr>
          <w:t>CUDA guide</w:t>
        </w:r>
      </w:hyperlink>
    </w:p>
    <w:p>
      <w:pPr>
        <w:pStyle w:val="ListParagraph"/>
        <w:numPr>
          <w:ilvl w:val="0"/>
          <w:numId w:val="3"/>
        </w:numPr>
        <w:spacing w:after="60" w:line="264"/>
      </w:pPr>
      <w:r>
        <w:rPr>
          <w:rFonts w:ascii="Arial" w:cs="Arial" w:eastAsia="Arial" w:hAnsi="Arial"/>
          <w:b w:val="0"/>
        </w:rPr>
        <w:t>PyTorch documentation: tensors, operator dispatch, and torch.compile; JAX documentation: vmap, jit, and asynchronous execution.</w:t>
      </w:r>
      <w:r>
        <w:t xml:space="preserve"> </w:t>
      </w:r>
      <w:hyperlink r:id="rId10">
        <w:r>
          <w:rPr>
            <w:color w:val="225599"/>
            <w:u w:val="single"/>
          </w:rPr>
          <w:t>PyTorch dispatch</w:t>
        </w:r>
      </w:hyperlink>
      <w:r>
        <w:t xml:space="preserve"> · </w:t>
      </w:r>
      <w:hyperlink r:id="rId11">
        <w:r>
          <w:rPr>
            <w:color w:val="225599"/>
            <w:u w:val="single"/>
          </w:rPr>
          <w:t>Compilation</w:t>
        </w:r>
      </w:hyperlink>
      <w:r>
        <w:t xml:space="preserve"> · </w:t>
      </w:r>
      <w:hyperlink r:id="rId12">
        <w:r>
          <w:rPr>
            <w:color w:val="225599"/>
            <w:u w:val="single"/>
          </w:rPr>
          <w:t>JAX transformations</w:t>
        </w:r>
      </w:hyperlink>
    </w:p>
    <w:p>
      <w:pPr>
        <w:pStyle w:val="ListParagraph"/>
        <w:numPr>
          <w:ilvl w:val="0"/>
          <w:numId w:val="3"/>
        </w:numPr>
        <w:spacing w:after="60" w:line="264"/>
      </w:pPr>
      <w:r>
        <w:rPr>
          <w:rFonts w:ascii="Arial" w:cs="Arial" w:eastAsia="Arial" w:hAnsi="Arial"/>
        </w:rPr>
        <w:t xml:space="preserve">Williams, Waterman, and Patterson, “Roofline: An Insightful Visual Performance Model for Multicore Architectures,” CACM 2009.</w:t>
      </w:r>
    </w:p>
    <w:p>
      <w:pPr>
        <w:pStyle w:val="ListParagraph"/>
        <w:numPr>
          <w:ilvl w:val="0"/>
          <w:numId w:val="3"/>
        </w:numPr>
        <w:spacing w:after="60" w:line="264"/>
      </w:pPr>
      <w:r>
        <w:rPr>
          <w:rFonts w:ascii="Arial" w:cs="Arial" w:eastAsia="Arial" w:hAnsi="Arial"/>
        </w:rPr>
        <w:t xml:space="preserve">Tillet, Kung, and Cox, “Triton: An Intermediate Language and Compiler for Tiled Neural Network Computations,” MAPL 2019.</w:t>
      </w:r>
    </w:p>
    <w:p>
      <w:pPr>
        <w:pStyle w:val="ListParagraph"/>
        <w:numPr>
          <w:ilvl w:val="0"/>
          <w:numId w:val="3"/>
        </w:numPr>
        <w:spacing w:after="60" w:line="264"/>
      </w:pPr>
      <w:r>
        <w:rPr>
          <w:rFonts w:ascii="Arial" w:cs="Arial" w:eastAsia="Arial" w:hAnsi="Arial"/>
          <w:b w:val="0"/>
        </w:rPr>
        <w:t>NVIDIA, NCCL User Guide: collectives, process and device mapping, ordering, and synchronization. PyTorch Distributed Overview: communication primitives and parallel execution.</w:t>
      </w:r>
      <w:r>
        <w:t xml:space="preserve"> </w:t>
      </w:r>
      <w:hyperlink r:id="rId13">
        <w:r>
          <w:rPr>
            <w:color w:val="225599"/>
            <w:u w:val="single"/>
          </w:rPr>
          <w:t>NCCL ordering</w:t>
        </w:r>
      </w:hyperlink>
      <w:r>
        <w:t xml:space="preserve"> · </w:t>
      </w:r>
      <w:hyperlink r:id="rId14">
        <w:r>
          <w:rPr>
            <w:color w:val="225599"/>
            <w:u w:val="single"/>
          </w:rPr>
          <w:t>Distributed overview</w:t>
        </w:r>
      </w:hyperlink>
    </w:p>
    <w:p>
      <w:pPr>
        <w:pStyle w:val="ListParagraph"/>
        <w:numPr>
          <w:ilvl w:val="0"/>
          <w:numId w:val="3"/>
        </w:numPr>
        <w:spacing w:after="60" w:line="264"/>
      </w:pPr>
      <w:r>
        <w:rPr>
          <w:rFonts w:ascii="Arial" w:cs="Arial" w:eastAsia="Arial" w:hAnsi="Arial"/>
          <w:b w:val="0"/>
        </w:rPr>
        <w:t>Narayanan et al., “Efficient Large-Scale Language Model Training on GPU Clusters Using Megatron-LM,” SC 2021: composing data, tensor, and pipeline parallelism.</w:t>
      </w:r>
      <w:r>
        <w:t xml:space="preserve"> </w:t>
      </w:r>
      <w:hyperlink r:id="rId15">
        <w:r>
          <w:rPr>
            <w:color w:val="225599"/>
            <w:u w:val="single"/>
          </w:rPr>
          <w:t>Paper</w:t>
        </w:r>
      </w:hyperlink>
    </w:p>
    <w:p>
      <w:pPr>
        <w:pStyle w:val="ListParagraph"/>
        <w:numPr>
          <w:ilvl w:val="0"/>
          <w:numId w:val="3"/>
        </w:numPr>
        <w:spacing w:after="60" w:line="264"/>
      </w:pPr>
      <w:r>
        <w:rPr>
          <w:rFonts w:ascii="Arial" w:cs="Arial" w:eastAsia="Arial" w:hAnsi="Arial"/>
        </w:rPr>
        <w:t xml:space="preserve">Rajbhandari et al., “ZeRO: Memory Optimizations Toward Training Trillion Parameter Models,” SC 2020.</w:t>
      </w:r>
    </w:p>
    <w:p>
      <w:pPr>
        <w:pStyle w:val="ListParagraph"/>
        <w:numPr>
          <w:ilvl w:val="0"/>
          <w:numId w:val="3"/>
        </w:numPr>
        <w:spacing w:after="60" w:line="264"/>
      </w:pPr>
      <w:r>
        <w:rPr>
          <w:rFonts w:ascii="Arial" w:cs="Arial" w:eastAsia="Arial" w:hAnsi="Arial"/>
          <w:b w:val="0"/>
        </w:rPr>
        <w:t>Bengio et al., “A Neural Probabilistic Language Model,” JMLR 2003, for the supplied workload.</w:t>
      </w:r>
    </w:p>
    <w:p>
      <w:pPr>
        <w:pStyle w:val="ListParagraph"/>
        <w:numPr>
          <w:ilvl w:val="0"/>
          <w:numId w:val="3"/>
        </w:numPr>
        <w:spacing w:after="60" w:line="264"/>
      </w:pPr>
      <w:r>
        <w:rPr>
          <w:rFonts w:ascii="Arial" w:cs="Arial" w:eastAsia="Arial" w:hAnsi="Arial"/>
          <w:b w:val="0"/>
        </w:rPr>
        <w:t>Thakur, Rabenseifner, and Gropp, “Optimization of Collective Communication Operations in MPICH,” IJHPCA 2005, for collective cost models.</w:t>
      </w:r>
    </w:p>
    <w:p>
      <w:pPr>
        <w:pStyle w:val="Heading1"/>
      </w:pPr>
      <w:r>
        <w:t xml:space="preserve">Glossary</w:t>
      </w:r>
    </w:p>
    <w:tbl>
      <w:tblPr>
        <w:tblW w:type="dxa" w:w="9360"/>
        <w:tblBorders>
          <w:top w:val="single" w:color="B8C2D3" w:sz="4"/>
          <w:left w:val="single" w:color="B8C2D3" w:sz="4"/>
          <w:bottom w:val="single" w:color="B8C2D3" w:sz="4"/>
          <w:right w:val="single" w:color="B8C2D3" w:sz="4"/>
          <w:insideH w:val="single" w:color="B8C2D3" w:sz="4"/>
          <w:insideV w:val="single" w:color="B8C2D3" w:sz="4"/>
        </w:tblBorders>
      </w:tblPr>
      <w:tblGrid>
        <w:gridCol w:w="2400"/>
        <w:gridCol w:w="6960"/>
      </w:tblGrid>
      <w:tr>
        <w:trPr>
          <w:cantSplit/>
          <w:tblHeader/>
        </w:trPr>
        <w:tc>
          <w:tcPr>
            <w:tcW w:type="dxa" w:w="2400"/>
            <w:shd w:fill="00205B" w:color="auto" w:val="clear"/>
            <w:tcMar>
              <w:top w:type="dxa" w:w="50"/>
              <w:left w:type="dxa" w:w="110"/>
              <w:bottom w:type="dxa" w:w="50"/>
              <w:right w:type="dxa" w:w="110"/>
            </w:tcMar>
            <w:vAlign w:val="center"/>
          </w:tcPr>
          <w:p>
            <w:pPr>
              <w:spacing w:after="0" w:line="252"/>
            </w:pPr>
            <w:r>
              <w:rPr>
                <w:rFonts w:ascii="Arial" w:cs="Arial" w:eastAsia="Arial" w:hAnsi="Arial"/>
                <w:b/>
                <w:bCs/>
                <w:color w:val="FFFFFF"/>
                <w:sz w:val="18"/>
                <w:szCs w:val="18"/>
              </w:rPr>
              <w:t xml:space="preserve">Term</w:t>
            </w:r>
          </w:p>
        </w:tc>
        <w:tc>
          <w:tcPr>
            <w:tcW w:type="dxa" w:w="6960"/>
            <w:shd w:fill="00205B" w:color="auto" w:val="clear"/>
            <w:tcMar>
              <w:top w:type="dxa" w:w="50"/>
              <w:left w:type="dxa" w:w="110"/>
              <w:bottom w:type="dxa" w:w="50"/>
              <w:right w:type="dxa" w:w="110"/>
            </w:tcMar>
            <w:vAlign w:val="center"/>
          </w:tcPr>
          <w:p>
            <w:pPr>
              <w:spacing w:after="0" w:line="252"/>
            </w:pPr>
            <w:r>
              <w:rPr>
                <w:rFonts w:ascii="Arial" w:cs="Arial" w:eastAsia="Arial" w:hAnsi="Arial"/>
                <w:b/>
                <w:bCs/>
                <w:color w:val="FFFFFF"/>
                <w:sz w:val="18"/>
                <w:szCs w:val="18"/>
              </w:rPr>
              <w:t xml:space="preserve">Meaning</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Partition</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A slice of a dataset handled by one worker.</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Shuffle</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Moving data between workers by key, over the network.</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Data skew</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Uneven partitions, so a few workers do most of the work.</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Lineage</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How a dataset was computed; Spark uses it to rebuild lost data.</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MinHash and LSH</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Hashing tricks that find similar documents without comparing every pair.</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BPE</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Byte-pair encoding: a tokenizer that repeatedly merges the most common pair of symbols.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Byte-level tokens</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Each byte of text is one token (256 possible). Used for small illustrative workloads; the main training assignments use the BPE dataset from D3.</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Shard</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One file of a dataset split across many files.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Dataset contract</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The written format that D3 produces and T1 and T3 read.</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Memory mapping</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Reading a file as an array, loading pages only when used.</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Bits per byte</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Loss per byte of raw text, so different tokenizers compare fairly.</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FLOP</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One floating-point operation (an add or a multiply).</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Arithmetic intensity</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FLOPs per byte moved to or from memory.</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Roofline model</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Attainable speed ≤ min(peak compute, bandwidth × arithmetic intensity).</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Kernel</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A function that runs on the GPU across many threads.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HBM</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The GPU’s main memory: large but slower than on-chip memory.</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Tile</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A small block of a matrix kept in fast memory and reused.</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CUDA stream</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A queue of GPU work that runs in order; separate streams can overlap.</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Collective</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A communication step that involves every GPU in a group.</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All-reduce</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Every GPU sends a vector and receives the sum. It equals a reduce-scatter followed by an all-gather.</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Reduce-scatter</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Every GPU sends a vector and receives one slice of the sum.</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All-gather</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Every GPU sends one slice and receives all slices.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α–β model</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Sending n bytes takes about α + nβ (latency plus size ÷ bandwidth).</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Data parallelism</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Partition examples across workers and synchronize gradients; the model is replicated, though its state may also be sharded.</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Tensor parallelism</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Partition tensors and operations within a layer across devices, communicating partial results or inputs as needed.</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ZeRO</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Data parallelism that splits optimizer state (and optionally more) across GPUs.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MFU</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Model FLOP/s achieved ÷ peak FLOP/s of all GPUs used, at the stated precision.</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 xml:space="preserve">Strong and weak scaling</w:t>
            </w:r>
          </w:p>
        </w:tc>
        <w:tc>
          <w:tcPr>
            <w:tcW w:type="dxa" w:w="6960"/>
            <w:tcMar>
              <w:top w:type="dxa" w:w="50"/>
              <w:left w:type="dxa" w:w="110"/>
              <w:bottom w:type="dxa" w:w="50"/>
              <w:right w:type="dxa" w:w="110"/>
            </w:tcMar>
            <w:vAlign w:val="top"/>
          </w:tcPr>
          <w:p>
            <w:pPr>
              <w:spacing w:after="0" w:line="252"/>
            </w:pPr>
            <w:r>
              <w:rPr>
                <w:rFonts w:ascii="Arial" w:cs="Arial" w:eastAsia="Arial" w:hAnsi="Arial"/>
                <w:sz w:val="18"/>
                <w:szCs w:val="18"/>
              </w:rPr>
              <w:t xml:space="preserve">Strong: fixed problem, more workers. Weak: problem grows with workers.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SIMT</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Single instruction, multiple threads: GPU threads execute in groups, with costs from divergent paths and memory access patterns.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Autograd</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Automatic differentiation that tracks operations and computes gradients; its saved intermediates and execution affect memory and runtime.</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Operator dispatch</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Selecting the implementation of an operation for its tensor properties and execution backend.</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Graph compilation</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Transforming captured operations into executable code; compilation and graph breaks affect performance.</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Rank and process group</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A rank identifies a process within a group whose members participate in communication.</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NCCL</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NVIDIA library providing GPU communication primitives, including collectives, within and across servers.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Model parallelism</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Distributing a model’s computation across devices, including tensor and pipeline parallelism.</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Pipeline parallelism</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Partition layers into stages; pass microbatches between stages, balancing work and idle pipeline bubbles.</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3D parallelism</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Compose data, tensor, and pipeline parallelism. In a simple rectangular layout, GPU count is DP × TP × PP.</w:t>
            </w:r>
          </w:p>
        </w:tc>
      </w:tr>
      <w:tr>
        <w:trPr>
          <w:cantSplit/>
        </w:trPr>
        <w:tc>
          <w:tcPr>
            <w:tcW w:type="dxa" w:w="2400"/>
            <w:tcMar>
              <w:top w:type="dxa" w:w="50"/>
              <w:left w:type="dxa" w:w="110"/>
              <w:bottom w:type="dxa" w:w="50"/>
              <w:right w:type="dxa" w:w="110"/>
            </w:tcMar>
            <w:vAlign w:val="top"/>
          </w:tcPr>
          <w:p>
            <w:pPr>
              <w:spacing w:after="0" w:line="252"/>
            </w:pPr>
            <w:r>
              <w:rPr>
                <w:rFonts w:ascii="Arial" w:cs="Arial" w:eastAsia="Arial" w:hAnsi="Arial"/>
                <w:b/>
                <w:bCs/>
                <w:sz w:val="18"/>
                <w:szCs w:val="18"/>
              </w:rPr>
              <w:t>FSDP</w:t>
            </w:r>
          </w:p>
        </w:tc>
        <w:tc>
          <w:tcPr>
            <w:tcW w:type="dxa" w:w="6960"/>
            <w:tcMar>
              <w:top w:type="dxa" w:w="50"/>
              <w:left w:type="dxa" w:w="110"/>
              <w:bottom w:type="dxa" w:w="50"/>
              <w:right w:type="dxa" w:w="110"/>
            </w:tcMar>
            <w:vAlign w:val="top"/>
          </w:tcPr>
          <w:p>
            <w:pPr>
              <w:spacing w:after="0" w:line="252"/>
            </w:pPr>
            <w:r>
              <w:rPr>
                <w:rFonts w:ascii="Arial" w:cs="Arial" w:eastAsia="Arial" w:hAnsi="Arial"/>
                <w:b w:val="0"/>
                <w:sz w:val="18"/>
                <w:szCs w:val="18"/>
              </w:rPr>
              <w:t>Fully sharded data parallelism: shard model state across data-parallel workers and communicate it when needed.</w:t>
            </w:r>
          </w:p>
        </w:tc>
      </w:tr>
    </w:tbl>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777777"/>
        <w:sz w:val="16"/>
        <w:szCs w:val="16"/>
      </w:rPr>
      <w:t xml:space="preserve">COMP 329  ·  Spring 2027</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00205B"/>
      <w:sz w:val="28"/>
      <w:szCs w:val="28"/>
    </w:rPr>
  </w:style>
  <w:style w:type="paragraph" w:styleId="Heading2">
    <w:name w:val="Heading 2"/>
    <w:basedOn w:val="Normal"/>
    <w:next w:val="Normal"/>
    <w:qFormat/>
    <w:pPr>
      <w:keepNext/>
      <w:spacing w:after="80" w:before="200"/>
      <w:outlineLvl w:val="1"/>
    </w:pPr>
    <w:rPr>
      <w:rFonts w:ascii="Arial" w:cs="Arial" w:eastAsia="Arial" w:hAnsi="Arial"/>
      <w:b/>
      <w:bCs/>
      <w:color w:val="1F4E8C"/>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cs.nvidia.com/cuda/cuda-programming-guide/index.html" TargetMode="External"/><Relationship Id="rId10" Type="http://schemas.openxmlformats.org/officeDocument/2006/relationships/hyperlink" Target="https://docs.pytorch.org/docs/stable/notes/extending.html" TargetMode="External"/><Relationship Id="rId11" Type="http://schemas.openxmlformats.org/officeDocument/2006/relationships/hyperlink" Target="https://docs.pytorch.org/tutorials/intermediate/torch_compile_tutorial.html" TargetMode="External"/><Relationship Id="rId12" Type="http://schemas.openxmlformats.org/officeDocument/2006/relationships/hyperlink" Target="https://docs.jax.dev/en/latest/101/transformations.html" TargetMode="External"/><Relationship Id="rId13" Type="http://schemas.openxmlformats.org/officeDocument/2006/relationships/hyperlink" Target="https://docs.nvidia.com/deeplearning/nccl/user-guide/docs/usage/groups.html" TargetMode="External"/><Relationship Id="rId14" Type="http://schemas.openxmlformats.org/officeDocument/2006/relationships/hyperlink" Target="https://docs.pytorch.org/tutorials/beginner/dist_overview.html" TargetMode="External"/><Relationship Id="rId15" Type="http://schemas.openxmlformats.org/officeDocument/2006/relationships/hyperlink" Target="https://arxiv.org/abs/2104.04473"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329: Systems for Artificial Intelligence (Spring 2027)</dc:title>
  <dc:creator>Yuke Wang</dc:creator>
  <cp:lastModifiedBy>Un-named</cp:lastModifiedBy>
  <cp:revision>1</cp:revision>
  <dcterms:created xsi:type="dcterms:W3CDTF">2026-09-23T17:05:50.496Z</dcterms:created>
  <dcterms:modified xsi:type="dcterms:W3CDTF">2026-09-23T17:05:50.502Z</dcterms:modified>
</cp:coreProperties>
</file>

<file path=docProps/custom.xml><?xml version="1.0" encoding="utf-8"?>
<Properties xmlns="http://schemas.openxmlformats.org/officeDocument/2006/custom-properties" xmlns:vt="http://schemas.openxmlformats.org/officeDocument/2006/docPropsVTypes"/>
</file>