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Isaac B. 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Skokie, IL | 847-933-0196 | isaacwan7@gmail.com | linkedin.com/in/isaac-wan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Macalester College, Saint Paul, 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of Arts Degree Expected: May 2024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Majors: Computer Science and Chinese Language &amp; 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GPA: 3.83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 Abroad GPA: 3.86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Honors/Awards: DeWitt Wallace Distinguished Scholarship and John &amp; Dolores Holl Scholarship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 Activities/Clubs: Game Developers at Mac (Treasurer) and Macalester Consulting Group (Member)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Relevant Coursework: Introduction to Statistical 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Educational Tours (CET) Taiwan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Taiwan University, Taipei, Taiwan, Mandarin Language and 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Aug. 2022 - Nov. 2022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Participated in daily language class (15 hours per week) in the Chinese Language Division, learning new grammar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vocabulary.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Attended weekly Taiwanese Cultural elective (3 hours per week), studying Taiwanese history and culture.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Coordinated weekly meetings with a language partner to practice speaking Chinese and form bonds.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(Professional) Python (Intermediate)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Postman (Basic)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 (Basic)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Linux (Basic) SQL (Basic)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 (Basic)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 Creative Cloud (Basic) Canva (Basic)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 / BADGES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 Professional Certificate, Google (In-Progress)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2023 -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Completed the first, second, third, and fourth courses of the eight total in the program.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 Fundamentals Student Expert, Postman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Aug. 2023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Demonstrated proficiency with APIs and Postman by completing foundational tasks in Postman and passing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tests with a submitted Postman Collection.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Technology Academy, AT&amp;T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2023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Acquired technology and personal growth acumen and professional development.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Gained insights and advice on technology, leadership, and career from business executives and recognized experts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Completed entry-level training in data analytics, SQL, leadership in tech, and 5G tech strategy.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CODING PROJECTS / PROTOTYPES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Comp-394 Human Computer Interaction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2023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Redesigned Macalester’s MSCS department website for non-MSCS students fulfilling their general education.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Accomplished by conducting a heuristic evaluation, then assessing the main heuristics related to our user group.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Modeled our prototype with pen and paper, then revised it using Figma to develop a high-fidelity prototype.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Thoughtfully engineered a community word library interface to be utilized for AAC devices.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Achieved by consulting a panel of AAC device users about their issues and applied value sensitive design theory.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Composed an affinity diagram to narrow our scope and conceptualized our community word library interface.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Comp-225 Software Design and 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2022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Planned and built a Jell-O physics-based, competitive basketball game, “Sqwish,” using a game framework.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Collaborated with a team over the course of a semester and independently learned JavaScript for our project.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Comp-221 Algorithm Design and 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2022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Researched and programmed a Rubik’s Cube algorithm in Java to solve a user’s scrambled Rubik’s Cube.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Macalester’s Digital Resource Center, St. Paul, 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Sept. 2020 -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Manages tech equipment for students and faculty and prepares software for events, projects, or personal 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Operates troubleshooting ticket system, TopDesk, to provide technical assistance and 3D/poster printing requests.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Coded and regularly maintains a Discord bot that connects to TopDesk’s API to pull tickets and post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Taught monthly workshops for students and staff to learn about new technologies and software, such as Canva.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Organizes Macalester’s WordPress sites using Airtable and migrates sites to the latest version.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PreformattedText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