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0B60" w14:textId="7F870710" w:rsidR="006C4706" w:rsidRPr="006829F6" w:rsidRDefault="00C80C46">
      <w:pPr>
        <w:rPr>
          <w:b/>
          <w:bCs/>
          <w:sz w:val="28"/>
          <w:szCs w:val="28"/>
        </w:rPr>
      </w:pPr>
      <w:r w:rsidRPr="006829F6">
        <w:rPr>
          <w:b/>
          <w:bCs/>
          <w:sz w:val="28"/>
          <w:szCs w:val="28"/>
        </w:rPr>
        <w:t>TIN 3</w:t>
      </w:r>
    </w:p>
    <w:p w14:paraId="7A26F49C" w14:textId="73B7B7C2" w:rsidR="00C80C46" w:rsidRPr="006829F6" w:rsidRDefault="00C80C46">
      <w:pPr>
        <w:rPr>
          <w:b/>
          <w:bCs/>
        </w:rPr>
      </w:pPr>
      <w:r w:rsidRPr="006829F6">
        <w:rPr>
          <w:b/>
          <w:bCs/>
        </w:rPr>
        <w:t>Zadanie 1</w:t>
      </w:r>
    </w:p>
    <w:p w14:paraId="3BB685DE" w14:textId="643A5BA1" w:rsidR="00C80C46" w:rsidRPr="006829F6" w:rsidRDefault="00C80C46">
      <w:r w:rsidRPr="006829F6">
        <w:t>Za pomocą tego narzędzia sprawdź, jaka liczba i jakich wywołań protokołu http następuje przy pobieraniu strony początkowej wybranej witryny.</w:t>
      </w:r>
    </w:p>
    <w:p w14:paraId="16FCF28A" w14:textId="5444345C" w:rsidR="00C80C46" w:rsidRPr="006829F6" w:rsidRDefault="00C80C46">
      <w:r w:rsidRPr="006829F6">
        <w:t xml:space="preserve">Dla strony </w:t>
      </w:r>
      <w:hyperlink r:id="rId5" w:history="1">
        <w:r w:rsidRPr="006829F6">
          <w:rPr>
            <w:rStyle w:val="Hipercze"/>
          </w:rPr>
          <w:t>https://pja.edu.pl/</w:t>
        </w:r>
      </w:hyperlink>
      <w:r w:rsidRPr="006829F6">
        <w:t xml:space="preserve"> jest to około 40 żądań GET oraz 3 żądania POST.</w:t>
      </w:r>
    </w:p>
    <w:p w14:paraId="57999F9D" w14:textId="7FCDB373" w:rsidR="00C80C46" w:rsidRPr="006829F6" w:rsidRDefault="00C80C46">
      <w:pPr>
        <w:rPr>
          <w:b/>
          <w:bCs/>
        </w:rPr>
      </w:pPr>
      <w:r w:rsidRPr="006829F6">
        <w:rPr>
          <w:b/>
          <w:bCs/>
        </w:rPr>
        <w:t>Zadanie 2</w:t>
      </w:r>
    </w:p>
    <w:p w14:paraId="116A4B26" w14:textId="18338452" w:rsidR="00050420" w:rsidRPr="006829F6" w:rsidRDefault="00050420">
      <w:r w:rsidRPr="006829F6">
        <w:t>Sprawdź, jak zachowuje się deklarowana w nagłówkach data ostatniej modyfikacji pobieranego zasobu dla stron HTML (pamiętajmy, że obecnie bardzo często są to dokumenty dynamiczne, czyli generowane po stronie serwera WWW w odpowiedzi na żądanie), a jak dla innych, zapewne rzadziej zmieniających się zasobów (arkusze CSS, elementy graficzne itp.)</w:t>
      </w:r>
    </w:p>
    <w:p w14:paraId="4145C5CE" w14:textId="538D80D4" w:rsidR="00050420" w:rsidRPr="006829F6" w:rsidRDefault="00050420">
      <w:r w:rsidRPr="006829F6">
        <w:t>Data ostatniej modyfikacji dla części elementów zmienia się wraz z każdym załadowaniem strony</w:t>
      </w:r>
      <w:r w:rsidR="00052D62" w:rsidRPr="006829F6">
        <w:t xml:space="preserve"> na czas odświeżenia (odświeżam stronę o 12 GMT -&gt; last modified – 12 GMT)</w:t>
      </w:r>
      <w:r w:rsidRPr="006829F6">
        <w:t xml:space="preserve"> – najpewniej </w:t>
      </w:r>
      <w:r w:rsidR="00052D62" w:rsidRPr="006829F6">
        <w:t xml:space="preserve">są to </w:t>
      </w:r>
      <w:r w:rsidRPr="006829F6">
        <w:t>elementy dynamiczne.</w:t>
      </w:r>
    </w:p>
    <w:p w14:paraId="2993D424" w14:textId="2FF70212" w:rsidR="00050420" w:rsidRPr="006829F6" w:rsidRDefault="00050420">
      <w:r w:rsidRPr="006829F6">
        <w:t xml:space="preserve">Dla innych np. dla logo PJATK jest to: </w:t>
      </w:r>
      <w:r w:rsidRPr="006829F6">
        <w:t>Thu, 28 Jan 2016 12:38:06 GMT</w:t>
      </w:r>
      <w:r w:rsidRPr="006829F6">
        <w:t>.</w:t>
      </w:r>
    </w:p>
    <w:p w14:paraId="6E0C90C5" w14:textId="1ADFF652" w:rsidR="00C67634" w:rsidRPr="006829F6" w:rsidRDefault="00C67634">
      <w:pPr>
        <w:rPr>
          <w:b/>
          <w:bCs/>
        </w:rPr>
      </w:pPr>
      <w:r w:rsidRPr="006829F6">
        <w:rPr>
          <w:b/>
          <w:bCs/>
        </w:rPr>
        <w:t>Zadanie 3</w:t>
      </w:r>
    </w:p>
    <w:p w14:paraId="1CF971F8" w14:textId="475913FB" w:rsidR="00C67634" w:rsidRPr="006829F6" w:rsidRDefault="00C67634">
      <w:r w:rsidRPr="006829F6">
        <w:t>Na przykładzie którejś z publicznie dostępnych witryn znajdź dokument, który posłuży za przykład ilustrujący pobieranie warunkowe zasobu (żądanie „pobierz, o ile zmodyfikowany po ”).</w:t>
      </w:r>
    </w:p>
    <w:p w14:paraId="3F6053FC" w14:textId="0E653AEB" w:rsidR="006B7F6A" w:rsidRPr="006829F6" w:rsidRDefault="006B7F6A"/>
    <w:p w14:paraId="429E2D1D" w14:textId="74015801" w:rsidR="008D436A" w:rsidRPr="006829F6" w:rsidRDefault="006B7F6A">
      <w:r w:rsidRPr="006829F6">
        <w:t xml:space="preserve">Przykład zastosowania: </w:t>
      </w:r>
      <w:r w:rsidR="008D436A" w:rsidRPr="008D436A">
        <w:t>https://www.rfc-editor.org/rfc/rfc7232#section-3.3</w:t>
      </w:r>
    </w:p>
    <w:p w14:paraId="162B6C00" w14:textId="53A443BF" w:rsidR="00C67634" w:rsidRPr="006829F6" w:rsidRDefault="006B7F6A">
      <w:r w:rsidRPr="006829F6">
        <w:drawing>
          <wp:inline distT="0" distB="0" distL="0" distR="0" wp14:anchorId="5FC7C5BC" wp14:editId="0DF9A4DA">
            <wp:extent cx="4054191" cy="1577477"/>
            <wp:effectExtent l="0" t="0" r="381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2386" w14:textId="07FA095F" w:rsidR="00C80C46" w:rsidRPr="006829F6" w:rsidRDefault="00C67634">
      <w:pPr>
        <w:rPr>
          <w:b/>
          <w:bCs/>
        </w:rPr>
      </w:pPr>
      <w:r w:rsidRPr="006829F6">
        <w:rPr>
          <w:b/>
          <w:bCs/>
        </w:rPr>
        <w:t>Zadanie 4</w:t>
      </w:r>
    </w:p>
    <w:p w14:paraId="24BC2058" w14:textId="77777777" w:rsidR="00C67634" w:rsidRPr="006829F6" w:rsidRDefault="00C67634">
      <w:r w:rsidRPr="006829F6">
        <w:t>Przedstaw, jak jest zbudowane żądanie, które zostało wysłane przez klienta na serwer oraz załącz nagłówki (plus informacja, czy wystąpiło ciało komunikatu, czy nie) odpowiedzi dla dwóch wariantów: a) Gdy klient podaje datę wcześniejszą niż data ostatniej modyfikacji tego zasobu na serwerze;</w:t>
      </w:r>
    </w:p>
    <w:p w14:paraId="6020274F" w14:textId="77777777" w:rsidR="000330BB" w:rsidRDefault="00C67634">
      <w:r w:rsidRPr="006829F6">
        <w:t xml:space="preserve"> b) Gdy klient podaje datę późniejszą.</w:t>
      </w:r>
    </w:p>
    <w:p w14:paraId="1E463AAF" w14:textId="083E7BCD" w:rsidR="00C67634" w:rsidRPr="006829F6" w:rsidRDefault="00C67634">
      <w:r w:rsidRPr="006829F6">
        <w:t>Do ww. rozwiązania zadania dołącz objaśnienia znaczenia wszystkich nagłówków protokołowych, które znalazły się w żądaniu i obu wersjach odpowiedzi</w:t>
      </w:r>
    </w:p>
    <w:p w14:paraId="5777D698" w14:textId="655AA3DE" w:rsidR="006829F6" w:rsidRPr="006829F6" w:rsidRDefault="006829F6">
      <w:r w:rsidRPr="006829F6">
        <w:t>Żądanie jest zbudowane z</w:t>
      </w:r>
      <w:r>
        <w:t>:</w:t>
      </w:r>
    </w:p>
    <w:p w14:paraId="2B1C0876" w14:textId="614D61ED" w:rsidR="006829F6" w:rsidRDefault="006829F6" w:rsidP="006829F6">
      <w:pPr>
        <w:pStyle w:val="Akapitzlist"/>
        <w:numPr>
          <w:ilvl w:val="0"/>
          <w:numId w:val="1"/>
        </w:numPr>
        <w:rPr>
          <w:lang w:val="en-US"/>
        </w:rPr>
      </w:pPr>
      <w:r w:rsidRPr="006829F6">
        <w:rPr>
          <w:lang w:val="en-US"/>
        </w:rPr>
        <w:t>request line</w:t>
      </w:r>
    </w:p>
    <w:p w14:paraId="70B2989C" w14:textId="1415599D" w:rsidR="006829F6" w:rsidRPr="006829F6" w:rsidRDefault="006829F6" w:rsidP="006829F6">
      <w:pPr>
        <w:pStyle w:val="Akapitzlist"/>
        <w:rPr>
          <w:lang w:val="en-US"/>
        </w:rPr>
      </w:pPr>
      <w:r>
        <w:rPr>
          <w:lang w:val="en-US"/>
        </w:rPr>
        <w:lastRenderedPageBreak/>
        <w:t>np.</w:t>
      </w:r>
      <w:r w:rsidRPr="006829F6">
        <w:rPr>
          <w:noProof/>
        </w:rPr>
        <w:t xml:space="preserve"> </w:t>
      </w:r>
      <w:r w:rsidRPr="006829F6">
        <w:rPr>
          <w:lang w:val="en-US"/>
        </w:rPr>
        <w:drawing>
          <wp:inline distT="0" distB="0" distL="0" distR="0" wp14:anchorId="069BC5E3" wp14:editId="21033BAF">
            <wp:extent cx="2629128" cy="4648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CA45" w14:textId="121B9698" w:rsidR="006829F6" w:rsidRDefault="006829F6" w:rsidP="006829F6">
      <w:pPr>
        <w:pStyle w:val="Akapitzlist"/>
        <w:numPr>
          <w:ilvl w:val="0"/>
          <w:numId w:val="1"/>
        </w:numPr>
        <w:rPr>
          <w:lang w:val="en-US"/>
        </w:rPr>
      </w:pPr>
      <w:r w:rsidRPr="006829F6">
        <w:rPr>
          <w:lang w:val="en-US"/>
        </w:rPr>
        <w:t>request headers</w:t>
      </w:r>
    </w:p>
    <w:p w14:paraId="476D0A0A" w14:textId="6B99905B" w:rsidR="006829F6" w:rsidRPr="006829F6" w:rsidRDefault="006829F6" w:rsidP="006829F6">
      <w:pPr>
        <w:pStyle w:val="Akapitzlist"/>
        <w:rPr>
          <w:lang w:val="en-US"/>
        </w:rPr>
      </w:pPr>
      <w:r>
        <w:rPr>
          <w:lang w:val="en-US"/>
        </w:rPr>
        <w:t xml:space="preserve">np. </w:t>
      </w:r>
      <w:r w:rsidRPr="006829F6">
        <w:rPr>
          <w:lang w:val="en-US"/>
        </w:rPr>
        <w:drawing>
          <wp:inline distT="0" distB="0" distL="0" distR="0" wp14:anchorId="7D43D489" wp14:editId="6187AA33">
            <wp:extent cx="5760720" cy="2757170"/>
            <wp:effectExtent l="0" t="0" r="0" b="508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94BD" w14:textId="7C6B7AF5" w:rsidR="006829F6" w:rsidRPr="008D436A" w:rsidRDefault="006829F6" w:rsidP="006829F6">
      <w:pPr>
        <w:pStyle w:val="Akapitzlist"/>
      </w:pPr>
      <w:r w:rsidRPr="008D436A">
        <w:t>Accept –</w:t>
      </w:r>
      <w:r w:rsidR="008D436A" w:rsidRPr="008D436A">
        <w:t xml:space="preserve"> określa listę akceptowanych p</w:t>
      </w:r>
      <w:r w:rsidR="008D436A">
        <w:t>rzez przeglądarkę typów dokumentu.</w:t>
      </w:r>
    </w:p>
    <w:p w14:paraId="4AE3624A" w14:textId="353F69F4" w:rsidR="006829F6" w:rsidRPr="008D436A" w:rsidRDefault="008D436A" w:rsidP="006829F6">
      <w:pPr>
        <w:pStyle w:val="Akapitzlist"/>
      </w:pPr>
      <w:r w:rsidRPr="008D436A">
        <w:t>Accept</w:t>
      </w:r>
      <w:r w:rsidRPr="008D436A">
        <w:t xml:space="preserve">-Encoding – </w:t>
      </w:r>
      <w:r>
        <w:t>określa</w:t>
      </w:r>
      <w:r w:rsidRPr="008D436A">
        <w:t xml:space="preserve"> kodowanie, za pomocą którego zostanie przesłana zawartość</w:t>
      </w:r>
      <w:r>
        <w:t>.</w:t>
      </w:r>
    </w:p>
    <w:p w14:paraId="0E4E4859" w14:textId="36A5E81D" w:rsidR="008D436A" w:rsidRPr="008D436A" w:rsidRDefault="008D436A" w:rsidP="006829F6">
      <w:pPr>
        <w:pStyle w:val="Akapitzlist"/>
      </w:pPr>
      <w:r w:rsidRPr="008D436A">
        <w:t>Accept</w:t>
      </w:r>
      <w:r w:rsidRPr="008D436A">
        <w:t xml:space="preserve">-Language – </w:t>
      </w:r>
      <w:r>
        <w:t>określa w jakim języku użytkownik przeglądarki chce wyświetlić stronę.</w:t>
      </w:r>
    </w:p>
    <w:p w14:paraId="064AD483" w14:textId="58A76780" w:rsidR="008D436A" w:rsidRPr="008D436A" w:rsidRDefault="008D436A" w:rsidP="006829F6">
      <w:pPr>
        <w:pStyle w:val="Akapitzlist"/>
      </w:pPr>
      <w:r w:rsidRPr="008D436A">
        <w:t>Cache-Control – określa czy p</w:t>
      </w:r>
      <w:r>
        <w:t>rzeglądarka może przechowywać stronę w pamięci podręcznej.</w:t>
      </w:r>
    </w:p>
    <w:p w14:paraId="04E11CE5" w14:textId="2CBBA7A5" w:rsidR="008D436A" w:rsidRPr="008D436A" w:rsidRDefault="008D436A" w:rsidP="006829F6">
      <w:pPr>
        <w:pStyle w:val="Akapitzlist"/>
      </w:pPr>
      <w:r w:rsidRPr="008D436A">
        <w:t>Connection –  decyduje czy połączenie z</w:t>
      </w:r>
      <w:r>
        <w:t>ostanie zamknięte po obsłużeniu zapytania czy nie. (close/keep-alive)</w:t>
      </w:r>
    </w:p>
    <w:p w14:paraId="6CEE1D8D" w14:textId="4F3AEE41" w:rsidR="008D436A" w:rsidRPr="00BF2FD5" w:rsidRDefault="008D436A" w:rsidP="006829F6">
      <w:pPr>
        <w:pStyle w:val="Akapitzlist"/>
      </w:pPr>
      <w:r w:rsidRPr="00BF2FD5">
        <w:t xml:space="preserve">Cookie – </w:t>
      </w:r>
      <w:r w:rsidR="00BF2FD5" w:rsidRPr="00BF2FD5">
        <w:t>przesyła wszystkie pliki cookie</w:t>
      </w:r>
      <w:r w:rsidR="00BF2FD5">
        <w:t xml:space="preserve"> ustawione w przeglądarce.</w:t>
      </w:r>
    </w:p>
    <w:p w14:paraId="24263DC3" w14:textId="217742C5" w:rsidR="008D436A" w:rsidRPr="00BF2FD5" w:rsidRDefault="008D436A" w:rsidP="008D436A">
      <w:pPr>
        <w:pStyle w:val="Akapitzlist"/>
      </w:pPr>
      <w:r w:rsidRPr="00BF2FD5">
        <w:t>Host – adres hosta</w:t>
      </w:r>
    </w:p>
    <w:p w14:paraId="32400EFD" w14:textId="13C18FBC" w:rsidR="008D436A" w:rsidRPr="00BF2FD5" w:rsidRDefault="008D436A" w:rsidP="008D436A">
      <w:pPr>
        <w:pStyle w:val="Akapitzlist"/>
      </w:pPr>
      <w:r w:rsidRPr="00BF2FD5">
        <w:t xml:space="preserve">Pragma – </w:t>
      </w:r>
      <w:r w:rsidR="00BF2FD5" w:rsidRPr="00BF2FD5">
        <w:t>przekazuje i</w:t>
      </w:r>
      <w:r w:rsidR="00BF2FD5">
        <w:t>nstrukcje, które mają być wykonane przez odbiorcę związane z obsługą cache.</w:t>
      </w:r>
    </w:p>
    <w:p w14:paraId="686CEF06" w14:textId="345B62E0" w:rsidR="008D436A" w:rsidRPr="00BF2FD5" w:rsidRDefault="008D436A" w:rsidP="008D436A">
      <w:pPr>
        <w:pStyle w:val="Akapitzlist"/>
      </w:pPr>
      <w:r w:rsidRPr="00BF2FD5">
        <w:t>Nagłówki sec-…  -</w:t>
      </w:r>
      <w:r w:rsidR="00BF2FD5">
        <w:t xml:space="preserve"> służą do przekazywania informacji związanych z różnymi mechanizmami bezpieczeństwa</w:t>
      </w:r>
    </w:p>
    <w:p w14:paraId="0DD55DE7" w14:textId="7F627165" w:rsidR="008D436A" w:rsidRPr="00BF2FD5" w:rsidRDefault="008D436A" w:rsidP="008D436A">
      <w:pPr>
        <w:pStyle w:val="Akapitzlist"/>
      </w:pPr>
      <w:r w:rsidRPr="00BF2FD5">
        <w:t xml:space="preserve">Upgrade-Insecure-Request – </w:t>
      </w:r>
      <w:r w:rsidR="00BF2FD5" w:rsidRPr="00BF2FD5">
        <w:t>informuje że klient wolałby prz</w:t>
      </w:r>
      <w:r w:rsidR="00BF2FD5">
        <w:t>ekierowanie z HTTP na HTTPS</w:t>
      </w:r>
    </w:p>
    <w:p w14:paraId="6276DC4D" w14:textId="24699BE3" w:rsidR="008D436A" w:rsidRPr="00BF2FD5" w:rsidRDefault="008D436A" w:rsidP="008D436A">
      <w:pPr>
        <w:pStyle w:val="Akapitzlist"/>
      </w:pPr>
      <w:r w:rsidRPr="00BF2FD5">
        <w:t xml:space="preserve">User-Agent -  </w:t>
      </w:r>
      <w:r w:rsidR="00BF2FD5" w:rsidRPr="00BF2FD5">
        <w:t>przeglądarka wysyłająca żądanie</w:t>
      </w:r>
    </w:p>
    <w:sectPr w:rsidR="008D436A" w:rsidRPr="00BF2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37F83"/>
    <w:multiLevelType w:val="hybridMultilevel"/>
    <w:tmpl w:val="3EF824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38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46"/>
    <w:rsid w:val="000330BB"/>
    <w:rsid w:val="00050420"/>
    <w:rsid w:val="00052D62"/>
    <w:rsid w:val="002C7195"/>
    <w:rsid w:val="006829F6"/>
    <w:rsid w:val="006B7F6A"/>
    <w:rsid w:val="006C4706"/>
    <w:rsid w:val="008D436A"/>
    <w:rsid w:val="00BF2FD5"/>
    <w:rsid w:val="00C67634"/>
    <w:rsid w:val="00C8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B17A"/>
  <w15:chartTrackingRefBased/>
  <w15:docId w15:val="{73E1506A-4DD0-44AC-AC5A-02C9CAD0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80C4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C46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6829F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8D43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ja.edu.p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370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Bojarski</dc:creator>
  <cp:keywords/>
  <dc:description/>
  <cp:lastModifiedBy>Krzysztof Bojarski</cp:lastModifiedBy>
  <cp:revision>3</cp:revision>
  <dcterms:created xsi:type="dcterms:W3CDTF">2023-03-26T19:44:00Z</dcterms:created>
  <dcterms:modified xsi:type="dcterms:W3CDTF">2023-03-26T21:23:00Z</dcterms:modified>
</cp:coreProperties>
</file>