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Безопасность</w:t>
      </w:r>
      <w:r>
        <w:t xml:space="preserve"> </w:t>
      </w:r>
      <w:r>
        <w:t xml:space="preserve">в</w:t>
      </w:r>
      <w:r>
        <w:t xml:space="preserve"> </w:t>
      </w:r>
      <w:r>
        <w:t xml:space="preserve">сети.</w:t>
      </w:r>
      <w:r>
        <w:t xml:space="preserve"> </w:t>
      </w:r>
      <w:r>
        <w:t xml:space="preserve">Защита</w:t>
      </w:r>
      <w:r>
        <w:t xml:space="preserve"> </w:t>
      </w:r>
      <w:r>
        <w:t xml:space="preserve">ПК/Телефона.Криптография</w:t>
      </w:r>
      <w:r>
        <w:t xml:space="preserve"> </w:t>
      </w:r>
      <w:r>
        <w:t xml:space="preserve">на</w:t>
      </w:r>
      <w:r>
        <w:t xml:space="preserve"> </w:t>
      </w:r>
      <w:r>
        <w:t xml:space="preserve">практике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знания о базовых сетевых протоколах, персонализации сети, архитектуре TOR и безопасности беспроводных сетей WI-FI</w:t>
      </w:r>
    </w:p>
    <w:bookmarkEnd w:id="20"/>
    <w:bookmarkStart w:id="42" w:name="безопасность-в-сети.-выполнение-практик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Безопасность в сети. Выполнение практики</w:t>
      </w:r>
    </w:p>
    <w:p>
      <w:pPr>
        <w:pStyle w:val="FirstParagraph"/>
      </w:pPr>
      <w:r>
        <w:t xml:space="preserve">Как работает интернет: базовые сестевые протоколы(рис. 1).</w:t>
      </w:r>
    </w:p>
    <w:p>
      <w:pPr>
        <w:pStyle w:val="CaptionedFigure"/>
      </w:pPr>
      <w:r>
        <w:drawing>
          <wp:inline>
            <wp:extent cx="3733800" cy="1754670"/>
            <wp:effectExtent b="0" l="0" r="0" t="0"/>
            <wp:docPr descr="Практик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Практика</w:t>
      </w:r>
    </w:p>
    <w:p>
      <w:pPr>
        <w:pStyle w:val="BodyText"/>
      </w:pPr>
      <w:r>
        <w:t xml:space="preserve">Как работает интернет: базовые сестевые протоколы(рис. 2).</w:t>
      </w:r>
    </w:p>
    <w:p>
      <w:pPr>
        <w:pStyle w:val="CaptionedFigure"/>
      </w:pPr>
      <w:r>
        <w:drawing>
          <wp:inline>
            <wp:extent cx="3733800" cy="2970730"/>
            <wp:effectExtent b="0" l="0" r="0" t="0"/>
            <wp:docPr descr="Практи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Практика</w:t>
      </w:r>
    </w:p>
    <w:p>
      <w:pPr>
        <w:pStyle w:val="BodyText"/>
      </w:pPr>
      <w:r>
        <w:t xml:space="preserve">Как работает интернет: базовые сестевые протоколы(рис. 3).</w:t>
      </w:r>
    </w:p>
    <w:p>
      <w:pPr>
        <w:pStyle w:val="CaptionedFigure"/>
      </w:pPr>
      <w:r>
        <w:drawing>
          <wp:inline>
            <wp:extent cx="3733800" cy="2565400"/>
            <wp:effectExtent b="0" l="0" r="0" t="0"/>
            <wp:docPr descr="Практи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Практика</w:t>
      </w:r>
    </w:p>
    <w:p>
      <w:pPr>
        <w:pStyle w:val="BodyText"/>
      </w:pPr>
      <w:r>
        <w:t xml:space="preserve">Персонализация сети (рис. 4).</w:t>
      </w:r>
    </w:p>
    <w:p>
      <w:pPr>
        <w:pStyle w:val="CaptionedFigure"/>
      </w:pPr>
      <w:r>
        <w:drawing>
          <wp:inline>
            <wp:extent cx="3733800" cy="2354178"/>
            <wp:effectExtent b="0" l="0" r="0" t="0"/>
            <wp:docPr descr="Практик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Практика</w:t>
      </w:r>
    </w:p>
    <w:p>
      <w:pPr>
        <w:pStyle w:val="BodyText"/>
      </w:pPr>
      <w:r>
        <w:t xml:space="preserve">Сколько промежуточных узлов в луковой сети TOR? (рис. 5).</w:t>
      </w:r>
    </w:p>
    <w:p>
      <w:pPr>
        <w:pStyle w:val="CaptionedFigure"/>
      </w:pPr>
      <w:r>
        <w:drawing>
          <wp:inline>
            <wp:extent cx="3733800" cy="2252212"/>
            <wp:effectExtent b="0" l="0" r="0" t="0"/>
            <wp:docPr descr="Практик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Практика</w:t>
      </w:r>
    </w:p>
    <w:p>
      <w:pPr>
        <w:pStyle w:val="BodyText"/>
      </w:pPr>
      <w:r>
        <w:t xml:space="preserve">Сколько промежуточных узлов в луковой сети TOR? (рис. 6).</w:t>
      </w:r>
    </w:p>
    <w:p>
      <w:pPr>
        <w:pStyle w:val="CaptionedFigure"/>
      </w:pPr>
      <w:r>
        <w:drawing>
          <wp:inline>
            <wp:extent cx="3733800" cy="2427181"/>
            <wp:effectExtent b="0" l="0" r="0" t="0"/>
            <wp:docPr descr="Практик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Практика</w:t>
      </w:r>
    </w:p>
    <w:p>
      <w:pPr>
        <w:pStyle w:val="BodyText"/>
      </w:pPr>
      <w:r>
        <w:t xml:space="preserve">Беспроводные сети WI-FI (рис. 7).</w:t>
      </w:r>
    </w:p>
    <w:p>
      <w:pPr>
        <w:pStyle w:val="CaptionedFigure"/>
      </w:pPr>
      <w:r>
        <w:drawing>
          <wp:inline>
            <wp:extent cx="3733800" cy="2406226"/>
            <wp:effectExtent b="0" l="0" r="0" t="0"/>
            <wp:docPr descr="Практик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6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Практика</w:t>
      </w:r>
    </w:p>
    <w:bookmarkEnd w:id="42"/>
    <w:bookmarkStart w:id="58" w:name="защита-пктелефон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Защита ПК/Телефона</w:t>
      </w:r>
    </w:p>
    <w:p>
      <w:pPr>
        <w:pStyle w:val="FirstParagraph"/>
      </w:pPr>
      <w:r>
        <w:t xml:space="preserve">Шифрование диска (рис. 8).</w:t>
      </w:r>
    </w:p>
    <w:p>
      <w:pPr>
        <w:pStyle w:val="CaptionedFigure"/>
      </w:pPr>
      <w:r>
        <w:drawing>
          <wp:inline>
            <wp:extent cx="3733800" cy="2740699"/>
            <wp:effectExtent b="0" l="0" r="0" t="0"/>
            <wp:docPr descr="Практи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0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Практика</w:t>
      </w:r>
    </w:p>
    <w:p>
      <w:pPr>
        <w:pStyle w:val="BodyText"/>
      </w:pPr>
      <w:r>
        <w:t xml:space="preserve">Пароли (рис. 9).</w:t>
      </w:r>
    </w:p>
    <w:p>
      <w:pPr>
        <w:pStyle w:val="CaptionedFigure"/>
      </w:pPr>
      <w:r>
        <w:drawing>
          <wp:inline>
            <wp:extent cx="3733800" cy="2832537"/>
            <wp:effectExtent b="0" l="0" r="0" t="0"/>
            <wp:docPr descr="Практик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Практика</w:t>
      </w:r>
    </w:p>
    <w:p>
      <w:pPr>
        <w:pStyle w:val="BodyText"/>
      </w:pPr>
      <w:r>
        <w:t xml:space="preserve">Фишинг (рис. 10).</w:t>
      </w:r>
    </w:p>
    <w:p>
      <w:pPr>
        <w:pStyle w:val="CaptionedFigure"/>
      </w:pPr>
      <w:r>
        <w:drawing>
          <wp:inline>
            <wp:extent cx="3733800" cy="3667715"/>
            <wp:effectExtent b="0" l="0" r="0" t="0"/>
            <wp:docPr descr="Практик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7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Практика</w:t>
      </w:r>
    </w:p>
    <w:p>
      <w:pPr>
        <w:pStyle w:val="BodyText"/>
      </w:pPr>
      <w:r>
        <w:t xml:space="preserve">Вирусы. Примеры(рис. 11).</w:t>
      </w:r>
    </w:p>
    <w:p>
      <w:pPr>
        <w:pStyle w:val="CaptionedFigure"/>
      </w:pPr>
      <w:r>
        <w:drawing>
          <wp:inline>
            <wp:extent cx="3733800" cy="3170713"/>
            <wp:effectExtent b="0" l="0" r="0" t="0"/>
            <wp:docPr descr="Практик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Практика</w:t>
      </w:r>
    </w:p>
    <w:p>
      <w:pPr>
        <w:pStyle w:val="BodyText"/>
      </w:pPr>
      <w:r>
        <w:t xml:space="preserve">Безопасность мессенджеров(рис. 12).</w:t>
      </w:r>
    </w:p>
    <w:p>
      <w:pPr>
        <w:pStyle w:val="CaptionedFigure"/>
      </w:pPr>
      <w:r>
        <w:drawing>
          <wp:inline>
            <wp:extent cx="3733800" cy="3342585"/>
            <wp:effectExtent b="0" l="0" r="0" t="0"/>
            <wp:docPr descr="Практик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Практика</w:t>
      </w:r>
    </w:p>
    <w:bookmarkEnd w:id="58"/>
    <w:bookmarkStart w:id="71" w:name="криптография-на-прктик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Криптография на прктике</w:t>
      </w:r>
    </w:p>
    <w:p>
      <w:pPr>
        <w:pStyle w:val="FirstParagraph"/>
      </w:pPr>
      <w:r>
        <w:t xml:space="preserve">Введение в криптографию(рис. 13).</w:t>
      </w:r>
    </w:p>
    <w:p>
      <w:pPr>
        <w:pStyle w:val="CaptionedFigure"/>
      </w:pPr>
      <w:r>
        <w:drawing>
          <wp:inline>
            <wp:extent cx="3733800" cy="3111500"/>
            <wp:effectExtent b="0" l="0" r="0" t="0"/>
            <wp:docPr descr="Практика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Практика</w:t>
      </w:r>
    </w:p>
    <w:p>
      <w:pPr>
        <w:pStyle w:val="BodyText"/>
      </w:pPr>
      <w:r>
        <w:t xml:space="preserve">Цифровая подпись(рис. 14).</w:t>
      </w:r>
    </w:p>
    <w:p>
      <w:pPr>
        <w:pStyle w:val="CaptionedFigure"/>
      </w:pPr>
      <w:r>
        <w:drawing>
          <wp:inline>
            <wp:extent cx="3733800" cy="2349618"/>
            <wp:effectExtent b="0" l="0" r="0" t="0"/>
            <wp:docPr descr="Практика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Практика</w:t>
      </w:r>
    </w:p>
    <w:p>
      <w:pPr>
        <w:pStyle w:val="BodyText"/>
      </w:pPr>
      <w:r>
        <w:t xml:space="preserve">Электронные платежи(рис. 15).</w:t>
      </w:r>
    </w:p>
    <w:p>
      <w:pPr>
        <w:pStyle w:val="CaptionedFigure"/>
      </w:pPr>
      <w:r>
        <w:drawing>
          <wp:inline>
            <wp:extent cx="3733800" cy="3909708"/>
            <wp:effectExtent b="0" l="0" r="0" t="0"/>
            <wp:docPr descr="Практика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9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Практика</w:t>
      </w:r>
    </w:p>
    <w:p>
      <w:pPr>
        <w:pStyle w:val="BodyText"/>
      </w:pPr>
      <w:r>
        <w:t xml:space="preserve">Блокчейн(рис. 16).</w:t>
      </w:r>
    </w:p>
    <w:p>
      <w:pPr>
        <w:pStyle w:val="CaptionedFigure"/>
      </w:pPr>
      <w:r>
        <w:drawing>
          <wp:inline>
            <wp:extent cx="3733800" cy="3378507"/>
            <wp:effectExtent b="0" l="0" r="0" t="0"/>
            <wp:docPr descr="Практика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Практика</w:t>
      </w:r>
    </w:p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знания о базовых сетевых протоколах, персонализации сети, архитектуре TOR и безопасности беспроводных сетей WI-FI.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Хохлачёва Полина Дмитриевна</dc:creator>
  <dc:language>ru-RU</dc:language>
  <cp:keywords/>
  <dcterms:created xsi:type="dcterms:W3CDTF">2026-05-16T15:07:47Z</dcterms:created>
  <dcterms:modified xsi:type="dcterms:W3CDTF">2026-05-16T15:07:47Z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Безопасность в сети. Защита ПК/Телефона.Криптография на практике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