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20" w:name="front-matter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Front matter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Индивидуальный проект</w:t>
      </w:r>
      <w:r>
        <w:t xml:space="preserve">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</w:t>
      </w:r>
      <w:r>
        <w:t xml:space="preserve">Этап 3</w:t>
      </w:r>
      <w:r>
        <w:t xml:space="preserve">”</w:t>
      </w:r>
      <w:r>
        <w:t xml:space="preserve"> </w:t>
      </w:r>
      <w:r>
        <w:t xml:space="preserve">author:</w:t>
      </w:r>
      <w:r>
        <w:t xml:space="preserve"> </w:t>
      </w:r>
      <w:r>
        <w:t xml:space="preserve">“</w:t>
      </w:r>
      <w:r>
        <w:t xml:space="preserve">Хохлачёва Полина Дмитриевна</w:t>
      </w:r>
      <w:r>
        <w:t xml:space="preserve">”</w:t>
      </w:r>
    </w:p>
    <w:bookmarkEnd w:id="20"/>
    <w:bookmarkStart w:id="21" w:name="generic-otions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Generic otions</w:t>
      </w:r>
    </w:p>
    <w:p>
      <w:pPr>
        <w:pStyle w:val="FirstParagraph"/>
      </w:pPr>
      <w:r>
        <w:t xml:space="preserve">lang: ru-RU</w:t>
      </w:r>
      <w:r>
        <w:t xml:space="preserve"> </w:t>
      </w:r>
      <w:r>
        <w:t xml:space="preserve">toc-title:</w:t>
      </w:r>
      <w:r>
        <w:t xml:space="preserve"> </w:t>
      </w:r>
      <w:r>
        <w:t xml:space="preserve">“</w:t>
      </w:r>
      <w:r>
        <w:t xml:space="preserve">Содержание</w:t>
      </w:r>
      <w:r>
        <w:t xml:space="preserve">”</w:t>
      </w:r>
    </w:p>
    <w:bookmarkEnd w:id="21"/>
    <w:bookmarkStart w:id="22" w:name="bibliography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Bibliography</w:t>
      </w:r>
    </w:p>
    <w:p>
      <w:pPr>
        <w:pStyle w:val="FirstParagraph"/>
      </w:pPr>
      <w:r>
        <w:t xml:space="preserve">bibliography: bib/cite.bib</w:t>
      </w:r>
      <w:r>
        <w:t xml:space="preserve"> </w:t>
      </w:r>
      <w:r>
        <w:t xml:space="preserve">csl: pandoc/csl/gost-r-7-0-5-2008-numeric.csl</w:t>
      </w:r>
    </w:p>
    <w:bookmarkEnd w:id="22"/>
    <w:bookmarkStart w:id="23" w:name="pdf-output-format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Pdf output format</w:t>
      </w:r>
    </w:p>
    <w:p>
      <w:pPr>
        <w:pStyle w:val="FirstParagraph"/>
      </w:pPr>
      <w:r>
        <w:t xml:space="preserve">toc: true # Table of contents</w:t>
      </w:r>
      <w:r>
        <w:t xml:space="preserve"> </w:t>
      </w:r>
      <w:r>
        <w:t xml:space="preserve">toc-depth: 2</w:t>
      </w:r>
      <w:r>
        <w:t xml:space="preserve"> </w:t>
      </w:r>
      <w:r>
        <w:t xml:space="preserve">lof: true # List of figures</w:t>
      </w:r>
      <w:r>
        <w:t xml:space="preserve"> </w:t>
      </w:r>
      <w:r>
        <w:t xml:space="preserve">lot: true # List of tables</w:t>
      </w:r>
      <w:r>
        <w:t xml:space="preserve"> </w:t>
      </w:r>
      <w:r>
        <w:t xml:space="preserve">fontsize: 12pt</w:t>
      </w:r>
      <w:r>
        <w:t xml:space="preserve"> </w:t>
      </w:r>
      <w:r>
        <w:t xml:space="preserve">linestretch: 1.5</w:t>
      </w:r>
      <w:r>
        <w:t xml:space="preserve"> </w:t>
      </w:r>
      <w:r>
        <w:t xml:space="preserve">papersize: a4</w:t>
      </w:r>
      <w:r>
        <w:t xml:space="preserve"> </w:t>
      </w:r>
      <w:r>
        <w:t xml:space="preserve">documentclass: scrreprt</w:t>
      </w:r>
      <w:r>
        <w:t xml:space="preserve"> </w:t>
      </w:r>
      <w:r>
        <w:t xml:space="preserve">## I18n polyglossia</w:t>
      </w:r>
      <w:r>
        <w:t xml:space="preserve"> </w:t>
      </w:r>
      <w:r>
        <w:t xml:space="preserve">polyglossia-lang:</w:t>
      </w:r>
      <w:r>
        <w:t xml:space="preserve"> </w:t>
      </w:r>
      <w:r>
        <w:t xml:space="preserve">name: russian</w:t>
      </w:r>
      <w:r>
        <w:t xml:space="preserve"> </w:t>
      </w:r>
      <w:r>
        <w:t xml:space="preserve">options:</w:t>
      </w:r>
      <w:r>
        <w:t xml:space="preserve"> </w:t>
      </w:r>
      <w:r>
        <w:t xml:space="preserve">- spelling=modern</w:t>
      </w:r>
      <w:r>
        <w:t xml:space="preserve"> </w:t>
      </w:r>
      <w:r>
        <w:t xml:space="preserve">- babelshorthands=true</w:t>
      </w:r>
      <w:r>
        <w:t xml:space="preserve"> </w:t>
      </w:r>
      <w:r>
        <w:t xml:space="preserve">polyglossia-otherlangs:</w:t>
      </w:r>
      <w:r>
        <w:t xml:space="preserve"> </w:t>
      </w:r>
      <w:r>
        <w:t xml:space="preserve">name: english</w:t>
      </w:r>
      <w:r>
        <w:t xml:space="preserve"> </w:t>
      </w:r>
      <w:r>
        <w:t xml:space="preserve">## I18n babel</w:t>
      </w:r>
      <w:r>
        <w:t xml:space="preserve"> </w:t>
      </w:r>
      <w:r>
        <w:t xml:space="preserve">babel-lang: russian</w:t>
      </w:r>
      <w:r>
        <w:t xml:space="preserve"> </w:t>
      </w:r>
      <w:r>
        <w:t xml:space="preserve">babel-otherlangs: english</w:t>
      </w:r>
      <w:r>
        <w:t xml:space="preserve"> </w:t>
      </w:r>
      <w:r>
        <w:t xml:space="preserve">## Fonts</w:t>
      </w:r>
      <w:r>
        <w:t xml:space="preserve"> </w:t>
      </w:r>
      <w:r>
        <w:t xml:space="preserve">mainfont: IBM Plex Serif</w:t>
      </w:r>
      <w:r>
        <w:t xml:space="preserve"> </w:t>
      </w:r>
      <w:r>
        <w:t xml:space="preserve">romanfont: IBM Plex Serif</w:t>
      </w:r>
      <w:r>
        <w:t xml:space="preserve"> </w:t>
      </w:r>
      <w:r>
        <w:t xml:space="preserve">sansfont: IBM Plex Sans</w:t>
      </w:r>
      <w:r>
        <w:t xml:space="preserve"> </w:t>
      </w:r>
      <w:r>
        <w:t xml:space="preserve">monofont: IBM Plex Mono</w:t>
      </w:r>
      <w:r>
        <w:t xml:space="preserve"> </w:t>
      </w:r>
      <w:r>
        <w:t xml:space="preserve">mathfont: STIX Two Math</w:t>
      </w:r>
      <w:r>
        <w:t xml:space="preserve"> </w:t>
      </w:r>
      <w:r>
        <w:t xml:space="preserve">mainfontoptions: Ligatures=Common,Ligatures=TeX,Scale=0.94</w:t>
      </w:r>
      <w:r>
        <w:t xml:space="preserve"> </w:t>
      </w:r>
      <w:r>
        <w:t xml:space="preserve">romanfontoptions: Ligatures=Common,Ligatures=TeX,Scale=0.94</w:t>
      </w:r>
      <w:r>
        <w:t xml:space="preserve"> </w:t>
      </w:r>
      <w:r>
        <w:t xml:space="preserve">sansfontoptions: Ligatures=Common,Ligatures=TeX,Scale=MatchLowercase,Scale=0.94</w:t>
      </w:r>
      <w:r>
        <w:t xml:space="preserve"> </w:t>
      </w:r>
      <w:r>
        <w:t xml:space="preserve">monofontoptions: Scale=MatchLowercase,Scale=0.94,FakeStretch=0.9</w:t>
      </w:r>
      <w:r>
        <w:t xml:space="preserve"> </w:t>
      </w:r>
      <w:r>
        <w:t xml:space="preserve">mathfontoptions:</w:t>
      </w:r>
      <w:r>
        <w:t xml:space="preserve"> </w:t>
      </w:r>
      <w:r>
        <w:t xml:space="preserve">## Biblatex</w:t>
      </w:r>
      <w:r>
        <w:t xml:space="preserve"> </w:t>
      </w:r>
      <w:r>
        <w:t xml:space="preserve">biblatex: true</w:t>
      </w:r>
      <w:r>
        <w:t xml:space="preserve"> </w:t>
      </w:r>
      <w:r>
        <w:t xml:space="preserve">biblio-style:</w:t>
      </w:r>
      <w:r>
        <w:t xml:space="preserve"> </w:t>
      </w:r>
      <w:r>
        <w:t xml:space="preserve">“</w:t>
      </w:r>
      <w:r>
        <w:t xml:space="preserve">gost-numeric</w:t>
      </w:r>
      <w:r>
        <w:t xml:space="preserve">”</w:t>
      </w:r>
      <w:r>
        <w:t xml:space="preserve"> </w:t>
      </w:r>
      <w:r>
        <w:t xml:space="preserve">biblatexoptions:</w:t>
      </w:r>
      <w:r>
        <w:t xml:space="preserve"> </w:t>
      </w:r>
      <w:r>
        <w:t xml:space="preserve">- parentracker=true</w:t>
      </w:r>
      <w:r>
        <w:t xml:space="preserve"> </w:t>
      </w:r>
      <w:r>
        <w:t xml:space="preserve">- backend=biber</w:t>
      </w:r>
      <w:r>
        <w:t xml:space="preserve"> </w:t>
      </w:r>
      <w:r>
        <w:t xml:space="preserve">- hyperref=auto</w:t>
      </w:r>
      <w:r>
        <w:t xml:space="preserve"> </w:t>
      </w:r>
      <w:r>
        <w:t xml:space="preserve">- language=auto</w:t>
      </w:r>
      <w:r>
        <w:t xml:space="preserve"> </w:t>
      </w:r>
      <w:r>
        <w:t xml:space="preserve">- autolang=other*</w:t>
      </w:r>
      <w:r>
        <w:t xml:space="preserve"> </w:t>
      </w:r>
      <w:r>
        <w:t xml:space="preserve">- citestyle=gost-numeric</w:t>
      </w:r>
      <w:r>
        <w:t xml:space="preserve"> </w:t>
      </w:r>
      <w:r>
        <w:t xml:space="preserve">## Pandoc-crossref LaTeX customization</w:t>
      </w:r>
      <w:r>
        <w:t xml:space="preserve"> </w:t>
      </w:r>
      <w:r>
        <w:t xml:space="preserve">figureTitle:</w:t>
      </w:r>
      <w:r>
        <w:t xml:space="preserve"> </w:t>
      </w:r>
      <w:r>
        <w:t xml:space="preserve">“</w:t>
      </w:r>
      <w:r>
        <w:t xml:space="preserve">Рис.</w:t>
      </w:r>
      <w:r>
        <w:t xml:space="preserve">”</w:t>
      </w:r>
      <w:r>
        <w:t xml:space="preserve"> </w:t>
      </w:r>
      <w:r>
        <w:t xml:space="preserve">tableTitle:</w:t>
      </w:r>
      <w:r>
        <w:t xml:space="preserve"> </w:t>
      </w:r>
      <w:r>
        <w:t xml:space="preserve">“</w:t>
      </w:r>
      <w:r>
        <w:t xml:space="preserve">Таблица</w:t>
      </w:r>
      <w:r>
        <w:t xml:space="preserve">”</w:t>
      </w:r>
      <w:r>
        <w:t xml:space="preserve"> </w:t>
      </w:r>
      <w:r>
        <w:t xml:space="preserve">listingTitle:</w:t>
      </w:r>
      <w:r>
        <w:t xml:space="preserve"> </w:t>
      </w:r>
      <w:r>
        <w:t xml:space="preserve">“</w:t>
      </w:r>
      <w:r>
        <w:t xml:space="preserve">Листинг</w:t>
      </w:r>
      <w:r>
        <w:t xml:space="preserve">”</w:t>
      </w:r>
      <w:r>
        <w:t xml:space="preserve"> </w:t>
      </w:r>
      <w:r>
        <w:t xml:space="preserve">lofTitle:</w:t>
      </w:r>
      <w:r>
        <w:t xml:space="preserve"> </w:t>
      </w:r>
      <w:r>
        <w:t xml:space="preserve">“</w:t>
      </w:r>
      <w:r>
        <w:t xml:space="preserve">Список иллюстраций</w:t>
      </w:r>
      <w:r>
        <w:t xml:space="preserve">”</w:t>
      </w:r>
      <w:r>
        <w:t xml:space="preserve"> </w:t>
      </w:r>
      <w:r>
        <w:t xml:space="preserve">lotTitle:</w:t>
      </w:r>
      <w:r>
        <w:t xml:space="preserve"> </w:t>
      </w:r>
      <w:r>
        <w:t xml:space="preserve">“</w:t>
      </w:r>
      <w:r>
        <w:t xml:space="preserve">Список таблиц</w:t>
      </w:r>
      <w:r>
        <w:t xml:space="preserve">”</w:t>
      </w:r>
      <w:r>
        <w:t xml:space="preserve"> </w:t>
      </w:r>
      <w:r>
        <w:t xml:space="preserve">lolTitle:</w:t>
      </w:r>
      <w:r>
        <w:t xml:space="preserve"> </w:t>
      </w:r>
      <w:r>
        <w:t xml:space="preserve">“</w:t>
      </w:r>
      <w:r>
        <w:t xml:space="preserve">Листинги</w:t>
      </w:r>
      <w:r>
        <w:t xml:space="preserve">”</w:t>
      </w:r>
      <w:r>
        <w:t xml:space="preserve"> </w:t>
      </w:r>
      <w:r>
        <w:t xml:space="preserve">## Misc options</w:t>
      </w:r>
      <w:r>
        <w:t xml:space="preserve"> </w:t>
      </w:r>
      <w:r>
        <w:t xml:space="preserve">indent: true</w:t>
      </w:r>
      <w:r>
        <w:t xml:space="preserve"> </w:t>
      </w:r>
      <w:r>
        <w:t xml:space="preserve">header-includes:</w:t>
      </w:r>
    </w:p>
    <w:bookmarkEnd w:id="23"/>
    <w:bookmarkStart w:id="36" w:name="выполнение-лабораторной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Прописываем характеристику(рис. 1).</w:t>
      </w:r>
    </w:p>
    <w:p>
      <w:pPr>
        <w:pStyle w:val="CaptionedFigure"/>
      </w:pPr>
      <w:r>
        <w:drawing>
          <wp:inline>
            <wp:extent cx="3733800" cy="5486025"/>
            <wp:effectExtent b="0" l="0" r="0" t="0"/>
            <wp:docPr descr="Характеристика" title="" id="25" name="Picture"/>
            <a:graphic>
              <a:graphicData uri="http://schemas.openxmlformats.org/drawingml/2006/picture">
                <pic:pic>
                  <pic:nvPicPr>
                    <pic:cNvPr descr="image/1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86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Характеристика</w:t>
      </w:r>
    </w:p>
    <w:p>
      <w:pPr>
        <w:pStyle w:val="BodyText"/>
      </w:pPr>
      <w:r>
        <w:t xml:space="preserve">Прописываем дальше(рис. 2).</w:t>
      </w:r>
    </w:p>
    <w:p>
      <w:pPr>
        <w:pStyle w:val="CaptionedFigure"/>
      </w:pPr>
      <w:r>
        <w:drawing>
          <wp:inline>
            <wp:extent cx="3733800" cy="4366647"/>
            <wp:effectExtent b="0" l="0" r="0" t="0"/>
            <wp:docPr descr="Дальше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66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Дальше</w:t>
      </w:r>
    </w:p>
    <w:p>
      <w:pPr>
        <w:pStyle w:val="BodyText"/>
      </w:pPr>
      <w:r>
        <w:t xml:space="preserve">Редактируем под свои данные(рис. 3).</w:t>
      </w:r>
    </w:p>
    <w:p>
      <w:pPr>
        <w:pStyle w:val="CaptionedFigure"/>
      </w:pPr>
      <w:r>
        <w:drawing>
          <wp:inline>
            <wp:extent cx="3733800" cy="4335780"/>
            <wp:effectExtent b="0" l="0" r="0" t="0"/>
            <wp:docPr descr="Редактируем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35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Редактируем</w:t>
      </w:r>
    </w:p>
    <w:p>
      <w:pPr>
        <w:pStyle w:val="BodyText"/>
      </w:pPr>
      <w:r>
        <w:t xml:space="preserve">Пишем пост(рис. 4).</w:t>
      </w:r>
    </w:p>
    <w:p>
      <w:pPr>
        <w:pStyle w:val="CaptionedFigure"/>
      </w:pPr>
      <w:r>
        <w:drawing>
          <wp:inline>
            <wp:extent cx="3733800" cy="4030722"/>
            <wp:effectExtent b="0" l="0" r="0" t="0"/>
            <wp:docPr descr="Пост" title="" id="34" name="Picture"/>
            <a:graphic>
              <a:graphicData uri="http://schemas.openxmlformats.org/drawingml/2006/picture">
                <pic:pic>
                  <pic:nvPicPr>
                    <pic:cNvPr descr="image/4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0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Пост</w:t>
      </w:r>
    </w:p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Проходя третий этап мы получили ньовые навыки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2025-04-12T19:07:39Z</dcterms:created>
  <dcterms:modified xsi:type="dcterms:W3CDTF">2025-04-12T19:07:39Z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Figure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 of Figures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 of Listings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 of Tables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 t</vt:lpwstr>
  </property>
  <property fmtid="{D5CDD505-2E9C-101B-9397-08002B2CF9AE}" pid="63" name="tableTitle">
    <vt:lpwstr>Table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</Properties>
</file>