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8.jpg" ContentType="image/jpeg"/>
  <Override PartName="/word/media/rId51.jpg" ContentType="image/jpeg"/>
  <Override PartName="/word/media/rId54.jpg" ContentType="image/jpeg"/>
  <Override PartName="/word/media/rId57.jpg" ContentType="image/jpeg"/>
  <Override PartName="/word/media/rId60.jpg" ContentType="image/jpeg"/>
  <Override PartName="/word/media/rId63.jpg" ContentType="image/jpeg"/>
  <Override PartName="/word/media/rId66.jpg" ContentType="image/jpeg"/>
  <Override PartName="/word/media/rId69.jpg" ContentType="image/jpeg"/>
  <Override PartName="/word/media/rId72.jpg" ContentType="image/jpeg"/>
  <Override PartName="/word/media/rId75.jpg" ContentType="image/jpeg"/>
  <Override PartName="/word/media/rId24.jpg" ContentType="image/jpeg"/>
  <Override PartName="/word/media/rId78.jpg" ContentType="image/jpeg"/>
  <Override PartName="/word/media/rId81.jpg" ContentType="image/jpeg"/>
  <Override PartName="/word/media/rId84.jpg" ContentType="image/jpeg"/>
  <Override PartName="/word/media/rId87.jpg" ContentType="image/jpeg"/>
  <Override PartName="/word/media/rId90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Партиции,файловыесистемы,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систем.Получить навыки монтирования файловых систем</w:t>
      </w:r>
    </w:p>
    <w:bookmarkEnd w:id="20"/>
    <w:bookmarkStart w:id="9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Создание виртуальных носителей(рис. 1).</w:t>
      </w:r>
    </w:p>
    <w:p>
      <w:pPr>
        <w:pStyle w:val="CaptionedFigure"/>
      </w:pPr>
      <w:r>
        <w:drawing>
          <wp:inline>
            <wp:extent cx="3733800" cy="3011568"/>
            <wp:effectExtent b="0" l="0" r="0" t="0"/>
            <wp:docPr descr="Создание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1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</w:t>
      </w:r>
    </w:p>
    <w:p>
      <w:pPr>
        <w:pStyle w:val="BodyText"/>
      </w:pPr>
      <w:r>
        <w:t xml:space="preserve">Получаем полномочия администратора и просматриваем перечень разделов(рис. 2).</w:t>
      </w:r>
    </w:p>
    <w:p>
      <w:pPr>
        <w:pStyle w:val="CaptionedFigure"/>
      </w:pPr>
      <w:r>
        <w:drawing>
          <wp:inline>
            <wp:extent cx="3733800" cy="3409625"/>
            <wp:effectExtent b="0" l="0" r="0" t="0"/>
            <wp:docPr descr="Просмотр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</w:t>
      </w:r>
    </w:p>
    <w:p>
      <w:pPr>
        <w:pStyle w:val="BodyText"/>
      </w:pPr>
      <w:r>
        <w:t xml:space="preserve">Делаем разметку диска, получаем справку о командах(рис. 3).</w:t>
      </w:r>
    </w:p>
    <w:p>
      <w:pPr>
        <w:pStyle w:val="CaptionedFigure"/>
      </w:pPr>
      <w:r>
        <w:drawing>
          <wp:inline>
            <wp:extent cx="3733800" cy="4132611"/>
            <wp:effectExtent b="0" l="0" r="0" t="0"/>
            <wp:docPr descr="Справка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2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Справка</w:t>
      </w:r>
    </w:p>
    <w:p>
      <w:pPr>
        <w:pStyle w:val="BodyText"/>
      </w:pPr>
      <w:r>
        <w:t xml:space="preserve">Для fdisk /dev/sdb и fdisk /dev/sdс добавляем новый раздел, создаём новый раздел.(рис. 4).</w:t>
      </w:r>
    </w:p>
    <w:p>
      <w:pPr>
        <w:pStyle w:val="CaptionedFigure"/>
      </w:pPr>
      <w:r>
        <w:drawing>
          <wp:inline>
            <wp:extent cx="3733800" cy="2544166"/>
            <wp:effectExtent b="0" l="0" r="0" t="0"/>
            <wp:docPr descr="Раздел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Раздел</w:t>
      </w:r>
    </w:p>
    <w:p>
      <w:pPr>
        <w:pStyle w:val="BodyText"/>
      </w:pPr>
      <w:r>
        <w:t xml:space="preserve">Определяем тип раздела(рис. 5).</w:t>
      </w:r>
    </w:p>
    <w:p>
      <w:pPr>
        <w:pStyle w:val="CaptionedFigure"/>
      </w:pPr>
      <w:r>
        <w:drawing>
          <wp:inline>
            <wp:extent cx="3733800" cy="3058599"/>
            <wp:effectExtent b="0" l="0" r="0" t="0"/>
            <wp:docPr descr="Тип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8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Тип</w:t>
      </w:r>
    </w:p>
    <w:p>
      <w:pPr>
        <w:pStyle w:val="BodyText"/>
      </w:pPr>
      <w:r>
        <w:t xml:space="preserve">Сравнение выводов команд</w:t>
      </w:r>
      <w:r>
        <w:t xml:space="preserve"> </w:t>
      </w:r>
      <w:r>
        <w:t xml:space="preserve">fdisk читает данные напрямую с диска, а /proc/partitions отражает текущее состояние устройств в памяти ядра.(рис. 6).</w:t>
      </w:r>
    </w:p>
    <w:p>
      <w:pPr>
        <w:pStyle w:val="CaptionedFigure"/>
      </w:pPr>
      <w:r>
        <w:drawing>
          <wp:inline>
            <wp:extent cx="3733800" cy="2828937"/>
            <wp:effectExtent b="0" l="0" r="0" t="0"/>
            <wp:docPr descr="Сравнение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8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Сравнение</w:t>
      </w:r>
    </w:p>
    <w:p>
      <w:pPr>
        <w:pStyle w:val="BodyText"/>
      </w:pPr>
      <w:r>
        <w:t xml:space="preserve">Создаём новый раздел, создаём расширенный раздел(рис. 7).</w:t>
      </w:r>
    </w:p>
    <w:p>
      <w:pPr>
        <w:pStyle w:val="CaptionedFigure"/>
      </w:pPr>
      <w:r>
        <w:drawing>
          <wp:inline>
            <wp:extent cx="3733800" cy="3102013"/>
            <wp:effectExtent b="0" l="0" r="0" t="0"/>
            <wp:docPr descr="Создание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2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</w:t>
      </w:r>
    </w:p>
    <w:p>
      <w:pPr>
        <w:pStyle w:val="BodyText"/>
      </w:pPr>
      <w:r>
        <w:t xml:space="preserve">Обновляем таблицу разделов, смотри информацию о добавленных разделах(рис. 8).</w:t>
      </w:r>
    </w:p>
    <w:p>
      <w:pPr>
        <w:pStyle w:val="CaptionedFigure"/>
      </w:pPr>
      <w:r>
        <w:drawing>
          <wp:inline>
            <wp:extent cx="3733800" cy="3114421"/>
            <wp:effectExtent b="0" l="0" r="0" t="0"/>
            <wp:docPr descr="Просмотр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4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</w:t>
      </w:r>
    </w:p>
    <w:p>
      <w:pPr>
        <w:pStyle w:val="BodyText"/>
      </w:pPr>
      <w:r>
        <w:t xml:space="preserve">Запускаем fdisk, добавляем новый раздел, вводим код раздела(рис. 9).</w:t>
      </w:r>
    </w:p>
    <w:p>
      <w:pPr>
        <w:pStyle w:val="CaptionedFigure"/>
      </w:pPr>
      <w:r>
        <w:drawing>
          <wp:inline>
            <wp:extent cx="3733800" cy="2306170"/>
            <wp:effectExtent b="0" l="0" r="0" t="0"/>
            <wp:docPr descr="Добавление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6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Добавление</w:t>
      </w:r>
    </w:p>
    <w:p>
      <w:pPr>
        <w:pStyle w:val="BodyText"/>
      </w:pPr>
      <w:r>
        <w:t xml:space="preserve">Обновляем таблицу разделов, смотрим таблицу добавленных разделов, отформатируем раздел подкачки, включение вновь выделенного пространства, просмотр размера пространства подкачки(рис. 10).</w:t>
      </w:r>
    </w:p>
    <w:p>
      <w:pPr>
        <w:pStyle w:val="CaptionedFigure"/>
      </w:pPr>
      <w:r>
        <w:drawing>
          <wp:inline>
            <wp:extent cx="3733800" cy="3693152"/>
            <wp:effectExtent b="0" l="0" r="0" t="0"/>
            <wp:docPr descr="Просмотр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3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</w:t>
      </w:r>
    </w:p>
    <w:p>
      <w:pPr>
        <w:pStyle w:val="BodyText"/>
      </w:pPr>
      <w:r>
        <w:t xml:space="preserve">Смотрим таблицы разделов и разделы на втором добавленном вами ранее диске, создаём раздел с помощью gdisk(рис. 11).</w:t>
      </w:r>
    </w:p>
    <w:p>
      <w:pPr>
        <w:pStyle w:val="CaptionedFigure"/>
      </w:pPr>
      <w:r>
        <w:drawing>
          <wp:inline>
            <wp:extent cx="3733800" cy="3519280"/>
            <wp:effectExtent b="0" l="0" r="0" t="0"/>
            <wp:docPr descr="Создание" title="" id="52" name="Picture"/>
            <a:graphic>
              <a:graphicData uri="http://schemas.openxmlformats.org/drawingml/2006/picture">
                <pic:pic>
                  <pic:nvPicPr>
                    <pic:cNvPr descr="image/1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</w:t>
      </w:r>
    </w:p>
    <w:p>
      <w:pPr>
        <w:pStyle w:val="BodyText"/>
      </w:pPr>
      <w:r>
        <w:t xml:space="preserve">Добавляем новый раздел, устанавливаем тип раздела и сохраняем(рис. 12).</w:t>
      </w:r>
    </w:p>
    <w:p>
      <w:pPr>
        <w:pStyle w:val="CaptionedFigure"/>
      </w:pPr>
      <w:r>
        <w:drawing>
          <wp:inline>
            <wp:extent cx="3733800" cy="989086"/>
            <wp:effectExtent b="0" l="0" r="0" t="0"/>
            <wp:docPr descr="Тип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9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Тип</w:t>
      </w:r>
    </w:p>
    <w:p>
      <w:pPr>
        <w:pStyle w:val="BodyText"/>
      </w:pPr>
      <w:r>
        <w:t xml:space="preserve">Обновляем таблицу разделов, смотрим информацию о добавленных разделах(рис. 13).</w:t>
      </w:r>
    </w:p>
    <w:p>
      <w:pPr>
        <w:pStyle w:val="CaptionedFigure"/>
      </w:pPr>
      <w:r>
        <w:drawing>
          <wp:inline>
            <wp:extent cx="3733800" cy="2863343"/>
            <wp:effectExtent b="0" l="0" r="0" t="0"/>
            <wp:docPr descr="Информация" title="" id="58" name="Picture"/>
            <a:graphic>
              <a:graphicData uri="http://schemas.openxmlformats.org/drawingml/2006/picture">
                <pic:pic>
                  <pic:nvPicPr>
                    <pic:cNvPr descr="image/13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3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Информация</w:t>
      </w:r>
    </w:p>
    <w:p>
      <w:pPr>
        <w:pStyle w:val="BodyText"/>
      </w:pPr>
      <w:r>
        <w:t xml:space="preserve">Создайте файловую систему XFS, установка метки файловой системы(рис. 14).</w:t>
      </w:r>
    </w:p>
    <w:p>
      <w:pPr>
        <w:pStyle w:val="CaptionedFigure"/>
      </w:pPr>
      <w:r>
        <w:drawing>
          <wp:inline>
            <wp:extent cx="3733800" cy="1872715"/>
            <wp:effectExtent b="0" l="0" r="0" t="0"/>
            <wp:docPr descr="Установка" title="" id="61" name="Picture"/>
            <a:graphic>
              <a:graphicData uri="http://schemas.openxmlformats.org/drawingml/2006/picture">
                <pic:pic>
                  <pic:nvPicPr>
                    <pic:cNvPr descr="image/14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2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Установка</w:t>
      </w:r>
    </w:p>
    <w:p>
      <w:pPr>
        <w:pStyle w:val="BodyText"/>
      </w:pPr>
      <w:r>
        <w:t xml:space="preserve">Создаём файловую систему EXT4, установки метки файловой системы в ext4disk,установка параметров монтирования по умолчанию для файловой системы(рис. 15).</w:t>
      </w:r>
    </w:p>
    <w:p>
      <w:pPr>
        <w:pStyle w:val="CaptionedFigure"/>
      </w:pPr>
      <w:r>
        <w:drawing>
          <wp:inline>
            <wp:extent cx="3733800" cy="1758148"/>
            <wp:effectExtent b="0" l="0" r="0" t="0"/>
            <wp:docPr descr="Установка" title="" id="64" name="Picture"/>
            <a:graphic>
              <a:graphicData uri="http://schemas.openxmlformats.org/drawingml/2006/picture">
                <pic:pic>
                  <pic:nvPicPr>
                    <pic:cNvPr descr="image/15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8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Установка</w:t>
      </w:r>
    </w:p>
    <w:p>
      <w:pPr>
        <w:pStyle w:val="BodyText"/>
      </w:pPr>
      <w:r>
        <w:t xml:space="preserve">Создание точки монтирования для раздела, с монтирование файловой системы, проверка корректности монтирования(рис. 16).</w:t>
      </w:r>
    </w:p>
    <w:p>
      <w:pPr>
        <w:pStyle w:val="CaptionedFigure"/>
      </w:pPr>
      <w:r>
        <w:drawing>
          <wp:inline>
            <wp:extent cx="3733800" cy="3434174"/>
            <wp:effectExtent b="0" l="0" r="0" t="0"/>
            <wp:docPr descr="Проверка" title="" id="67" name="Picture"/>
            <a:graphic>
              <a:graphicData uri="http://schemas.openxmlformats.org/drawingml/2006/picture">
                <pic:pic>
                  <pic:nvPicPr>
                    <pic:cNvPr descr="image/16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4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</w:t>
      </w:r>
    </w:p>
    <w:p>
      <w:pPr>
        <w:pStyle w:val="BodyText"/>
      </w:pPr>
      <w:r>
        <w:t xml:space="preserve">Отмонтирование раздела, проверка(рис. 17).</w:t>
      </w:r>
    </w:p>
    <w:p>
      <w:pPr>
        <w:pStyle w:val="CaptionedFigure"/>
      </w:pPr>
      <w:r>
        <w:drawing>
          <wp:inline>
            <wp:extent cx="3733800" cy="3355258"/>
            <wp:effectExtent b="0" l="0" r="0" t="0"/>
            <wp:docPr descr="Проверка" title="" id="70" name="Picture"/>
            <a:graphic>
              <a:graphicData uri="http://schemas.openxmlformats.org/drawingml/2006/picture">
                <pic:pic>
                  <pic:nvPicPr>
                    <pic:cNvPr descr="image/17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</w:t>
      </w:r>
    </w:p>
    <w:p>
      <w:pPr>
        <w:pStyle w:val="BodyText"/>
      </w:pPr>
      <w:r>
        <w:t xml:space="preserve">Создаём точку монтирования для раздела XFS, смотрим информацию об идентификаторах блочных устройств, открываем файл(рис. 18).</w:t>
      </w:r>
    </w:p>
    <w:p>
      <w:pPr>
        <w:pStyle w:val="CaptionedFigure"/>
      </w:pPr>
      <w:r>
        <w:drawing>
          <wp:inline>
            <wp:extent cx="3733800" cy="1223341"/>
            <wp:effectExtent b="0" l="0" r="0" t="0"/>
            <wp:docPr descr="Информация" title="" id="73" name="Picture"/>
            <a:graphic>
              <a:graphicData uri="http://schemas.openxmlformats.org/drawingml/2006/picture">
                <pic:pic>
                  <pic:nvPicPr>
                    <pic:cNvPr descr="image/18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3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Информация</w:t>
      </w:r>
    </w:p>
    <w:p>
      <w:pPr>
        <w:pStyle w:val="BodyText"/>
      </w:pPr>
      <w:r>
        <w:t xml:space="preserve">Редактируем файл(рис. 19).</w:t>
      </w:r>
    </w:p>
    <w:p>
      <w:pPr>
        <w:pStyle w:val="CaptionedFigure"/>
      </w:pPr>
      <w:r>
        <w:drawing>
          <wp:inline>
            <wp:extent cx="3733800" cy="2888411"/>
            <wp:effectExtent b="0" l="0" r="0" t="0"/>
            <wp:docPr descr="Файл" title="" id="76" name="Picture"/>
            <a:graphic>
              <a:graphicData uri="http://schemas.openxmlformats.org/drawingml/2006/picture">
                <pic:pic>
                  <pic:nvPicPr>
                    <pic:cNvPr descr="image/19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8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Файл</w:t>
      </w:r>
    </w:p>
    <w:p>
      <w:pPr>
        <w:pStyle w:val="BodyText"/>
      </w:pPr>
      <w:r>
        <w:t xml:space="preserve">Монтируем всё, что указано в /etc/fstab, проверка(рис. 20).</w:t>
      </w:r>
    </w:p>
    <w:p>
      <w:pPr>
        <w:pStyle w:val="CaptionedFigure"/>
      </w:pPr>
      <w:r>
        <w:drawing>
          <wp:inline>
            <wp:extent cx="3733800" cy="1471419"/>
            <wp:effectExtent b="0" l="0" r="0" t="0"/>
            <wp:docPr descr="Проверка" title="" id="79" name="Picture"/>
            <a:graphic>
              <a:graphicData uri="http://schemas.openxmlformats.org/drawingml/2006/picture">
                <pic:pic>
                  <pic:nvPicPr>
                    <pic:cNvPr descr="image/20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1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</w:t>
      </w:r>
    </w:p>
    <w:p>
      <w:pPr>
        <w:pStyle w:val="BodyText"/>
      </w:pPr>
      <w:r>
        <w:t xml:space="preserve">Добавляем две партиции надиск с разбиением GPT. Создаём оба раздела размером 100 MiB(рис. 21).</w:t>
      </w:r>
    </w:p>
    <w:p>
      <w:pPr>
        <w:pStyle w:val="CaptionedFigure"/>
      </w:pPr>
      <w:r>
        <w:drawing>
          <wp:inline>
            <wp:extent cx="3733800" cy="2758553"/>
            <wp:effectExtent b="0" l="0" r="0" t="0"/>
            <wp:docPr descr="Раздел" title="" id="82" name="Picture"/>
            <a:graphic>
              <a:graphicData uri="http://schemas.openxmlformats.org/drawingml/2006/picture">
                <pic:pic>
                  <pic:nvPicPr>
                    <pic:cNvPr descr="image/21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8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Раздел</w:t>
      </w:r>
    </w:p>
    <w:p>
      <w:pPr>
        <w:pStyle w:val="BodyText"/>
      </w:pPr>
      <w:r>
        <w:t xml:space="preserve">Один раздел должен быть отформатирован файловой системой ext4(рис. 22).</w:t>
      </w:r>
    </w:p>
    <w:p>
      <w:pPr>
        <w:pStyle w:val="CaptionedFigure"/>
      </w:pPr>
      <w:r>
        <w:drawing>
          <wp:inline>
            <wp:extent cx="3733800" cy="939714"/>
            <wp:effectExtent b="0" l="0" r="0" t="0"/>
            <wp:docPr descr="Система" title="" id="85" name="Picture"/>
            <a:graphic>
              <a:graphicData uri="http://schemas.openxmlformats.org/drawingml/2006/picture">
                <pic:pic>
                  <pic:nvPicPr>
                    <pic:cNvPr descr="image/22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Система</w:t>
      </w:r>
    </w:p>
    <w:p>
      <w:pPr>
        <w:pStyle w:val="BodyText"/>
      </w:pPr>
      <w:r>
        <w:t xml:space="preserve">Настройка сервера для автоматического монтирования этих разделов. Установка раздел ext4 на /mnt/data-ext и установка пространства подкачки(рис. 23).</w:t>
      </w:r>
    </w:p>
    <w:p>
      <w:pPr>
        <w:pStyle w:val="CaptionedFigure"/>
      </w:pPr>
      <w:r>
        <w:drawing>
          <wp:inline>
            <wp:extent cx="3733800" cy="2350042"/>
            <wp:effectExtent b="0" l="0" r="0" t="0"/>
            <wp:docPr descr="Установка" title="" id="88" name="Picture"/>
            <a:graphic>
              <a:graphicData uri="http://schemas.openxmlformats.org/drawingml/2006/picture">
                <pic:pic>
                  <pic:nvPicPr>
                    <pic:cNvPr descr="image/23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0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Установка</w:t>
      </w:r>
    </w:p>
    <w:p>
      <w:pPr>
        <w:pStyle w:val="BodyText"/>
      </w:pPr>
      <w:r>
        <w:t xml:space="preserve">Настройка сервера для автоматического монтирования, проверка и перезагрузка(рис. 24).</w:t>
      </w:r>
    </w:p>
    <w:p>
      <w:pPr>
        <w:pStyle w:val="CaptionedFigure"/>
      </w:pPr>
      <w:r>
        <w:drawing>
          <wp:inline>
            <wp:extent cx="3733800" cy="3695406"/>
            <wp:effectExtent b="0" l="0" r="0" t="0"/>
            <wp:docPr descr="Проверка" title="" id="91" name="Picture"/>
            <a:graphic>
              <a:graphicData uri="http://schemas.openxmlformats.org/drawingml/2006/picture">
                <pic:pic>
                  <pic:nvPicPr>
                    <pic:cNvPr descr="image/24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5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Проверка</w:t>
      </w:r>
    </w:p>
    <w:bookmarkEnd w:id="93"/>
    <w:bookmarkStart w:id="94" w:name="ответы-на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Ответы на вопросы</w:t>
      </w:r>
    </w:p>
    <w:p>
      <w:pPr>
        <w:numPr>
          <w:ilvl w:val="0"/>
          <w:numId w:val="1001"/>
        </w:numPr>
      </w:pPr>
      <w:r>
        <w:t xml:space="preserve">gdisk</w:t>
      </w:r>
    </w:p>
    <w:p>
      <w:pPr>
        <w:numPr>
          <w:ilvl w:val="0"/>
          <w:numId w:val="1001"/>
        </w:numPr>
      </w:pPr>
      <w:r>
        <w:t xml:space="preserve">fdisk</w:t>
      </w:r>
    </w:p>
    <w:p>
      <w:pPr>
        <w:numPr>
          <w:ilvl w:val="0"/>
          <w:numId w:val="1001"/>
        </w:numPr>
      </w:pPr>
      <w:r>
        <w:t xml:space="preserve">/etc/fstab</w:t>
      </w:r>
    </w:p>
    <w:p>
      <w:pPr>
        <w:numPr>
          <w:ilvl w:val="0"/>
          <w:numId w:val="1001"/>
        </w:numPr>
      </w:pPr>
      <w:r>
        <w:t xml:space="preserve">Опция noauto в /etc/fstab</w:t>
      </w:r>
    </w:p>
    <w:p>
      <w:pPr>
        <w:numPr>
          <w:ilvl w:val="0"/>
          <w:numId w:val="1001"/>
        </w:numPr>
      </w:pPr>
      <w:r>
        <w:t xml:space="preserve">mkswap</w:t>
      </w:r>
    </w:p>
    <w:p>
      <w:pPr>
        <w:numPr>
          <w:ilvl w:val="0"/>
          <w:numId w:val="1001"/>
        </w:numPr>
      </w:pPr>
      <w:r>
        <w:t xml:space="preserve">mount -a</w:t>
      </w:r>
    </w:p>
    <w:p>
      <w:pPr>
        <w:numPr>
          <w:ilvl w:val="0"/>
          <w:numId w:val="1001"/>
        </w:numPr>
      </w:pPr>
      <w:r>
        <w:t xml:space="preserve">ext2 (по умолчанию для mkfs)</w:t>
      </w:r>
    </w:p>
    <w:p>
      <w:pPr>
        <w:numPr>
          <w:ilvl w:val="0"/>
          <w:numId w:val="1001"/>
        </w:numPr>
      </w:pPr>
      <w:r>
        <w:t xml:space="preserve">mkfs.ext4</w:t>
      </w:r>
    </w:p>
    <w:p>
      <w:pPr>
        <w:numPr>
          <w:ilvl w:val="0"/>
          <w:numId w:val="1001"/>
        </w:numPr>
      </w:pPr>
      <w:r>
        <w:t xml:space="preserve">blkid</w:t>
      </w:r>
    </w:p>
    <w:bookmarkEnd w:id="94"/>
    <w:bookmarkStart w:id="9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получить навыки создания разделов на диске и файловых систем и навыки монтирования файловых систем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63" Target="media/rId63.jpg" /><Relationship Type="http://schemas.openxmlformats.org/officeDocument/2006/relationships/image" Id="rId66" Target="media/rId66.jpg" /><Relationship Type="http://schemas.openxmlformats.org/officeDocument/2006/relationships/image" Id="rId69" Target="media/rId69.jpg" /><Relationship Type="http://schemas.openxmlformats.org/officeDocument/2006/relationships/image" Id="rId72" Target="media/rId72.jpg" /><Relationship Type="http://schemas.openxmlformats.org/officeDocument/2006/relationships/image" Id="rId75" Target="media/rId75.jpg" /><Relationship Type="http://schemas.openxmlformats.org/officeDocument/2006/relationships/image" Id="rId24" Target="media/rId24.jpg" /><Relationship Type="http://schemas.openxmlformats.org/officeDocument/2006/relationships/image" Id="rId78" Target="media/rId78.jpg" /><Relationship Type="http://schemas.openxmlformats.org/officeDocument/2006/relationships/image" Id="rId81" Target="media/rId81.jpg" /><Relationship Type="http://schemas.openxmlformats.org/officeDocument/2006/relationships/image" Id="rId84" Target="media/rId84.jpg" /><Relationship Type="http://schemas.openxmlformats.org/officeDocument/2006/relationships/image" Id="rId87" Target="media/rId87.jpg" /><Relationship Type="http://schemas.openxmlformats.org/officeDocument/2006/relationships/image" Id="rId90" Target="media/rId90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Хохлачёва Полина Дмитриевна</dc:creator>
  <dc:language>ru-RU</dc:language>
  <cp:keywords/>
  <dcterms:created xsi:type="dcterms:W3CDTF">2025-12-06T19:39:23Z</dcterms:created>
  <dcterms:modified xsi:type="dcterms:W3CDTF">2025-12-06T19:39:23Z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Партиции,файловыесистемы, монтирование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