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системетипа Linux.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в какую учётную запись мы входим и создаём пользователя alice(рис. 1).</w:t>
      </w:r>
    </w:p>
    <w:p>
      <w:pPr>
        <w:pStyle w:val="CaptionedFigure"/>
      </w:pPr>
      <w:r>
        <w:drawing>
          <wp:inline>
            <wp:extent cx="3733800" cy="3126928"/>
            <wp:effectExtent b="0" l="0" r="0" t="0"/>
            <wp:docPr descr="Определяе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Определяем</w:t>
      </w:r>
    </w:p>
    <w:p>
      <w:pPr>
        <w:pStyle w:val="BodyText"/>
      </w:pPr>
      <w:r>
        <w:t xml:space="preserve">Убеждаемся, что есть нужная строка (рис. 2).</w:t>
      </w:r>
    </w:p>
    <w:p>
      <w:pPr>
        <w:pStyle w:val="CaptionedFigure"/>
      </w:pPr>
      <w:r>
        <w:drawing>
          <wp:inline>
            <wp:extent cx="3733800" cy="1277352"/>
            <wp:effectExtent b="0" l="0" r="0" t="0"/>
            <wp:docPr descr="Убежде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Убеждение</w:t>
      </w:r>
    </w:p>
    <w:p>
      <w:pPr>
        <w:pStyle w:val="BodyText"/>
      </w:pPr>
      <w:r>
        <w:t xml:space="preserve">Убеждаемся, что установлен в значение yes (C-y)(рис. 3).</w:t>
      </w:r>
    </w:p>
    <w:p>
      <w:pPr>
        <w:pStyle w:val="CaptionedFigure"/>
      </w:pPr>
      <w:r>
        <w:drawing>
          <wp:inline>
            <wp:extent cx="3724976" cy="1453414"/>
            <wp:effectExtent b="0" l="0" r="0" t="0"/>
            <wp:docPr descr="Установленное занче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Установленное занчение</w:t>
      </w:r>
    </w:p>
    <w:p>
      <w:pPr>
        <w:pStyle w:val="BodyText"/>
      </w:pPr>
      <w:r>
        <w:t xml:space="preserve">Создаем каталоги и пользователя(M-w).(рис. 4).</w:t>
      </w:r>
    </w:p>
    <w:p>
      <w:pPr>
        <w:pStyle w:val="CaptionedFigure"/>
      </w:pPr>
      <w:r>
        <w:drawing>
          <wp:inline>
            <wp:extent cx="3733800" cy="2654146"/>
            <wp:effectExtent b="0" l="0" r="0" t="0"/>
            <wp:docPr descr="Созда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</w:t>
      </w:r>
    </w:p>
    <w:p>
      <w:pPr>
        <w:pStyle w:val="BodyText"/>
      </w:pPr>
      <w:r>
        <w:t xml:space="preserve">Работа с группами(рис. 5).</w:t>
      </w:r>
    </w:p>
    <w:p>
      <w:pPr>
        <w:pStyle w:val="CaptionedFigure"/>
      </w:pPr>
      <w:r>
        <w:drawing>
          <wp:inline>
            <wp:extent cx="3733800" cy="2968714"/>
            <wp:effectExtent b="0" l="0" r="0" t="0"/>
            <wp:docPr descr="Рабо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представление о работе с учётными записями пользователей и группами</w:t>
      </w:r>
      <w:r>
        <w:t xml:space="preserve"> </w:t>
      </w:r>
      <w:r>
        <w:t xml:space="preserve">пользователей в операционной системетипа Linux.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Хохлачёва Полина Дмитриевна</dc:creator>
  <dc:language>ru-RU</dc:language>
  <cp:keywords/>
  <dcterms:created xsi:type="dcterms:W3CDTF">2025-09-13T11:41:31Z</dcterms:created>
  <dcterms:modified xsi:type="dcterms:W3CDTF">2025-09-13T11:41:31Z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пользователями и группами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