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B59DBEF513E146D186F6713D68E740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32353C">
        <w:rPr>
          <w:rFonts w:cs="Calibri"/>
          <w:b/>
          <w:sz w:val="48"/>
          <w:szCs w:val="48"/>
        </w:rPr>
        <w:t>BmwTqOvrlCdngAndDrvgDynFac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DC25E1">
        <w:rPr>
          <w:b/>
          <w:sz w:val="36"/>
        </w:rPr>
        <w:t>April</w:t>
      </w:r>
      <w:r w:rsidR="003526B2">
        <w:rPr>
          <w:b/>
          <w:sz w:val="36"/>
        </w:rPr>
        <w:t xml:space="preserve"> </w:t>
      </w:r>
      <w:r w:rsidR="0032353C">
        <w:rPr>
          <w:b/>
          <w:sz w:val="36"/>
        </w:rPr>
        <w:t>26</w:t>
      </w:r>
      <w:r w:rsidR="003526B2">
        <w:rPr>
          <w:b/>
          <w:sz w:val="36"/>
        </w:rPr>
        <w:t>, 201</w:t>
      </w:r>
      <w:r w:rsidR="00DC25E1">
        <w:rPr>
          <w:b/>
          <w:sz w:val="36"/>
        </w:rPr>
        <w:t>8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3B87">
        <w:rPr>
          <w:b/>
          <w:sz w:val="24"/>
        </w:rPr>
        <w:t>Tychy,</w:t>
      </w:r>
      <w:r w:rsidR="003526B2">
        <w:rPr>
          <w:b/>
          <w:sz w:val="24"/>
        </w:rPr>
        <w:t xml:space="preserve"> </w:t>
      </w:r>
      <w:r w:rsidR="00E53B87">
        <w:rPr>
          <w:b/>
          <w:sz w:val="24"/>
        </w:rPr>
        <w:t>Poland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552"/>
        <w:gridCol w:w="1417"/>
        <w:gridCol w:w="1539"/>
      </w:tblGrid>
      <w:tr w:rsidR="004029F0" w:rsidRPr="00AA38E8" w:rsidTr="00210A18">
        <w:tc>
          <w:tcPr>
            <w:tcW w:w="228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25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9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75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29F0" w:rsidRPr="00AA38E8" w:rsidTr="00210A18">
        <w:tc>
          <w:tcPr>
            <w:tcW w:w="2287" w:type="pct"/>
          </w:tcPr>
          <w:p w:rsidR="004029F0" w:rsidRPr="00AA38E8" w:rsidRDefault="004029F0" w:rsidP="00EA0A5A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Initial </w:t>
            </w:r>
            <w:r w:rsidR="00EA0A5A">
              <w:rPr>
                <w:rFonts w:cs="Calibri"/>
              </w:rPr>
              <w:t>v</w:t>
            </w:r>
            <w:r>
              <w:rPr>
                <w:rFonts w:cs="Calibri"/>
              </w:rPr>
              <w:t>ersion</w:t>
            </w:r>
          </w:p>
        </w:tc>
        <w:tc>
          <w:tcPr>
            <w:tcW w:w="1257" w:type="pct"/>
          </w:tcPr>
          <w:p w:rsidR="004029F0" w:rsidRPr="00AA38E8" w:rsidRDefault="00DC25E1" w:rsidP="004029F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Marek </w:t>
            </w:r>
            <w:proofErr w:type="spellStart"/>
            <w:r>
              <w:rPr>
                <w:rFonts w:cs="Calibri"/>
              </w:rPr>
              <w:t>Brykczyński</w:t>
            </w:r>
            <w:proofErr w:type="spellEnd"/>
          </w:p>
        </w:tc>
        <w:tc>
          <w:tcPr>
            <w:tcW w:w="698" w:type="pct"/>
          </w:tcPr>
          <w:p w:rsidR="004029F0" w:rsidRPr="00AA38E8" w:rsidRDefault="004029F0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58" w:type="pct"/>
          </w:tcPr>
          <w:p w:rsidR="004029F0" w:rsidRPr="00AA38E8" w:rsidRDefault="00E21882" w:rsidP="00DC25E1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4029F0">
              <w:rPr>
                <w:rFonts w:cs="Calibri"/>
              </w:rPr>
              <w:t>-</w:t>
            </w:r>
            <w:r w:rsidR="00DC25E1">
              <w:rPr>
                <w:rFonts w:cs="Calibri"/>
              </w:rPr>
              <w:t>Apr</w:t>
            </w:r>
            <w:r w:rsidR="004029F0">
              <w:rPr>
                <w:rFonts w:cs="Calibri"/>
              </w:rPr>
              <w:t>-201</w:t>
            </w:r>
            <w:r w:rsidR="002940D9">
              <w:rPr>
                <w:rFonts w:cs="Calibri"/>
              </w:rPr>
              <w:t>8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A3337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7501B9">
        <w:rPr>
          <w:caps/>
          <w:sz w:val="32"/>
          <w:szCs w:val="32"/>
        </w:rPr>
        <w:instrText xml:space="preserve"> TOC \o "1-3" \h \z </w:instrText>
      </w:r>
      <w:r w:rsidR="00E16D14">
        <w:rPr>
          <w:caps/>
          <w:sz w:val="32"/>
          <w:szCs w:val="32"/>
        </w:rPr>
        <w:fldChar w:fldCharType="separate"/>
      </w:r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66" w:history="1">
        <w:r w:rsidRPr="009744CD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67" w:history="1">
        <w:r w:rsidRPr="009744CD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68" w:history="1">
        <w:r w:rsidRPr="009744CD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69" w:history="1">
        <w:r w:rsidRPr="009744CD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 w:cs="Calibri"/>
          </w:rPr>
          <w:t>BmwTqOvrlCdngAndDrvgDynFac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70" w:history="1">
        <w:r w:rsidRPr="009744CD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71" w:history="1">
        <w:r w:rsidRPr="009744CD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  <w:rFonts w:cs="Calibri"/>
          </w:rPr>
          <w:t>Graphical representation of BmwTqOvrlCdngAndDrvgDynFac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72" w:history="1">
        <w:r w:rsidRPr="009744CD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73" w:history="1">
        <w:r w:rsidRPr="009744CD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 xml:space="preserve">Component </w:t>
        </w:r>
        <w:r w:rsidRPr="009744CD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74" w:history="1">
        <w:r w:rsidRPr="009744CD">
          <w:rPr>
            <w:rStyle w:val="Hyperlink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Function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75" w:history="1">
        <w:r w:rsidRPr="009744CD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76" w:history="1">
        <w:r w:rsidRPr="009744CD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77" w:history="1">
        <w:r w:rsidRPr="009744CD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78" w:history="1">
        <w:r w:rsidRPr="009744CD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79" w:history="1">
        <w:r w:rsidRPr="009744CD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0" w:history="1">
        <w:r w:rsidRPr="009744CD">
          <w:rPr>
            <w:rStyle w:val="Hyperlink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Init: BmwTqOvrlCdngAndDrvgDynFacInit1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1" w:history="1">
        <w:r w:rsidRPr="009744CD">
          <w:rPr>
            <w:rStyle w:val="Hyperlink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Per: BmwTqOvrlCdngAndDrvgDynFacPer1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82" w:history="1">
        <w:r w:rsidRPr="009744CD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83" w:history="1">
        <w:r w:rsidRPr="009744CD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84" w:history="1">
        <w:r w:rsidRPr="009744CD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5" w:history="1">
        <w:r w:rsidRPr="009744CD">
          <w:rPr>
            <w:rStyle w:val="Hyperlink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CalcCdndTqOvrl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6" w:history="1">
        <w:r w:rsidRPr="009744CD">
          <w:rPr>
            <w:rStyle w:val="Hyperlink"/>
          </w:rPr>
          <w:t>5.4.2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CalcnDampgCmdSca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7" w:history="1">
        <w:r w:rsidRPr="009744CD">
          <w:rPr>
            <w:rStyle w:val="Hyperlink"/>
          </w:rPr>
          <w:t>5.4.3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CalcnEffortCmdSca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8" w:history="1">
        <w:r w:rsidRPr="009744CD">
          <w:rPr>
            <w:rStyle w:val="Hyperlink"/>
          </w:rPr>
          <w:t>5.4.4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CalcnLimdCdndTqOvrl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89" w:history="1">
        <w:r w:rsidRPr="009744CD">
          <w:rPr>
            <w:rStyle w:val="Hyperlink"/>
          </w:rPr>
          <w:t>5.4.5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CalcnRtnCmdSca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90" w:history="1">
        <w:r w:rsidRPr="009744CD">
          <w:rPr>
            <w:rStyle w:val="Hyperlink"/>
          </w:rPr>
          <w:t>5.4.6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StTranDetn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505891" w:history="1">
        <w:r w:rsidRPr="009744CD">
          <w:rPr>
            <w:rStyle w:val="Hyperlink"/>
          </w:rPr>
          <w:t>5.4.7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744CD">
          <w:rPr>
            <w:rStyle w:val="Hyperlink"/>
          </w:rPr>
          <w:t>TqOvrlCdng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505892" w:history="1">
        <w:r w:rsidRPr="009744CD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744CD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93" w:history="1">
        <w:r w:rsidRPr="009744CD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/>
          </w:rPr>
          <w:t>Known</w:t>
        </w:r>
        <w:r w:rsidRPr="009744CD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94" w:history="1">
        <w:r w:rsidRPr="009744CD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95" w:history="1">
        <w:r w:rsidRPr="009744CD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96" w:history="1">
        <w:r w:rsidRPr="009744CD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A3337" w:rsidRDefault="00EA333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505897" w:history="1">
        <w:r w:rsidRPr="009744CD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744C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_Toc512505897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lastRenderedPageBreak/>
        <w:fldChar w:fldCharType="end"/>
      </w:r>
    </w:p>
    <w:p w:rsidR="00B81C1B" w:rsidRPr="00A158C7" w:rsidRDefault="00FE5DF5" w:rsidP="00B0024F">
      <w:pPr>
        <w:pStyle w:val="Heading1"/>
      </w:pPr>
      <w:bookmarkStart w:id="0" w:name="_Toc512505866"/>
      <w:r w:rsidRPr="00A158C7">
        <w:lastRenderedPageBreak/>
        <w:t>Introduction</w:t>
      </w:r>
      <w:bookmarkEnd w:id="0"/>
    </w:p>
    <w:p w:rsidR="00063A7A" w:rsidRPr="00A158C7" w:rsidRDefault="00FE5DF5" w:rsidP="000B37D5">
      <w:pPr>
        <w:pStyle w:val="Heading2"/>
      </w:pPr>
      <w:bookmarkStart w:id="1" w:name="_Toc512505867"/>
      <w:r w:rsidRPr="00A158C7">
        <w:t>Purpose</w:t>
      </w:r>
      <w:bookmarkEnd w:id="1"/>
    </w:p>
    <w:p w:rsidR="00DC0959" w:rsidRPr="00A158C7" w:rsidRDefault="005652AF" w:rsidP="00DC0959">
      <w:pPr>
        <w:rPr>
          <w:lang w:bidi="ar-SA"/>
        </w:rPr>
      </w:pPr>
      <w:proofErr w:type="gramStart"/>
      <w:r>
        <w:rPr>
          <w:lang w:bidi="ar-SA"/>
        </w:rPr>
        <w:t xml:space="preserve">Module Design Document for </w:t>
      </w:r>
      <w:r w:rsidRPr="005652AF">
        <w:rPr>
          <w:lang w:bidi="ar-SA"/>
        </w:rPr>
        <w:t>CF0</w:t>
      </w:r>
      <w:r w:rsidR="00EA3337">
        <w:rPr>
          <w:lang w:bidi="ar-SA"/>
        </w:rPr>
        <w:t>40</w:t>
      </w:r>
      <w:r w:rsidRPr="005652AF">
        <w:rPr>
          <w:lang w:bidi="ar-SA"/>
        </w:rPr>
        <w:t>A_</w:t>
      </w:r>
      <w:r w:rsidR="00EA3337" w:rsidRPr="00EA3337">
        <w:rPr>
          <w:lang w:bidi="ar-SA"/>
        </w:rPr>
        <w:t>BmwTqOvrlCdngAndDrvgDynFac</w:t>
      </w:r>
      <w:r w:rsidRPr="005652AF">
        <w:rPr>
          <w:lang w:bidi="ar-SA"/>
        </w:rPr>
        <w:t>_Impl</w:t>
      </w:r>
      <w:r w:rsidR="007408DF">
        <w:rPr>
          <w:lang w:bidi="ar-SA"/>
        </w:rPr>
        <w:t>.</w:t>
      </w:r>
      <w:proofErr w:type="gramEnd"/>
    </w:p>
    <w:p w:rsidR="00AE0435" w:rsidRPr="00A158C7" w:rsidRDefault="00FE5DF5" w:rsidP="000B37D5">
      <w:pPr>
        <w:pStyle w:val="Heading2"/>
      </w:pPr>
      <w:bookmarkStart w:id="2" w:name="_Toc512505868"/>
      <w:r w:rsidRPr="00A158C7">
        <w:t>Scope</w:t>
      </w:r>
      <w:bookmarkEnd w:id="2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>
      <w:bookmarkStart w:id="3" w:name="_GoBack"/>
      <w:bookmarkEnd w:id="3"/>
    </w:p>
    <w:bookmarkStart w:id="4" w:name="_Toc406065228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5" w:name="_Toc512505869"/>
      <w:proofErr w:type="spellStart"/>
      <w:r w:rsidR="0032353C">
        <w:rPr>
          <w:rFonts w:ascii="Calibri" w:hAnsi="Calibri" w:cs="Calibri"/>
        </w:rPr>
        <w:t>BmwTqOvrlCdngAndDrvgDynFac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4"/>
      <w:bookmarkEnd w:id="5"/>
    </w:p>
    <w:p w:rsidR="00D229A6" w:rsidRPr="009073C5" w:rsidRDefault="00C64857" w:rsidP="009073C5">
      <w:pPr>
        <w:rPr>
          <w:rFonts w:cs="Calibri"/>
        </w:rPr>
      </w:pPr>
      <w:r>
        <w:rPr>
          <w:rFonts w:cs="Calibri"/>
        </w:rPr>
        <w:t xml:space="preserve">The </w:t>
      </w:r>
      <w:r w:rsidR="009073C5">
        <w:rPr>
          <w:rFonts w:cs="Calibri"/>
        </w:rPr>
        <w:t>BMW</w:t>
      </w:r>
      <w:r w:rsidR="009073C5" w:rsidRPr="009073C5">
        <w:rPr>
          <w:rFonts w:cs="Calibri"/>
        </w:rPr>
        <w:t xml:space="preserve"> Torque Overlay Conditioning </w:t>
      </w:r>
      <w:proofErr w:type="gramStart"/>
      <w:r w:rsidR="009073C5" w:rsidRPr="009073C5">
        <w:rPr>
          <w:rFonts w:cs="Calibri"/>
        </w:rPr>
        <w:t>And</w:t>
      </w:r>
      <w:proofErr w:type="gramEnd"/>
      <w:r w:rsidR="009073C5" w:rsidRPr="009073C5">
        <w:rPr>
          <w:rFonts w:cs="Calibri"/>
        </w:rPr>
        <w:t xml:space="preserve"> Driving Dynamic Factor</w:t>
      </w:r>
      <w:r w:rsidR="009073C5">
        <w:rPr>
          <w:rFonts w:cs="Calibri"/>
        </w:rPr>
        <w:t xml:space="preserve"> </w:t>
      </w:r>
      <w:r w:rsidR="009073C5" w:rsidRPr="009073C5">
        <w:rPr>
          <w:rFonts w:cs="Calibri"/>
        </w:rPr>
        <w:t>function handles the filtering and ram</w:t>
      </w:r>
      <w:r w:rsidR="009073C5">
        <w:rPr>
          <w:rFonts w:cs="Calibri"/>
        </w:rPr>
        <w:t>ping of the BMW Output Torq</w:t>
      </w:r>
      <w:r w:rsidR="009073C5" w:rsidRPr="009073C5">
        <w:rPr>
          <w:rFonts w:cs="Calibri"/>
        </w:rPr>
        <w:t>ue Overlay Command functionality and condit</w:t>
      </w:r>
      <w:r w:rsidR="009073C5">
        <w:rPr>
          <w:rFonts w:cs="Calibri"/>
        </w:rPr>
        <w:t>ioning of the BMW Driving D</w:t>
      </w:r>
      <w:r w:rsidR="009073C5" w:rsidRPr="009073C5">
        <w:rPr>
          <w:rFonts w:cs="Calibri"/>
        </w:rPr>
        <w:t>ynamic Fa</w:t>
      </w:r>
      <w:r w:rsidR="009073C5">
        <w:rPr>
          <w:rFonts w:cs="Calibri"/>
        </w:rPr>
        <w:t>ctors for Effort/Assist, Return</w:t>
      </w:r>
      <w:r w:rsidR="009073C5" w:rsidRPr="009073C5">
        <w:rPr>
          <w:rFonts w:cs="Calibri"/>
        </w:rPr>
        <w:t xml:space="preserve"> and Damping.</w:t>
      </w: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6" w:name="_Toc406065229"/>
      <w:bookmarkStart w:id="7" w:name="_Toc512505870"/>
      <w:r w:rsidRPr="00AA38E8">
        <w:rPr>
          <w:rFonts w:ascii="Calibri" w:hAnsi="Calibri" w:cs="Calibri"/>
        </w:rPr>
        <w:lastRenderedPageBreak/>
        <w:t>Design details of software module</w:t>
      </w:r>
      <w:bookmarkEnd w:id="6"/>
      <w:bookmarkEnd w:id="7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8" w:name="_Toc406065230"/>
      <w:bookmarkStart w:id="9" w:name="_Toc512505871"/>
      <w:r w:rsidRPr="00152242">
        <w:rPr>
          <w:rFonts w:ascii="Calibri" w:hAnsi="Calibri" w:cs="Calibri"/>
        </w:rPr>
        <w:t>Graphical</w:t>
      </w:r>
      <w:r>
        <w:rPr>
          <w:rFonts w:ascii="Calibri" w:hAnsi="Calibri" w:cs="Calibri"/>
        </w:rPr>
        <w:t xml:space="preserve"> representation of </w:t>
      </w:r>
      <w:bookmarkEnd w:id="8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32353C">
        <w:rPr>
          <w:rFonts w:ascii="Calibri" w:hAnsi="Calibri" w:cs="Calibri"/>
        </w:rPr>
        <w:t>BmwTqOvrlCdngAndDrvgDynFac</w:t>
      </w:r>
      <w:bookmarkEnd w:id="9"/>
      <w:proofErr w:type="spellEnd"/>
      <w:r w:rsidR="00AE55D3">
        <w:rPr>
          <w:rFonts w:ascii="Calibri" w:hAnsi="Calibri" w:cs="Calibri"/>
        </w:rPr>
        <w:fldChar w:fldCharType="end"/>
      </w:r>
    </w:p>
    <w:p w:rsidR="00D229A6" w:rsidRPr="007408DF" w:rsidRDefault="009073C5" w:rsidP="007408DF">
      <w:pPr>
        <w:jc w:val="center"/>
        <w:rPr>
          <w:rFonts w:cs="Calibri"/>
        </w:rPr>
      </w:pPr>
      <w:r>
        <w:rPr>
          <w:noProof/>
          <w:lang w:bidi="ar-SA"/>
        </w:rPr>
        <w:drawing>
          <wp:inline distT="0" distB="0" distL="0" distR="0" wp14:anchorId="1B304593" wp14:editId="188C6264">
            <wp:extent cx="5095875" cy="632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0" w:name="_Toc406065231"/>
      <w:bookmarkStart w:id="11" w:name="_Toc512505872"/>
      <w:r w:rsidRPr="002D6391">
        <w:rPr>
          <w:rFonts w:ascii="Calibri" w:hAnsi="Calibri" w:cs="Calibri"/>
        </w:rPr>
        <w:t>Data Flow Diagram</w:t>
      </w:r>
      <w:bookmarkEnd w:id="10"/>
      <w:bookmarkEnd w:id="11"/>
    </w:p>
    <w:p w:rsidR="00D229A6" w:rsidRPr="002B094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F527E9">
      <w:pPr>
        <w:pStyle w:val="Heading3"/>
        <w:rPr>
          <w:rFonts w:cs="Calibri"/>
        </w:rPr>
      </w:pPr>
      <w:bookmarkStart w:id="12" w:name="_Toc375924736"/>
      <w:bookmarkStart w:id="13" w:name="_Toc406065232"/>
      <w:bookmarkStart w:id="14" w:name="_Toc512505873"/>
      <w:r w:rsidRPr="00305C34">
        <w:lastRenderedPageBreak/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12"/>
      <w:bookmarkEnd w:id="13"/>
      <w:bookmarkEnd w:id="14"/>
    </w:p>
    <w:p w:rsidR="00D229A6" w:rsidRPr="007408D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A32585" w:rsidRDefault="00AC4CD8" w:rsidP="00F527E9">
      <w:pPr>
        <w:pStyle w:val="Heading3"/>
      </w:pPr>
      <w:bookmarkStart w:id="15" w:name="_Toc375924737"/>
      <w:bookmarkStart w:id="16" w:name="_Toc406065233"/>
      <w:bookmarkStart w:id="17" w:name="_Toc512505874"/>
      <w:r>
        <w:t>Function</w:t>
      </w:r>
      <w:r w:rsidRPr="00231F0B">
        <w:t xml:space="preserve"> </w:t>
      </w:r>
      <w:r w:rsidR="00D229A6" w:rsidRPr="00A32585">
        <w:t>level DFD</w:t>
      </w:r>
      <w:bookmarkEnd w:id="15"/>
      <w:bookmarkEnd w:id="16"/>
      <w:bookmarkEnd w:id="17"/>
    </w:p>
    <w:p w:rsidR="002B094F" w:rsidRDefault="007408DF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8" w:name="_Toc338170479"/>
      <w:bookmarkStart w:id="19" w:name="_Toc375678228"/>
      <w:bookmarkStart w:id="20" w:name="_Toc418080062"/>
      <w:bookmarkStart w:id="21" w:name="_Toc421709912"/>
      <w:bookmarkStart w:id="22" w:name="_Toc512505875"/>
      <w:r w:rsidRPr="00AC4CD8">
        <w:rPr>
          <w:rFonts w:ascii="Calibri" w:hAnsi="Calibri" w:cs="Calibri"/>
        </w:rPr>
        <w:lastRenderedPageBreak/>
        <w:t>Constant Data Dictionary</w:t>
      </w:r>
      <w:bookmarkEnd w:id="18"/>
      <w:bookmarkEnd w:id="19"/>
      <w:bookmarkEnd w:id="20"/>
      <w:bookmarkEnd w:id="21"/>
      <w:bookmarkEnd w:id="22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3" w:name="_Toc421011506"/>
      <w:bookmarkStart w:id="24" w:name="_Toc421786527"/>
      <w:bookmarkStart w:id="25" w:name="_Toc418080064"/>
      <w:bookmarkStart w:id="26" w:name="_Toc512505876"/>
      <w:r w:rsidRPr="00DA5500">
        <w:rPr>
          <w:rFonts w:ascii="Calibri" w:hAnsi="Calibri"/>
        </w:rPr>
        <w:t>Program (fixed) Constants</w:t>
      </w:r>
      <w:bookmarkEnd w:id="23"/>
      <w:bookmarkEnd w:id="24"/>
      <w:bookmarkEnd w:id="26"/>
    </w:p>
    <w:p w:rsidR="00AC4CD8" w:rsidRPr="00DA5500" w:rsidRDefault="00AC4CD8" w:rsidP="00F527E9">
      <w:pPr>
        <w:pStyle w:val="Heading3"/>
      </w:pPr>
      <w:bookmarkStart w:id="27" w:name="_Toc512505877"/>
      <w:bookmarkEnd w:id="25"/>
      <w:r w:rsidRPr="00DA5500">
        <w:t>Embedded Constants</w:t>
      </w:r>
      <w:bookmarkEnd w:id="27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07"/>
        <w:gridCol w:w="2116"/>
        <w:gridCol w:w="1515"/>
        <w:gridCol w:w="1714"/>
      </w:tblGrid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A840A4" w:rsidP="00A840A4">
            <w:pPr>
              <w:tabs>
                <w:tab w:val="left" w:pos="2041"/>
                <w:tab w:val="center" w:pos="2295"/>
              </w:tabs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>
              <w:rPr>
                <w:rFonts w:cs="Calibri"/>
                <w:sz w:val="16"/>
                <w:szCs w:val="16"/>
              </w:rPr>
              <w:tab/>
            </w:r>
            <w:r w:rsidR="00AB4F4C"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7408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AB4F4C" w:rsidRDefault="00AB4F4C" w:rsidP="002518E0">
      <w:pPr>
        <w:pStyle w:val="BodyText3"/>
        <w:rPr>
          <w:rFonts w:cs="Calibri"/>
          <w:sz w:val="20"/>
          <w:szCs w:val="20"/>
        </w:rPr>
      </w:pPr>
    </w:p>
    <w:p w:rsidR="002B094F" w:rsidRPr="0048012A" w:rsidRDefault="00AB4F4C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FDD for local constants.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8" w:name="_Ref87065593"/>
      <w:bookmarkStart w:id="29" w:name="_Toc338170483"/>
      <w:bookmarkStart w:id="30" w:name="_Toc375678229"/>
      <w:bookmarkStart w:id="31" w:name="_Toc418080067"/>
      <w:bookmarkStart w:id="32" w:name="_Toc421786702"/>
      <w:bookmarkStart w:id="33" w:name="_Toc512505878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8"/>
      <w:bookmarkEnd w:id="29"/>
      <w:bookmarkEnd w:id="30"/>
      <w:bookmarkEnd w:id="31"/>
      <w:bookmarkEnd w:id="32"/>
      <w:bookmarkEnd w:id="33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4" w:name="_Toc338170484"/>
      <w:bookmarkStart w:id="35" w:name="_Toc418080068"/>
      <w:bookmarkStart w:id="36" w:name="_Toc421709916"/>
      <w:bookmarkStart w:id="37" w:name="_Toc512505879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4"/>
      <w:bookmarkEnd w:id="35"/>
      <w:bookmarkEnd w:id="36"/>
      <w:bookmarkEnd w:id="37"/>
    </w:p>
    <w:p w:rsidR="002B094F" w:rsidRPr="0048012A" w:rsidRDefault="00BD2498" w:rsidP="000E646E">
      <w:r w:rsidRPr="0048012A"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A38E8" w:rsidRDefault="00007584" w:rsidP="00C53EE8">
      <w:pPr>
        <w:pStyle w:val="Heading3"/>
      </w:pPr>
      <w:bookmarkStart w:id="38" w:name="_Toc421011514"/>
      <w:bookmarkStart w:id="39" w:name="_Toc512505880"/>
      <w:proofErr w:type="spellStart"/>
      <w:r w:rsidRPr="00AA38E8">
        <w:t>Init</w:t>
      </w:r>
      <w:proofErr w:type="spellEnd"/>
      <w:r w:rsidRPr="00AA38E8">
        <w:t xml:space="preserve">: </w:t>
      </w:r>
      <w:r w:rsidR="00AA3A29">
        <w:fldChar w:fldCharType="begin"/>
      </w:r>
      <w:r w:rsidR="00AA3A29">
        <w:instrText xml:space="preserve"> DOCPROPERTY  "Document Version"  \* MERGEFORMAT </w:instrText>
      </w:r>
      <w:r w:rsidR="00AA3A29">
        <w:fldChar w:fldCharType="separate"/>
      </w:r>
      <w:r w:rsidR="0032353C">
        <w:t>BmwTqOvrlCdngAndDrvgDynFac</w:t>
      </w:r>
      <w:r w:rsidR="00AA3A29">
        <w:fldChar w:fldCharType="end"/>
      </w:r>
      <w:bookmarkEnd w:id="38"/>
      <w:r w:rsidR="00C53EE8" w:rsidRPr="00C53EE8">
        <w:t>Init1</w:t>
      </w:r>
      <w:bookmarkEnd w:id="39"/>
    </w:p>
    <w:p w:rsidR="00007584" w:rsidRPr="00AA38E8" w:rsidRDefault="00007584" w:rsidP="00F527E9">
      <w:pPr>
        <w:pStyle w:val="Heading4"/>
      </w:pPr>
      <w:bookmarkStart w:id="40" w:name="_Toc421011515"/>
      <w:r w:rsidRPr="00AA38E8">
        <w:t>Design Rationale</w:t>
      </w:r>
      <w:bookmarkEnd w:id="40"/>
    </w:p>
    <w:p w:rsidR="00007584" w:rsidRPr="00A26934" w:rsidRDefault="00C53EE8" w:rsidP="00F527E9">
      <w:r>
        <w:t>Refer FDD</w:t>
      </w:r>
    </w:p>
    <w:p w:rsidR="00007584" w:rsidRPr="00AA38E8" w:rsidRDefault="00007584" w:rsidP="00F527E9">
      <w:pPr>
        <w:pStyle w:val="Heading4"/>
      </w:pPr>
      <w:bookmarkStart w:id="41" w:name="_Toc421011516"/>
      <w:r w:rsidRPr="00AA38E8">
        <w:t>Module Outputs</w:t>
      </w:r>
      <w:bookmarkEnd w:id="41"/>
    </w:p>
    <w:p w:rsidR="00007584" w:rsidRPr="00A26934" w:rsidRDefault="00C53EE8" w:rsidP="00F527E9">
      <w:r>
        <w:t>Refer FDD</w:t>
      </w:r>
    </w:p>
    <w:p w:rsidR="002B094F" w:rsidRPr="00007584" w:rsidRDefault="002B094F" w:rsidP="00F527E9">
      <w:pPr>
        <w:pStyle w:val="Heading3"/>
        <w:numPr>
          <w:ilvl w:val="0"/>
          <w:numId w:val="0"/>
        </w:numPr>
        <w:ind w:left="567"/>
      </w:pPr>
    </w:p>
    <w:p w:rsidR="00DB3C1D" w:rsidRPr="00AA38E8" w:rsidRDefault="00DB3C1D" w:rsidP="00C53EE8">
      <w:pPr>
        <w:pStyle w:val="Heading3"/>
      </w:pPr>
      <w:bookmarkStart w:id="42" w:name="_Toc421011518"/>
      <w:bookmarkStart w:id="43" w:name="_Toc512505881"/>
      <w:r w:rsidRPr="00AA38E8">
        <w:t xml:space="preserve">Per: </w:t>
      </w:r>
      <w:r w:rsidR="00AA3A29">
        <w:fldChar w:fldCharType="begin"/>
      </w:r>
      <w:r w:rsidR="00AA3A29">
        <w:instrText xml:space="preserve"> DOCPROPERTY  "Document Version"  \* MERGEFORMAT </w:instrText>
      </w:r>
      <w:r w:rsidR="00AA3A29">
        <w:fldChar w:fldCharType="separate"/>
      </w:r>
      <w:r w:rsidR="0032353C">
        <w:t>BmwTqOvrlCdngAndDrvgDynFac</w:t>
      </w:r>
      <w:r w:rsidR="00AA3A29">
        <w:fldChar w:fldCharType="end"/>
      </w:r>
      <w:r w:rsidR="00C53EE8" w:rsidRPr="00C53EE8">
        <w:t>Per1</w:t>
      </w:r>
      <w:bookmarkEnd w:id="42"/>
      <w:bookmarkEnd w:id="43"/>
    </w:p>
    <w:p w:rsidR="00DB3C1D" w:rsidRPr="00AA38E8" w:rsidRDefault="00DB3C1D" w:rsidP="00F527E9">
      <w:pPr>
        <w:pStyle w:val="Heading4"/>
      </w:pPr>
      <w:bookmarkStart w:id="44" w:name="_Toc421011519"/>
      <w:r w:rsidRPr="00AA38E8">
        <w:t>Design Rationale</w:t>
      </w:r>
      <w:bookmarkEnd w:id="44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5" w:name="_Toc421011520"/>
      <w:r w:rsidRPr="00AA38E8">
        <w:t>Store Module Inputs to Local copies</w:t>
      </w:r>
      <w:bookmarkEnd w:id="45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6" w:name="_Toc421011521"/>
      <w:r w:rsidRPr="00AA38E8">
        <w:t>(Processing of function)………</w:t>
      </w:r>
      <w:bookmarkEnd w:id="46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7" w:name="_Toc421011522"/>
      <w:r w:rsidRPr="00AA38E8">
        <w:t>Store Local copy of outputs into Module Outputs</w:t>
      </w:r>
      <w:bookmarkEnd w:id="47"/>
    </w:p>
    <w:p w:rsidR="00E13336" w:rsidRPr="002A76C4" w:rsidRDefault="00C53EE8" w:rsidP="002A76C4">
      <w:r>
        <w:t>Refer FDD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48" w:name="_Toc51250588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8"/>
      <w:proofErr w:type="spellEnd"/>
      <w:r w:rsidR="002B094F" w:rsidRPr="008C6874">
        <w:rPr>
          <w:rFonts w:ascii="Calibri" w:hAnsi="Calibri"/>
        </w:rPr>
        <w:t xml:space="preserve"> </w:t>
      </w:r>
    </w:p>
    <w:p w:rsidR="00C53EE8" w:rsidRPr="0033680E" w:rsidRDefault="009D62FD" w:rsidP="00F527E9">
      <w:bookmarkStart w:id="49" w:name="_Toc382301471"/>
      <w:bookmarkStart w:id="50" w:name="_Toc383698997"/>
      <w:bookmarkEnd w:id="49"/>
      <w:bookmarkEnd w:id="50"/>
      <w: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1" w:name="_Ref382299966"/>
      <w:bookmarkStart w:id="52" w:name="_Toc421011529"/>
      <w:bookmarkStart w:id="53" w:name="_Toc512505883"/>
      <w:r w:rsidRPr="00AA38E8">
        <w:rPr>
          <w:rFonts w:ascii="Calibri" w:hAnsi="Calibri" w:cs="Calibri"/>
        </w:rPr>
        <w:t>Interrupt Functions</w:t>
      </w:r>
      <w:bookmarkEnd w:id="51"/>
      <w:bookmarkEnd w:id="52"/>
      <w:bookmarkEnd w:id="53"/>
    </w:p>
    <w:p w:rsidR="002B094F" w:rsidRDefault="00C53EE8" w:rsidP="000E646E">
      <w:r>
        <w:t>None</w:t>
      </w:r>
    </w:p>
    <w:p w:rsidR="00D570C3" w:rsidRDefault="00D570C3" w:rsidP="000E646E"/>
    <w:p w:rsidR="00D570C3" w:rsidRDefault="00D570C3" w:rsidP="000E646E"/>
    <w:p w:rsidR="00D570C3" w:rsidRDefault="00D570C3" w:rsidP="000E646E"/>
    <w:p w:rsidR="00D570C3" w:rsidRDefault="00D570C3" w:rsidP="000E646E"/>
    <w:p w:rsidR="00D570C3" w:rsidRPr="008C6874" w:rsidRDefault="00D570C3" w:rsidP="000E646E"/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4" w:name="_Toc338170485"/>
      <w:bookmarkStart w:id="55" w:name="_Toc418080074"/>
      <w:bookmarkStart w:id="56" w:name="_Toc421709919"/>
      <w:bookmarkStart w:id="57" w:name="_Toc512505884"/>
      <w:r w:rsidRPr="008C6874">
        <w:rPr>
          <w:rFonts w:ascii="Calibri" w:hAnsi="Calibri" w:cs="Calibri"/>
        </w:rPr>
        <w:lastRenderedPageBreak/>
        <w:t>Module Internal (Local) Functions</w:t>
      </w:r>
      <w:bookmarkEnd w:id="54"/>
      <w:bookmarkEnd w:id="55"/>
      <w:bookmarkEnd w:id="56"/>
      <w:bookmarkEnd w:id="57"/>
    </w:p>
    <w:p w:rsidR="00D570C3" w:rsidRPr="00AA38E8" w:rsidRDefault="002A64D1" w:rsidP="002A64D1">
      <w:pPr>
        <w:pStyle w:val="Heading3"/>
      </w:pPr>
      <w:bookmarkStart w:id="58" w:name="_Toc421011542"/>
      <w:bookmarkStart w:id="59" w:name="_Toc512505885"/>
      <w:proofErr w:type="spellStart"/>
      <w:r w:rsidRPr="002A64D1">
        <w:t>CalcCdndTqOvrl</w:t>
      </w:r>
      <w:bookmarkEnd w:id="59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D570C3" w:rsidRPr="00AA38E8" w:rsidRDefault="002A64D1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A64D1">
              <w:rPr>
                <w:rFonts w:cs="Calibri"/>
                <w:sz w:val="16"/>
              </w:rPr>
              <w:t>CalcCdndTqOvrl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D570C3" w:rsidRPr="00AA38E8" w:rsidRDefault="002A64D1" w:rsidP="00682125">
            <w:pPr>
              <w:spacing w:before="60"/>
              <w:rPr>
                <w:rFonts w:cs="Calibri"/>
                <w:sz w:val="16"/>
              </w:rPr>
            </w:pPr>
            <w:r w:rsidRPr="002A64D1">
              <w:rPr>
                <w:rFonts w:cs="Calibri"/>
                <w:sz w:val="16"/>
              </w:rPr>
              <w:t>FildBmwTarSteerTqDrvrActr_MotNwtMtr_T_f32</w:t>
            </w:r>
          </w:p>
        </w:tc>
        <w:tc>
          <w:tcPr>
            <w:tcW w:w="1135" w:type="dxa"/>
          </w:tcPr>
          <w:p w:rsidR="00D570C3" w:rsidRPr="00AA38E8" w:rsidRDefault="002A64D1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D570C3" w:rsidRPr="00AA38E8" w:rsidRDefault="00294777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D570C3" w:rsidRPr="00AA38E8" w:rsidRDefault="00294777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12264F" w:rsidRPr="00AA38E8" w:rsidTr="00682125">
        <w:tc>
          <w:tcPr>
            <w:tcW w:w="1670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2264F" w:rsidRDefault="0012264F" w:rsidP="00682125">
            <w:pPr>
              <w:spacing w:before="60"/>
              <w:rPr>
                <w:rFonts w:cs="Calibri"/>
                <w:sz w:val="16"/>
              </w:rPr>
            </w:pPr>
            <w:r w:rsidRPr="002A64D1">
              <w:rPr>
                <w:rFonts w:cs="Calibri"/>
                <w:sz w:val="16"/>
              </w:rPr>
              <w:t>BmwTarSteerTqDrvrActr_MotNwtMtr_T_f32</w:t>
            </w:r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12264F" w:rsidRPr="00AA38E8" w:rsidRDefault="0012264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12264F" w:rsidRPr="00AA38E8" w:rsidRDefault="0012264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12264F" w:rsidRPr="00AA38E8" w:rsidTr="00682125">
        <w:tc>
          <w:tcPr>
            <w:tcW w:w="1670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2264F" w:rsidRDefault="0012264F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A64D1">
              <w:rPr>
                <w:rFonts w:cs="Calibri"/>
                <w:sz w:val="16"/>
              </w:rPr>
              <w:t>BmwDrvgDynErrIfActv_Cnt_T_logl</w:t>
            </w:r>
            <w:proofErr w:type="spellEnd"/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F03A2" w:rsidRPr="00AA38E8" w:rsidTr="00682125">
        <w:tc>
          <w:tcPr>
            <w:tcW w:w="1670" w:type="dxa"/>
          </w:tcPr>
          <w:p w:rsidR="008F03A2" w:rsidRPr="00AA38E8" w:rsidRDefault="008F03A2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8F03A2" w:rsidRPr="00AA38E8" w:rsidRDefault="008F03A2" w:rsidP="00682125">
            <w:pPr>
              <w:spacing w:before="60"/>
              <w:rPr>
                <w:rFonts w:cs="Calibri"/>
                <w:sz w:val="16"/>
              </w:rPr>
            </w:pPr>
            <w:r w:rsidRPr="002A64D1">
              <w:rPr>
                <w:rFonts w:cs="Calibri"/>
                <w:sz w:val="16"/>
              </w:rPr>
              <w:t>CdndTqOvrl_MotNwtMtr_T_f32</w:t>
            </w:r>
          </w:p>
        </w:tc>
        <w:tc>
          <w:tcPr>
            <w:tcW w:w="1135" w:type="dxa"/>
          </w:tcPr>
          <w:p w:rsidR="008F03A2" w:rsidRPr="00AA38E8" w:rsidRDefault="008F03A2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8F03A2" w:rsidRPr="00AA38E8" w:rsidRDefault="008F03A2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8F03A2" w:rsidRPr="00AA38E8" w:rsidRDefault="008F03A2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</w:tbl>
    <w:p w:rsidR="00AC1E40" w:rsidRDefault="00AC1E40" w:rsidP="00B13C48">
      <w:pPr>
        <w:pStyle w:val="Heading4"/>
        <w:numPr>
          <w:ilvl w:val="0"/>
          <w:numId w:val="0"/>
        </w:numPr>
      </w:pPr>
      <w:bookmarkStart w:id="60" w:name="_Toc421011541"/>
    </w:p>
    <w:p w:rsidR="00AC1E40" w:rsidRPr="00AA38E8" w:rsidRDefault="0035422B" w:rsidP="0035422B">
      <w:pPr>
        <w:pStyle w:val="Heading3"/>
      </w:pPr>
      <w:bookmarkStart w:id="61" w:name="_Toc512505886"/>
      <w:proofErr w:type="spellStart"/>
      <w:r w:rsidRPr="0035422B">
        <w:t>CalcnDampgCmdSca</w:t>
      </w:r>
      <w:bookmarkEnd w:id="61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AC1E40" w:rsidRPr="00AA38E8" w:rsidRDefault="0035422B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CalcnDampgCmdSca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4763B" w:rsidRPr="00AA38E8" w:rsidTr="00682125">
        <w:tc>
          <w:tcPr>
            <w:tcW w:w="1670" w:type="dxa"/>
          </w:tcPr>
          <w:p w:rsidR="0024763B" w:rsidRPr="00AA38E8" w:rsidRDefault="0024763B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24763B" w:rsidRPr="00AA38E8" w:rsidRDefault="0024763B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DrvgDynActv_Cnt_T_logl</w:t>
            </w:r>
            <w:proofErr w:type="spellEnd"/>
          </w:p>
        </w:tc>
        <w:tc>
          <w:tcPr>
            <w:tcW w:w="1135" w:type="dxa"/>
          </w:tcPr>
          <w:p w:rsidR="0024763B" w:rsidRPr="00AA38E8" w:rsidRDefault="0024763B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24763B" w:rsidRPr="00AA38E8" w:rsidRDefault="0024763B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24763B" w:rsidRPr="00AA38E8" w:rsidRDefault="0024763B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AC1E40" w:rsidRDefault="0035422B" w:rsidP="00682125">
            <w:pPr>
              <w:spacing w:before="60"/>
              <w:rPr>
                <w:rFonts w:cs="Calibri"/>
                <w:sz w:val="16"/>
              </w:rPr>
            </w:pPr>
            <w:r w:rsidRPr="0035422B">
              <w:rPr>
                <w:rFonts w:cs="Calibri"/>
                <w:sz w:val="16"/>
              </w:rPr>
              <w:t>ReqdDampgCmdSca_Uls_T_f32</w:t>
            </w:r>
          </w:p>
        </w:tc>
        <w:tc>
          <w:tcPr>
            <w:tcW w:w="1135" w:type="dxa"/>
          </w:tcPr>
          <w:p w:rsidR="00AC1E40" w:rsidRPr="00AA38E8" w:rsidRDefault="0024763B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AC1E40" w:rsidRPr="00AA38E8" w:rsidRDefault="009B32C8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AC1E40" w:rsidRPr="00AA38E8" w:rsidRDefault="009B32C8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AC1E40" w:rsidRDefault="0024763B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63B">
              <w:rPr>
                <w:rFonts w:cs="Calibri"/>
                <w:sz w:val="16"/>
              </w:rPr>
              <w:t>DrvgDynActvTrig_Cnt_T_logl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AC1E40" w:rsidRDefault="00AC1E40" w:rsidP="00AC1E40">
      <w:pPr>
        <w:rPr>
          <w:lang w:bidi="ar-SA"/>
        </w:rPr>
      </w:pPr>
    </w:p>
    <w:p w:rsidR="00693EFD" w:rsidRPr="00AA38E8" w:rsidRDefault="00693EFD" w:rsidP="00693EFD">
      <w:pPr>
        <w:pStyle w:val="Heading3"/>
      </w:pPr>
      <w:bookmarkStart w:id="62" w:name="_Toc512505887"/>
      <w:proofErr w:type="spellStart"/>
      <w:r w:rsidRPr="0035422B">
        <w:t>Calcn</w:t>
      </w:r>
      <w:r>
        <w:t>Effort</w:t>
      </w:r>
      <w:r w:rsidRPr="0035422B">
        <w:t>CmdSca</w:t>
      </w:r>
      <w:bookmarkEnd w:id="62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693EFD" w:rsidRPr="00AA38E8" w:rsidRDefault="00693EFD" w:rsidP="00693EF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Calcn</w:t>
            </w:r>
            <w:r>
              <w:rPr>
                <w:rFonts w:cs="Calibri"/>
                <w:sz w:val="16"/>
              </w:rPr>
              <w:t>Effort</w:t>
            </w:r>
            <w:r w:rsidRPr="0035422B">
              <w:rPr>
                <w:rFonts w:cs="Calibri"/>
                <w:sz w:val="16"/>
              </w:rPr>
              <w:t>CmdSca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DrvgDynActv_Cnt_T_logl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693EFD" w:rsidP="00693EFD">
            <w:pPr>
              <w:spacing w:before="60"/>
              <w:rPr>
                <w:rFonts w:cs="Calibri"/>
                <w:sz w:val="16"/>
              </w:rPr>
            </w:pPr>
            <w:r w:rsidRPr="0035422B">
              <w:rPr>
                <w:rFonts w:cs="Calibri"/>
                <w:sz w:val="16"/>
              </w:rPr>
              <w:t>Reqd</w:t>
            </w:r>
            <w:r>
              <w:rPr>
                <w:rFonts w:cs="Calibri"/>
                <w:sz w:val="16"/>
              </w:rPr>
              <w:t>Effort</w:t>
            </w:r>
            <w:r w:rsidRPr="0035422B">
              <w:rPr>
                <w:rFonts w:cs="Calibri"/>
                <w:sz w:val="16"/>
              </w:rPr>
              <w:t>CmdSca_Uls_T_f32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693EFD" w:rsidRPr="00AA38E8" w:rsidRDefault="009B32C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135" w:type="dxa"/>
          </w:tcPr>
          <w:p w:rsidR="00693EFD" w:rsidRPr="00AA38E8" w:rsidRDefault="009B32C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63B">
              <w:rPr>
                <w:rFonts w:cs="Calibri"/>
                <w:sz w:val="16"/>
              </w:rPr>
              <w:t>DrvgDynActvTrig_Cnt_T_logl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693EFD" w:rsidRDefault="00693EFD" w:rsidP="00AC1E40">
      <w:pPr>
        <w:rPr>
          <w:lang w:bidi="ar-SA"/>
        </w:rPr>
      </w:pPr>
    </w:p>
    <w:p w:rsidR="001C5D11" w:rsidRPr="00AA38E8" w:rsidRDefault="001C5D11" w:rsidP="001C5D11">
      <w:pPr>
        <w:pStyle w:val="Heading3"/>
      </w:pPr>
      <w:bookmarkStart w:id="63" w:name="_Toc512505888"/>
      <w:proofErr w:type="spellStart"/>
      <w:r w:rsidRPr="001C5D11">
        <w:t>CalcnLimdCdndTqOvrl</w:t>
      </w:r>
      <w:bookmarkEnd w:id="63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1C5D11" w:rsidRPr="00AA38E8" w:rsidTr="00015F5D">
        <w:tc>
          <w:tcPr>
            <w:tcW w:w="1670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C5D11">
              <w:rPr>
                <w:rFonts w:cs="Calibri"/>
                <w:sz w:val="16"/>
              </w:rPr>
              <w:t>CalcnLimdCdndTqOvrl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C5D11" w:rsidRPr="00AA38E8" w:rsidTr="00015F5D">
        <w:tc>
          <w:tcPr>
            <w:tcW w:w="1670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sz w:val="16"/>
              </w:rPr>
            </w:pPr>
            <w:r w:rsidRPr="001C5D11">
              <w:rPr>
                <w:rFonts w:cs="Calibri"/>
                <w:sz w:val="16"/>
              </w:rPr>
              <w:t>CdndTqOvrl_MotNwtMtr_T_f32</w:t>
            </w:r>
          </w:p>
        </w:tc>
        <w:tc>
          <w:tcPr>
            <w:tcW w:w="1135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1C5D11" w:rsidRPr="00AA38E8" w:rsidRDefault="005B011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1C5D11" w:rsidRPr="00AA38E8" w:rsidRDefault="005B011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1C5D11" w:rsidRPr="00AA38E8" w:rsidTr="00015F5D">
        <w:tc>
          <w:tcPr>
            <w:tcW w:w="1670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C5D11" w:rsidRDefault="001C5D11" w:rsidP="00015F5D">
            <w:pPr>
              <w:spacing w:before="60"/>
              <w:rPr>
                <w:rFonts w:cs="Calibri"/>
                <w:sz w:val="16"/>
              </w:rPr>
            </w:pPr>
            <w:r w:rsidRPr="001C5D11">
              <w:rPr>
                <w:rFonts w:cs="Calibri"/>
                <w:sz w:val="16"/>
              </w:rPr>
              <w:t>VehSpd_Kph_T_u9p7</w:t>
            </w:r>
          </w:p>
        </w:tc>
        <w:tc>
          <w:tcPr>
            <w:tcW w:w="1135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uint16</w:t>
            </w:r>
          </w:p>
        </w:tc>
        <w:tc>
          <w:tcPr>
            <w:tcW w:w="1135" w:type="dxa"/>
          </w:tcPr>
          <w:p w:rsidR="001C5D11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1C5D11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68408</w:t>
            </w:r>
          </w:p>
        </w:tc>
      </w:tr>
      <w:tr w:rsidR="001C5D11" w:rsidRPr="00AA38E8" w:rsidTr="00015F5D">
        <w:tc>
          <w:tcPr>
            <w:tcW w:w="1670" w:type="dxa"/>
          </w:tcPr>
          <w:p w:rsidR="001C5D11" w:rsidRPr="00AA38E8" w:rsidRDefault="001C5D11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C5D11" w:rsidRPr="00AA38E8" w:rsidRDefault="001C5D11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1C5D11" w:rsidRDefault="001C5D11" w:rsidP="00AC1E40">
      <w:pPr>
        <w:rPr>
          <w:lang w:bidi="ar-SA"/>
        </w:rPr>
      </w:pPr>
    </w:p>
    <w:p w:rsidR="00A8077B" w:rsidRDefault="00A8077B" w:rsidP="00AC1E40">
      <w:pPr>
        <w:rPr>
          <w:lang w:bidi="ar-SA"/>
        </w:rPr>
      </w:pPr>
    </w:p>
    <w:p w:rsidR="00693EFD" w:rsidRPr="00AA38E8" w:rsidRDefault="00693EFD" w:rsidP="00693EFD">
      <w:pPr>
        <w:pStyle w:val="Heading3"/>
      </w:pPr>
      <w:bookmarkStart w:id="64" w:name="_Toc512505889"/>
      <w:proofErr w:type="spellStart"/>
      <w:r w:rsidRPr="0035422B">
        <w:lastRenderedPageBreak/>
        <w:t>Calcn</w:t>
      </w:r>
      <w:r>
        <w:t>Rtn</w:t>
      </w:r>
      <w:r w:rsidRPr="0035422B">
        <w:t>CmdSca</w:t>
      </w:r>
      <w:bookmarkEnd w:id="64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693EFD" w:rsidRPr="00AA38E8" w:rsidRDefault="00693EFD" w:rsidP="00693EF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Calcn</w:t>
            </w:r>
            <w:r>
              <w:rPr>
                <w:rFonts w:cs="Calibri"/>
                <w:sz w:val="16"/>
              </w:rPr>
              <w:t>Rtn</w:t>
            </w:r>
            <w:r w:rsidRPr="0035422B">
              <w:rPr>
                <w:rFonts w:cs="Calibri"/>
                <w:sz w:val="16"/>
              </w:rPr>
              <w:t>CmdSca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422B">
              <w:rPr>
                <w:rFonts w:cs="Calibri"/>
                <w:sz w:val="16"/>
              </w:rPr>
              <w:t>DrvgDynActv_Cnt_T_logl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693EFD" w:rsidP="00693EFD">
            <w:pPr>
              <w:spacing w:before="60"/>
              <w:rPr>
                <w:rFonts w:cs="Calibri"/>
                <w:sz w:val="16"/>
              </w:rPr>
            </w:pPr>
            <w:r w:rsidRPr="0035422B">
              <w:rPr>
                <w:rFonts w:cs="Calibri"/>
                <w:sz w:val="16"/>
              </w:rPr>
              <w:t>Reqd</w:t>
            </w:r>
            <w:r>
              <w:rPr>
                <w:rFonts w:cs="Calibri"/>
                <w:sz w:val="16"/>
              </w:rPr>
              <w:t>Rtn</w:t>
            </w:r>
            <w:r w:rsidRPr="0035422B">
              <w:rPr>
                <w:rFonts w:cs="Calibri"/>
                <w:sz w:val="16"/>
              </w:rPr>
              <w:t>CmdSca_Uls_T_f32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693EFD" w:rsidRPr="00AA38E8" w:rsidRDefault="009B32C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693EFD" w:rsidRPr="00AA38E8" w:rsidRDefault="009B32C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63B">
              <w:rPr>
                <w:rFonts w:cs="Calibri"/>
                <w:sz w:val="16"/>
              </w:rPr>
              <w:t>DrvgDynActvTrig_Cnt_T_logl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A8077B" w:rsidRDefault="00A8077B" w:rsidP="00AC1E40">
      <w:pPr>
        <w:rPr>
          <w:lang w:bidi="ar-SA"/>
        </w:rPr>
      </w:pPr>
    </w:p>
    <w:p w:rsidR="00142E1F" w:rsidRPr="00AA38E8" w:rsidRDefault="00142E1F" w:rsidP="00142E1F">
      <w:pPr>
        <w:pStyle w:val="Heading3"/>
      </w:pPr>
      <w:bookmarkStart w:id="65" w:name="_Toc512505890"/>
      <w:proofErr w:type="spellStart"/>
      <w:r w:rsidRPr="00142E1F">
        <w:t>StTranDetn</w:t>
      </w:r>
      <w:bookmarkEnd w:id="65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142E1F" w:rsidRPr="00AA38E8" w:rsidTr="00015F5D">
        <w:tc>
          <w:tcPr>
            <w:tcW w:w="1670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2E1F">
              <w:rPr>
                <w:rFonts w:cs="Calibri"/>
                <w:sz w:val="16"/>
              </w:rPr>
              <w:t>StTranDetn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42E1F" w:rsidRPr="00AA38E8" w:rsidTr="00015F5D">
        <w:tc>
          <w:tcPr>
            <w:tcW w:w="1670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sz w:val="16"/>
              </w:rPr>
            </w:pPr>
            <w:r w:rsidRPr="00142E1F">
              <w:rPr>
                <w:rFonts w:cs="Calibri"/>
                <w:sz w:val="16"/>
              </w:rPr>
              <w:t>DrvgDynIfSt_Cnt_T_u08</w:t>
            </w:r>
          </w:p>
        </w:tc>
        <w:tc>
          <w:tcPr>
            <w:tcW w:w="1135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35" w:type="dxa"/>
          </w:tcPr>
          <w:p w:rsidR="00142E1F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  <w:tc>
          <w:tcPr>
            <w:tcW w:w="1135" w:type="dxa"/>
          </w:tcPr>
          <w:p w:rsidR="00142E1F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7D1768" w:rsidRPr="00AA38E8" w:rsidTr="00015F5D">
        <w:tc>
          <w:tcPr>
            <w:tcW w:w="1670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7D1768" w:rsidRDefault="007D1768" w:rsidP="00015F5D">
            <w:pPr>
              <w:spacing w:before="60"/>
              <w:rPr>
                <w:rFonts w:cs="Calibri"/>
                <w:sz w:val="16"/>
              </w:rPr>
            </w:pPr>
            <w:r w:rsidRPr="00142E1F">
              <w:rPr>
                <w:rFonts w:cs="Calibri"/>
                <w:sz w:val="16"/>
              </w:rPr>
              <w:t>BmwTarSteerTqDrvrActr_MotNwtMtr_T_f32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7D1768" w:rsidRPr="00AA38E8" w:rsidTr="00015F5D">
        <w:tc>
          <w:tcPr>
            <w:tcW w:w="1670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7D1768" w:rsidRDefault="007D1768" w:rsidP="00015F5D">
            <w:pPr>
              <w:spacing w:before="60"/>
              <w:rPr>
                <w:rFonts w:cs="Calibri"/>
                <w:sz w:val="16"/>
              </w:rPr>
            </w:pPr>
            <w:r w:rsidRPr="00142E1F">
              <w:rPr>
                <w:rFonts w:cs="Calibri"/>
                <w:sz w:val="16"/>
              </w:rPr>
              <w:t>FildBmwTarSteerTqDrvrActr_MotNwtMtr_T_f32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7D1768" w:rsidRPr="00AA38E8" w:rsidTr="00015F5D">
        <w:tc>
          <w:tcPr>
            <w:tcW w:w="1670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7D1768" w:rsidRPr="00AA38E8" w:rsidRDefault="007D1768" w:rsidP="00912B8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2E1F">
              <w:rPr>
                <w:rFonts w:cs="Calibri"/>
                <w:sz w:val="16"/>
              </w:rPr>
              <w:t>OutpRstTrig_Cnt_T_logl</w:t>
            </w:r>
            <w:proofErr w:type="spellEnd"/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7D1768" w:rsidRPr="00AA38E8" w:rsidRDefault="007D176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A8077B" w:rsidRDefault="00A8077B" w:rsidP="00AC1E40">
      <w:pPr>
        <w:rPr>
          <w:lang w:bidi="ar-SA"/>
        </w:rPr>
      </w:pPr>
    </w:p>
    <w:p w:rsidR="00142E1F" w:rsidRPr="00AA38E8" w:rsidRDefault="00142E1F" w:rsidP="00142E1F">
      <w:pPr>
        <w:pStyle w:val="Heading3"/>
      </w:pPr>
      <w:bookmarkStart w:id="66" w:name="_Toc512505891"/>
      <w:proofErr w:type="spellStart"/>
      <w:r w:rsidRPr="00142E1F">
        <w:t>TqOvrlCdng</w:t>
      </w:r>
      <w:bookmarkEnd w:id="6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142E1F" w:rsidRPr="00AA38E8" w:rsidTr="00015F5D">
        <w:tc>
          <w:tcPr>
            <w:tcW w:w="1670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142E1F" w:rsidRPr="00AA38E8" w:rsidRDefault="00142E1F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2E1F">
              <w:rPr>
                <w:rFonts w:cs="Calibri"/>
                <w:sz w:val="16"/>
              </w:rPr>
              <w:t>TqOvrlCdng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142E1F" w:rsidRPr="00AA38E8" w:rsidRDefault="00142E1F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54627" w:rsidRPr="00AA38E8" w:rsidTr="00015F5D">
        <w:tc>
          <w:tcPr>
            <w:tcW w:w="1670" w:type="dxa"/>
          </w:tcPr>
          <w:p w:rsidR="00A54627" w:rsidRPr="00AA38E8" w:rsidRDefault="00A54627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A54627" w:rsidRPr="00AA38E8" w:rsidRDefault="00A54627" w:rsidP="00015F5D">
            <w:pPr>
              <w:spacing w:before="60"/>
              <w:rPr>
                <w:rFonts w:cs="Calibri"/>
                <w:sz w:val="16"/>
              </w:rPr>
            </w:pPr>
            <w:r w:rsidRPr="00142E1F">
              <w:rPr>
                <w:rFonts w:cs="Calibri"/>
                <w:sz w:val="16"/>
              </w:rPr>
              <w:t>DrvgDynIfSt_Cnt_T_u08</w:t>
            </w:r>
          </w:p>
        </w:tc>
        <w:tc>
          <w:tcPr>
            <w:tcW w:w="1135" w:type="dxa"/>
          </w:tcPr>
          <w:p w:rsidR="00A54627" w:rsidRPr="00AA38E8" w:rsidRDefault="00A54627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35" w:type="dxa"/>
          </w:tcPr>
          <w:p w:rsidR="00A54627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  <w:tc>
          <w:tcPr>
            <w:tcW w:w="1135" w:type="dxa"/>
          </w:tcPr>
          <w:p w:rsidR="00A54627" w:rsidRPr="00AA38E8" w:rsidRDefault="003B697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8A63CE" w:rsidRPr="00AA38E8" w:rsidTr="00015F5D">
        <w:tc>
          <w:tcPr>
            <w:tcW w:w="1670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8A63CE" w:rsidRDefault="008A63CE" w:rsidP="00015F5D">
            <w:pPr>
              <w:spacing w:before="60"/>
              <w:rPr>
                <w:rFonts w:cs="Calibri"/>
                <w:sz w:val="16"/>
              </w:rPr>
            </w:pPr>
            <w:r w:rsidRPr="00142E1F">
              <w:rPr>
                <w:rFonts w:cs="Calibri"/>
                <w:sz w:val="16"/>
              </w:rPr>
              <w:t>BmwTarSteerTqDrvrActr_MotNwtMtr_T_f32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8A63CE" w:rsidRPr="00AA38E8" w:rsidTr="00015F5D">
        <w:tc>
          <w:tcPr>
            <w:tcW w:w="1670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8A63CE" w:rsidRDefault="008A63CE" w:rsidP="00015F5D">
            <w:pPr>
              <w:spacing w:before="60"/>
              <w:rPr>
                <w:rFonts w:cs="Calibri"/>
                <w:sz w:val="16"/>
              </w:rPr>
            </w:pPr>
            <w:r w:rsidRPr="001C5D11">
              <w:rPr>
                <w:rFonts w:cs="Calibri"/>
                <w:sz w:val="16"/>
              </w:rPr>
              <w:t>VehSpd_Kph_T_u9p7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uint16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68408</w:t>
            </w:r>
          </w:p>
        </w:tc>
      </w:tr>
      <w:tr w:rsidR="008A63CE" w:rsidRPr="00AA38E8" w:rsidTr="00015F5D">
        <w:tc>
          <w:tcPr>
            <w:tcW w:w="1670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8A63CE" w:rsidRPr="001C5D11" w:rsidRDefault="008A63CE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54627">
              <w:rPr>
                <w:rFonts w:cs="Calibri"/>
                <w:sz w:val="16"/>
              </w:rPr>
              <w:t>BmwDrvgDynErrIfActv_Cnt_T_logl</w:t>
            </w:r>
            <w:proofErr w:type="spellEnd"/>
          </w:p>
        </w:tc>
        <w:tc>
          <w:tcPr>
            <w:tcW w:w="1135" w:type="dxa"/>
          </w:tcPr>
          <w:p w:rsidR="008A63CE" w:rsidRDefault="008A63CE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A63CE" w:rsidRPr="00AA38E8" w:rsidTr="00015F5D">
        <w:tc>
          <w:tcPr>
            <w:tcW w:w="1670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8A63CE" w:rsidRPr="00AA38E8" w:rsidRDefault="008A63CE" w:rsidP="00912B8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2E1F">
              <w:rPr>
                <w:rFonts w:cs="Calibri"/>
                <w:sz w:val="16"/>
              </w:rPr>
              <w:t>OutpRstTrig_Cnt_T_logl</w:t>
            </w:r>
            <w:proofErr w:type="spellEnd"/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8A63CE" w:rsidRPr="00AA38E8" w:rsidRDefault="008A63C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A8077B" w:rsidRPr="00AC1E40" w:rsidRDefault="00A8077B" w:rsidP="00AC1E40">
      <w:pPr>
        <w:rPr>
          <w:lang w:bidi="ar-SA"/>
        </w:rPr>
      </w:pPr>
    </w:p>
    <w:p w:rsidR="00D570C3" w:rsidRDefault="00D570C3" w:rsidP="00D570C3">
      <w:pPr>
        <w:pStyle w:val="Heading4"/>
      </w:pPr>
      <w:r>
        <w:t>Design Rationale</w:t>
      </w:r>
    </w:p>
    <w:p w:rsidR="00D570C3" w:rsidRPr="007D13DE" w:rsidRDefault="00D570C3" w:rsidP="00D570C3">
      <w:pPr>
        <w:rPr>
          <w:lang w:bidi="ar-SA"/>
        </w:rPr>
      </w:pPr>
      <w:r>
        <w:rPr>
          <w:lang w:bidi="ar-SA"/>
        </w:rPr>
        <w:t>Refer FDD</w:t>
      </w:r>
    </w:p>
    <w:p w:rsidR="00D570C3" w:rsidRPr="00AA38E8" w:rsidRDefault="00D570C3" w:rsidP="00D570C3">
      <w:pPr>
        <w:pStyle w:val="Heading4"/>
      </w:pPr>
      <w:r>
        <w:t>Processing</w:t>
      </w:r>
      <w:bookmarkEnd w:id="60"/>
    </w:p>
    <w:p w:rsidR="00D570C3" w:rsidRDefault="00D570C3" w:rsidP="00D570C3">
      <w:pPr>
        <w:rPr>
          <w:rFonts w:cs="Calibri"/>
        </w:rPr>
      </w:pPr>
      <w:r>
        <w:rPr>
          <w:rFonts w:cs="Calibri"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7" w:name="_Toc512505892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8"/>
      <w:bookmarkEnd w:id="67"/>
    </w:p>
    <w:p w:rsidR="008C6874" w:rsidRDefault="00C53EE8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8" w:name="_Toc418080076"/>
      <w:bookmarkStart w:id="69" w:name="_Toc421709921"/>
      <w:bookmarkStart w:id="70" w:name="_Toc512505893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8"/>
      <w:bookmarkEnd w:id="69"/>
      <w:bookmarkEnd w:id="70"/>
    </w:p>
    <w:p w:rsidR="00531B8C" w:rsidRDefault="002940D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382297449"/>
      <w:bookmarkStart w:id="72" w:name="_Toc418080077"/>
      <w:bookmarkStart w:id="73" w:name="_Toc421709922"/>
      <w:bookmarkStart w:id="74" w:name="_Toc512505894"/>
      <w:r w:rsidRPr="00E75CFE">
        <w:rPr>
          <w:rFonts w:ascii="Calibri" w:hAnsi="Calibri" w:cs="Calibri"/>
        </w:rPr>
        <w:lastRenderedPageBreak/>
        <w:t>UNIT TEST CONSIDERATION</w:t>
      </w:r>
      <w:bookmarkEnd w:id="71"/>
      <w:bookmarkEnd w:id="72"/>
      <w:bookmarkEnd w:id="73"/>
      <w:bookmarkEnd w:id="74"/>
    </w:p>
    <w:p w:rsidR="00531B8C" w:rsidRPr="00531B8C" w:rsidRDefault="002940D9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383598">
      <w:pPr>
        <w:pStyle w:val="Heading1A"/>
      </w:pPr>
      <w:bookmarkStart w:id="75" w:name="_Toc512505895"/>
      <w:r w:rsidRPr="00A158C7">
        <w:lastRenderedPageBreak/>
        <w:t>Abbreviations and Acronyms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Functional Design Document. (See references)</w:t>
            </w:r>
          </w:p>
        </w:tc>
      </w:tr>
    </w:tbl>
    <w:p w:rsidR="0053510E" w:rsidRPr="00A158C7" w:rsidRDefault="005A77EF" w:rsidP="00383598">
      <w:pPr>
        <w:pStyle w:val="Heading1A"/>
      </w:pPr>
      <w:bookmarkStart w:id="76" w:name="_Toc512505896"/>
      <w:r w:rsidRPr="00A158C7">
        <w:lastRenderedPageBreak/>
        <w:t>Glossary</w:t>
      </w:r>
      <w:bookmarkEnd w:id="7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383598">
      <w:pPr>
        <w:pStyle w:val="Heading1A"/>
      </w:pPr>
      <w:bookmarkStart w:id="77" w:name="_Toc512505897"/>
      <w:r w:rsidRPr="00A158C7">
        <w:lastRenderedPageBreak/>
        <w:t>References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8" w:name="_Ref313612389"/>
            <w:r>
              <w:t xml:space="preserve">AUTOSAR Specification of Memory Mapping </w:t>
            </w:r>
            <w:r w:rsidR="00103D59">
              <w:t>(</w:t>
            </w:r>
            <w:proofErr w:type="spellStart"/>
            <w:r w:rsidR="00103D59">
              <w:t>Link:</w:t>
            </w:r>
            <w:hyperlink r:id="rId14" w:history="1">
              <w:r w:rsidR="00103D59"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 w:rsidR="00103D59">
              <w:t>)</w:t>
            </w:r>
            <w:bookmarkEnd w:id="78"/>
          </w:p>
        </w:tc>
        <w:tc>
          <w:tcPr>
            <w:tcW w:w="2091" w:type="dxa"/>
            <w:shd w:val="clear" w:color="auto" w:fill="auto"/>
          </w:tcPr>
          <w:p w:rsidR="00531B8C" w:rsidRDefault="00103D59" w:rsidP="00B758D2">
            <w:pPr>
              <w:rPr>
                <w:lang w:bidi="ar-SA"/>
              </w:rPr>
            </w:pPr>
            <w:r w:rsidRPr="00103D59">
              <w:t>v1.4.0 R4.0 Rev 3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  <w:r w:rsidR="0025340D">
              <w:t>EA4</w:t>
            </w:r>
          </w:p>
        </w:tc>
        <w:tc>
          <w:tcPr>
            <w:tcW w:w="2091" w:type="dxa"/>
            <w:shd w:val="clear" w:color="auto" w:fill="auto"/>
          </w:tcPr>
          <w:p w:rsidR="00531B8C" w:rsidRDefault="00526AC8" w:rsidP="00B758D2">
            <w:pPr>
              <w:rPr>
                <w:lang w:bidi="ar-SA"/>
              </w:rPr>
            </w:pPr>
            <w:r>
              <w:rPr>
                <w:lang w:bidi="ar-SA"/>
              </w:rPr>
              <w:t>1.02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25340D" w:rsidP="00B758D2">
            <w:pPr>
              <w:keepNext/>
            </w:pPr>
            <w:bookmarkStart w:id="79" w:name="_Ref335300243"/>
            <w:r>
              <w:t xml:space="preserve">EA4 </w:t>
            </w:r>
            <w:r w:rsidR="00531B8C" w:rsidRPr="00FC427F">
              <w:t>Software Naming Conventions</w:t>
            </w:r>
            <w:bookmarkEnd w:id="79"/>
          </w:p>
        </w:tc>
        <w:tc>
          <w:tcPr>
            <w:tcW w:w="2091" w:type="dxa"/>
            <w:shd w:val="clear" w:color="auto" w:fill="auto"/>
          </w:tcPr>
          <w:p w:rsidR="00531B8C" w:rsidRDefault="00F6125B" w:rsidP="00B758D2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  <w:r w:rsidR="00531B8C">
              <w:rPr>
                <w:lang w:bidi="ar-SA"/>
              </w:rPr>
              <w:t>.</w:t>
            </w:r>
            <w:r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0" w:name="0AL0_1a67a9"/>
            <w:r w:rsidRPr="0025340D">
              <w:t>Software Design and Coding Standards</w:t>
            </w:r>
            <w:bookmarkEnd w:id="8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526AC8">
              <w:rPr>
                <w:lang w:bidi="ar-SA"/>
              </w:rPr>
              <w:t>0</w:t>
            </w:r>
            <w:r w:rsidR="00F6125B">
              <w:rPr>
                <w:lang w:bidi="ar-SA"/>
              </w:rPr>
              <w:t>1</w:t>
            </w:r>
          </w:p>
        </w:tc>
      </w:tr>
      <w:tr w:rsidR="000E646E" w:rsidRPr="00A158C7" w:rsidTr="00B758D2">
        <w:tc>
          <w:tcPr>
            <w:tcW w:w="738" w:type="dxa"/>
            <w:shd w:val="clear" w:color="auto" w:fill="auto"/>
          </w:tcPr>
          <w:p w:rsidR="000E646E" w:rsidRDefault="000E646E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E646E" w:rsidRDefault="00DC25E1" w:rsidP="00B758D2">
            <w:pPr>
              <w:keepNext/>
            </w:pPr>
            <w:r>
              <w:t>CF011A</w:t>
            </w:r>
            <w:r w:rsidR="002940D9" w:rsidRPr="002940D9">
              <w:t>_</w:t>
            </w:r>
            <w:r w:rsidR="0032353C">
              <w:t>BmwTqOvrlCdngAndDrvgDynFac</w:t>
            </w:r>
            <w:r w:rsidR="002940D9" w:rsidRPr="002940D9">
              <w:t>_Design</w:t>
            </w:r>
          </w:p>
        </w:tc>
        <w:tc>
          <w:tcPr>
            <w:tcW w:w="2091" w:type="dxa"/>
            <w:shd w:val="clear" w:color="auto" w:fill="auto"/>
          </w:tcPr>
          <w:p w:rsidR="000E646E" w:rsidRDefault="0025340D" w:rsidP="00B758D2">
            <w:pPr>
              <w:rPr>
                <w:lang w:bidi="ar-SA"/>
              </w:rPr>
            </w:pPr>
            <w:r w:rsidRPr="0025340D"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29" w:rsidRDefault="00AA3A29">
      <w:r>
        <w:separator/>
      </w:r>
    </w:p>
  </w:endnote>
  <w:endnote w:type="continuationSeparator" w:id="0">
    <w:p w:rsidR="00AA3A29" w:rsidRDefault="00AA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32353C" w:rsidRPr="0032353C">
            <w:rPr>
              <w:sz w:val="16"/>
              <w:szCs w:val="16"/>
            </w:rPr>
            <w:t>BmwTqOvrlCdngAndDrvgDynFac</w:t>
          </w:r>
          <w:r w:rsidR="00A44142">
            <w:rPr>
              <w:sz w:val="16"/>
              <w:szCs w:val="16"/>
            </w:rPr>
            <w:t>_</w:t>
          </w:r>
          <w:r w:rsidR="00EA0A5A">
            <w:rPr>
              <w:sz w:val="16"/>
              <w:szCs w:val="16"/>
            </w:rPr>
            <w:t>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5652AF"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32353C">
            <w:rPr>
              <w:sz w:val="16"/>
              <w:szCs w:val="16"/>
            </w:rPr>
            <w:t>April 26</w:t>
          </w:r>
          <w:r w:rsidR="005652AF">
            <w:rPr>
              <w:sz w:val="16"/>
              <w:szCs w:val="16"/>
            </w:rPr>
            <w:t>, 201</w:t>
          </w:r>
          <w:r w:rsidR="00EF20B5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A3337">
            <w:rPr>
              <w:b/>
              <w:noProof/>
              <w:sz w:val="16"/>
              <w:szCs w:val="16"/>
            </w:rPr>
            <w:t>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A3337">
            <w:rPr>
              <w:b/>
              <w:noProof/>
              <w:sz w:val="16"/>
              <w:szCs w:val="16"/>
            </w:rPr>
            <w:t>18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29" w:rsidRDefault="00AA3A29">
      <w:r>
        <w:separator/>
      </w:r>
    </w:p>
  </w:footnote>
  <w:footnote w:type="continuationSeparator" w:id="0">
    <w:p w:rsidR="00AA3A29" w:rsidRDefault="00AA3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070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6653"/>
    <w:rsid w:val="00107593"/>
    <w:rsid w:val="00113021"/>
    <w:rsid w:val="00114319"/>
    <w:rsid w:val="00114979"/>
    <w:rsid w:val="001161D2"/>
    <w:rsid w:val="0012264F"/>
    <w:rsid w:val="001278D4"/>
    <w:rsid w:val="00133350"/>
    <w:rsid w:val="00135743"/>
    <w:rsid w:val="00141595"/>
    <w:rsid w:val="00142E1F"/>
    <w:rsid w:val="001449F2"/>
    <w:rsid w:val="00144BD1"/>
    <w:rsid w:val="00145E51"/>
    <w:rsid w:val="00152242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0EF"/>
    <w:rsid w:val="001C3CBB"/>
    <w:rsid w:val="001C5D11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4763B"/>
    <w:rsid w:val="002518E0"/>
    <w:rsid w:val="00252485"/>
    <w:rsid w:val="0025340D"/>
    <w:rsid w:val="002540D9"/>
    <w:rsid w:val="00256656"/>
    <w:rsid w:val="00256CCC"/>
    <w:rsid w:val="00256D7F"/>
    <w:rsid w:val="00260133"/>
    <w:rsid w:val="002638B6"/>
    <w:rsid w:val="00273A0B"/>
    <w:rsid w:val="00276E6F"/>
    <w:rsid w:val="002905EB"/>
    <w:rsid w:val="002940D9"/>
    <w:rsid w:val="00294777"/>
    <w:rsid w:val="002A384A"/>
    <w:rsid w:val="002A3DCD"/>
    <w:rsid w:val="002A4407"/>
    <w:rsid w:val="002A46ED"/>
    <w:rsid w:val="002A6127"/>
    <w:rsid w:val="002A64D1"/>
    <w:rsid w:val="002A76C4"/>
    <w:rsid w:val="002B094F"/>
    <w:rsid w:val="002B1587"/>
    <w:rsid w:val="002B2B02"/>
    <w:rsid w:val="002B6E4E"/>
    <w:rsid w:val="002B7D4B"/>
    <w:rsid w:val="002D2079"/>
    <w:rsid w:val="002D3928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353C"/>
    <w:rsid w:val="003267EF"/>
    <w:rsid w:val="00326A13"/>
    <w:rsid w:val="00327A5B"/>
    <w:rsid w:val="00330ED1"/>
    <w:rsid w:val="003313B5"/>
    <w:rsid w:val="0034184E"/>
    <w:rsid w:val="00341ED6"/>
    <w:rsid w:val="00347652"/>
    <w:rsid w:val="003526B2"/>
    <w:rsid w:val="0035422B"/>
    <w:rsid w:val="00356836"/>
    <w:rsid w:val="00361921"/>
    <w:rsid w:val="00362B86"/>
    <w:rsid w:val="00362CE5"/>
    <w:rsid w:val="00364BF7"/>
    <w:rsid w:val="00364F00"/>
    <w:rsid w:val="00383598"/>
    <w:rsid w:val="003849A4"/>
    <w:rsid w:val="00385119"/>
    <w:rsid w:val="00387418"/>
    <w:rsid w:val="00387BF4"/>
    <w:rsid w:val="00393DBF"/>
    <w:rsid w:val="003A5B2A"/>
    <w:rsid w:val="003B197F"/>
    <w:rsid w:val="003B4A55"/>
    <w:rsid w:val="003B697D"/>
    <w:rsid w:val="003D456D"/>
    <w:rsid w:val="003F18D9"/>
    <w:rsid w:val="003F3205"/>
    <w:rsid w:val="004029F0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6AC8"/>
    <w:rsid w:val="00527EC6"/>
    <w:rsid w:val="00531B8C"/>
    <w:rsid w:val="0053510E"/>
    <w:rsid w:val="00535CBC"/>
    <w:rsid w:val="005366FA"/>
    <w:rsid w:val="00540080"/>
    <w:rsid w:val="00540486"/>
    <w:rsid w:val="00540749"/>
    <w:rsid w:val="005418E8"/>
    <w:rsid w:val="00541D9D"/>
    <w:rsid w:val="00541E2D"/>
    <w:rsid w:val="00546825"/>
    <w:rsid w:val="0054769F"/>
    <w:rsid w:val="00551E95"/>
    <w:rsid w:val="00553CD9"/>
    <w:rsid w:val="005652A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118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42B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3EFD"/>
    <w:rsid w:val="0069657C"/>
    <w:rsid w:val="006A61EA"/>
    <w:rsid w:val="006A7C28"/>
    <w:rsid w:val="006B5229"/>
    <w:rsid w:val="006B5F56"/>
    <w:rsid w:val="006C12CB"/>
    <w:rsid w:val="006C2D7D"/>
    <w:rsid w:val="006D43DC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08DF"/>
    <w:rsid w:val="007501B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48F1"/>
    <w:rsid w:val="007B71B8"/>
    <w:rsid w:val="007C0067"/>
    <w:rsid w:val="007C3A2E"/>
    <w:rsid w:val="007C4A1B"/>
    <w:rsid w:val="007C4B48"/>
    <w:rsid w:val="007D176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63CE"/>
    <w:rsid w:val="008B2A08"/>
    <w:rsid w:val="008C31B1"/>
    <w:rsid w:val="008C4FBE"/>
    <w:rsid w:val="008C6874"/>
    <w:rsid w:val="008D1A6A"/>
    <w:rsid w:val="008D3DCA"/>
    <w:rsid w:val="008D69B7"/>
    <w:rsid w:val="008F03A2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073C5"/>
    <w:rsid w:val="00912AE0"/>
    <w:rsid w:val="00912B83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2633"/>
    <w:rsid w:val="009B0C02"/>
    <w:rsid w:val="009B32C8"/>
    <w:rsid w:val="009B754B"/>
    <w:rsid w:val="009C5629"/>
    <w:rsid w:val="009C5E90"/>
    <w:rsid w:val="009C71A3"/>
    <w:rsid w:val="009C7819"/>
    <w:rsid w:val="009C7F7D"/>
    <w:rsid w:val="009D1773"/>
    <w:rsid w:val="009D493A"/>
    <w:rsid w:val="009D62FD"/>
    <w:rsid w:val="009E371E"/>
    <w:rsid w:val="009E6A87"/>
    <w:rsid w:val="009F3119"/>
    <w:rsid w:val="009F7D6F"/>
    <w:rsid w:val="00A049EB"/>
    <w:rsid w:val="00A05B7E"/>
    <w:rsid w:val="00A158C7"/>
    <w:rsid w:val="00A25B61"/>
    <w:rsid w:val="00A365F0"/>
    <w:rsid w:val="00A37E34"/>
    <w:rsid w:val="00A44142"/>
    <w:rsid w:val="00A54627"/>
    <w:rsid w:val="00A639FF"/>
    <w:rsid w:val="00A6463B"/>
    <w:rsid w:val="00A656E4"/>
    <w:rsid w:val="00A71A73"/>
    <w:rsid w:val="00A72ADF"/>
    <w:rsid w:val="00A72DF4"/>
    <w:rsid w:val="00A75159"/>
    <w:rsid w:val="00A75452"/>
    <w:rsid w:val="00A8077B"/>
    <w:rsid w:val="00A840A4"/>
    <w:rsid w:val="00A85DD5"/>
    <w:rsid w:val="00A90F28"/>
    <w:rsid w:val="00A92EE5"/>
    <w:rsid w:val="00AA2199"/>
    <w:rsid w:val="00AA3A29"/>
    <w:rsid w:val="00AA3A38"/>
    <w:rsid w:val="00AA61A8"/>
    <w:rsid w:val="00AB1565"/>
    <w:rsid w:val="00AB200C"/>
    <w:rsid w:val="00AB2785"/>
    <w:rsid w:val="00AB4F4C"/>
    <w:rsid w:val="00AC1BE0"/>
    <w:rsid w:val="00AC1E4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3C48"/>
    <w:rsid w:val="00B154E6"/>
    <w:rsid w:val="00B21802"/>
    <w:rsid w:val="00B25D10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763"/>
    <w:rsid w:val="00BA5041"/>
    <w:rsid w:val="00BA7BCD"/>
    <w:rsid w:val="00BB166E"/>
    <w:rsid w:val="00BB4210"/>
    <w:rsid w:val="00BC10FF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720E"/>
    <w:rsid w:val="00C53EE8"/>
    <w:rsid w:val="00C53F02"/>
    <w:rsid w:val="00C54CBD"/>
    <w:rsid w:val="00C62193"/>
    <w:rsid w:val="00C642B0"/>
    <w:rsid w:val="00C64761"/>
    <w:rsid w:val="00C64857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0C3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25E1"/>
    <w:rsid w:val="00DC598C"/>
    <w:rsid w:val="00DD3B65"/>
    <w:rsid w:val="00DE23CE"/>
    <w:rsid w:val="00DE2FDE"/>
    <w:rsid w:val="00DF4415"/>
    <w:rsid w:val="00E020FC"/>
    <w:rsid w:val="00E03151"/>
    <w:rsid w:val="00E044C8"/>
    <w:rsid w:val="00E13336"/>
    <w:rsid w:val="00E16D14"/>
    <w:rsid w:val="00E176AB"/>
    <w:rsid w:val="00E21882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3B87"/>
    <w:rsid w:val="00E61FD9"/>
    <w:rsid w:val="00E6550B"/>
    <w:rsid w:val="00E9004B"/>
    <w:rsid w:val="00EA0A5A"/>
    <w:rsid w:val="00EA3337"/>
    <w:rsid w:val="00EA77CA"/>
    <w:rsid w:val="00EB1228"/>
    <w:rsid w:val="00ED3D2B"/>
    <w:rsid w:val="00EE263E"/>
    <w:rsid w:val="00EE26AB"/>
    <w:rsid w:val="00EE3BBC"/>
    <w:rsid w:val="00EF190F"/>
    <w:rsid w:val="00EF20B5"/>
    <w:rsid w:val="00F1257A"/>
    <w:rsid w:val="00F21A35"/>
    <w:rsid w:val="00F33BD1"/>
    <w:rsid w:val="00F36729"/>
    <w:rsid w:val="00F36CC2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autosar.org/fileadmin/files/standards/classic/4-0/software-architecture/implementation-integration/standard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06"/>
    <w:rsid w:val="00060A7A"/>
    <w:rsid w:val="001C3B7D"/>
    <w:rsid w:val="002F7FF4"/>
    <w:rsid w:val="00504006"/>
    <w:rsid w:val="005D522B"/>
    <w:rsid w:val="005E475C"/>
    <w:rsid w:val="00677886"/>
    <w:rsid w:val="006A7385"/>
    <w:rsid w:val="006E7693"/>
    <w:rsid w:val="008422F6"/>
    <w:rsid w:val="0096377A"/>
    <w:rsid w:val="00976E9E"/>
    <w:rsid w:val="00B1401E"/>
    <w:rsid w:val="00CE625F"/>
    <w:rsid w:val="00D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D5BF53D-8C95-4338-ACAA-DE8BFC7F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</Template>
  <TotalTime>349</TotalTime>
  <Pages>18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8771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Brykczynski, Marek</cp:lastModifiedBy>
  <cp:revision>76</cp:revision>
  <cp:lastPrinted>2014-12-17T17:01:00Z</cp:lastPrinted>
  <dcterms:created xsi:type="dcterms:W3CDTF">2017-05-19T07:49:00Z</dcterms:created>
  <dcterms:modified xsi:type="dcterms:W3CDTF">2018-04-26T09:36:00Z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BmwTunSetHndlr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27,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