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D21" w:rsidRDefault="008A2D21" w:rsidP="008A2D21">
      <w:pPr>
        <w:pStyle w:val="Title"/>
      </w:pPr>
      <w:r w:rsidRPr="008A2D21">
        <w:t xml:space="preserve">Polyspace </w:t>
      </w:r>
      <w:r w:rsidR="00E546F9">
        <w:t>Support</w:t>
      </w:r>
      <w:r w:rsidRPr="008A2D21">
        <w:t xml:space="preserve"> Usage</w:t>
      </w:r>
    </w:p>
    <w:p w:rsidR="008A2D21" w:rsidRDefault="00B617E8" w:rsidP="008A2D21">
      <w:pPr>
        <w:pStyle w:val="Subtitle"/>
      </w:pPr>
      <w:r>
        <w:t>TL1</w:t>
      </w:r>
      <w:r w:rsidR="00E546F9">
        <w:t>08</w:t>
      </w:r>
      <w:r>
        <w:t>A_Polyspace</w:t>
      </w:r>
      <w:r w:rsidR="00E546F9">
        <w:t>Suprt</w:t>
      </w:r>
    </w:p>
    <w:tbl>
      <w:tblPr>
        <w:tblStyle w:val="LightList-Accent1"/>
        <w:tblW w:w="0" w:type="auto"/>
        <w:tblLook w:val="04A0" w:firstRow="1" w:lastRow="0" w:firstColumn="1" w:lastColumn="0" w:noHBand="0" w:noVBand="1"/>
      </w:tblPr>
      <w:tblGrid>
        <w:gridCol w:w="1098"/>
        <w:gridCol w:w="1440"/>
        <w:gridCol w:w="1620"/>
        <w:gridCol w:w="5418"/>
      </w:tblGrid>
      <w:tr w:rsidR="00E075EA" w:rsidTr="00E07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E075EA" w:rsidP="00E075EA">
            <w:r>
              <w:t>Version</w:t>
            </w:r>
          </w:p>
        </w:tc>
        <w:tc>
          <w:tcPr>
            <w:tcW w:w="144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Date</w:t>
            </w:r>
          </w:p>
        </w:tc>
        <w:tc>
          <w:tcPr>
            <w:tcW w:w="162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Author</w:t>
            </w:r>
          </w:p>
        </w:tc>
        <w:tc>
          <w:tcPr>
            <w:tcW w:w="5418"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Description</w:t>
            </w:r>
          </w:p>
        </w:tc>
      </w:tr>
      <w:tr w:rsidR="00E075EA" w:rsidTr="00E0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E075EA" w:rsidP="00E075EA">
            <w:r>
              <w:t>01.00.00</w:t>
            </w:r>
          </w:p>
        </w:tc>
        <w:tc>
          <w:tcPr>
            <w:tcW w:w="1440"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3-Oct-2016</w:t>
            </w:r>
          </w:p>
        </w:tc>
        <w:tc>
          <w:tcPr>
            <w:tcW w:w="1620"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Owen Tosh</w:t>
            </w:r>
          </w:p>
        </w:tc>
        <w:tc>
          <w:tcPr>
            <w:tcW w:w="5418"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Initial version</w:t>
            </w:r>
          </w:p>
        </w:tc>
      </w:tr>
    </w:tbl>
    <w:p w:rsidR="00E075EA" w:rsidRDefault="00E075EA" w:rsidP="00E075EA">
      <w:r>
        <w:br w:type="page"/>
      </w:r>
    </w:p>
    <w:p w:rsidR="00B55AF5" w:rsidRDefault="00B55AF5" w:rsidP="00B55AF5">
      <w:pPr>
        <w:pStyle w:val="TOCHeading"/>
      </w:pPr>
      <w:r>
        <w:lastRenderedPageBreak/>
        <w:t>Table of Contents</w:t>
      </w:r>
    </w:p>
    <w:p w:rsidR="00712EB1" w:rsidRDefault="00B55AF5">
      <w:pPr>
        <w:pStyle w:val="TOC1"/>
        <w:tabs>
          <w:tab w:val="right" w:leader="dot" w:pos="9350"/>
        </w:tabs>
        <w:rPr>
          <w:noProof/>
          <w:sz w:val="22"/>
          <w:szCs w:val="22"/>
        </w:rPr>
      </w:pPr>
      <w:r>
        <w:fldChar w:fldCharType="begin"/>
      </w:r>
      <w:r>
        <w:instrText xml:space="preserve"> TOC \o "1-1" \h \z \u </w:instrText>
      </w:r>
      <w:r>
        <w:fldChar w:fldCharType="separate"/>
      </w:r>
      <w:hyperlink w:anchor="_Toc463261279" w:history="1">
        <w:r w:rsidR="00712EB1" w:rsidRPr="008978AE">
          <w:rPr>
            <w:rStyle w:val="Hyperlink"/>
            <w:noProof/>
          </w:rPr>
          <w:t>Introduction</w:t>
        </w:r>
        <w:r w:rsidR="00712EB1">
          <w:rPr>
            <w:noProof/>
            <w:webHidden/>
          </w:rPr>
          <w:tab/>
        </w:r>
        <w:r w:rsidR="00712EB1">
          <w:rPr>
            <w:noProof/>
            <w:webHidden/>
          </w:rPr>
          <w:fldChar w:fldCharType="begin"/>
        </w:r>
        <w:r w:rsidR="00712EB1">
          <w:rPr>
            <w:noProof/>
            <w:webHidden/>
          </w:rPr>
          <w:instrText xml:space="preserve"> PAGEREF _Toc463261279 \h </w:instrText>
        </w:r>
        <w:r w:rsidR="00712EB1">
          <w:rPr>
            <w:noProof/>
            <w:webHidden/>
          </w:rPr>
        </w:r>
        <w:r w:rsidR="00712EB1">
          <w:rPr>
            <w:noProof/>
            <w:webHidden/>
          </w:rPr>
          <w:fldChar w:fldCharType="separate"/>
        </w:r>
        <w:r w:rsidR="00712EB1">
          <w:rPr>
            <w:noProof/>
            <w:webHidden/>
          </w:rPr>
          <w:t>3</w:t>
        </w:r>
        <w:r w:rsidR="00712EB1">
          <w:rPr>
            <w:noProof/>
            <w:webHidden/>
          </w:rPr>
          <w:fldChar w:fldCharType="end"/>
        </w:r>
      </w:hyperlink>
    </w:p>
    <w:p w:rsidR="00712EB1" w:rsidRDefault="00E04753">
      <w:pPr>
        <w:pStyle w:val="TOC1"/>
        <w:tabs>
          <w:tab w:val="right" w:leader="dot" w:pos="9350"/>
        </w:tabs>
        <w:rPr>
          <w:noProof/>
          <w:sz w:val="22"/>
          <w:szCs w:val="22"/>
        </w:rPr>
      </w:pPr>
      <w:hyperlink w:anchor="_Toc463261280" w:history="1">
        <w:r w:rsidR="00712EB1" w:rsidRPr="008978AE">
          <w:rPr>
            <w:rStyle w:val="Hyperlink"/>
            <w:noProof/>
          </w:rPr>
          <w:t>Running the Tool</w:t>
        </w:r>
        <w:r w:rsidR="00712EB1">
          <w:rPr>
            <w:noProof/>
            <w:webHidden/>
          </w:rPr>
          <w:tab/>
        </w:r>
        <w:r w:rsidR="00712EB1">
          <w:rPr>
            <w:noProof/>
            <w:webHidden/>
          </w:rPr>
          <w:fldChar w:fldCharType="begin"/>
        </w:r>
        <w:r w:rsidR="00712EB1">
          <w:rPr>
            <w:noProof/>
            <w:webHidden/>
          </w:rPr>
          <w:instrText xml:space="preserve"> PAGEREF _Toc463261280 \h </w:instrText>
        </w:r>
        <w:r w:rsidR="00712EB1">
          <w:rPr>
            <w:noProof/>
            <w:webHidden/>
          </w:rPr>
        </w:r>
        <w:r w:rsidR="00712EB1">
          <w:rPr>
            <w:noProof/>
            <w:webHidden/>
          </w:rPr>
          <w:fldChar w:fldCharType="separate"/>
        </w:r>
        <w:r w:rsidR="00712EB1">
          <w:rPr>
            <w:noProof/>
            <w:webHidden/>
          </w:rPr>
          <w:t>4</w:t>
        </w:r>
        <w:r w:rsidR="00712EB1">
          <w:rPr>
            <w:noProof/>
            <w:webHidden/>
          </w:rPr>
          <w:fldChar w:fldCharType="end"/>
        </w:r>
      </w:hyperlink>
    </w:p>
    <w:p w:rsidR="00712EB1" w:rsidRDefault="00E04753">
      <w:pPr>
        <w:pStyle w:val="TOC1"/>
        <w:tabs>
          <w:tab w:val="right" w:leader="dot" w:pos="9350"/>
        </w:tabs>
        <w:rPr>
          <w:noProof/>
          <w:sz w:val="22"/>
          <w:szCs w:val="22"/>
        </w:rPr>
      </w:pPr>
      <w:hyperlink w:anchor="_Toc463261281" w:history="1">
        <w:r w:rsidR="00712EB1" w:rsidRPr="008978AE">
          <w:rPr>
            <w:rStyle w:val="Hyperlink"/>
            <w:noProof/>
          </w:rPr>
          <w:t>The Main Interface</w:t>
        </w:r>
        <w:r w:rsidR="00712EB1">
          <w:rPr>
            <w:noProof/>
            <w:webHidden/>
          </w:rPr>
          <w:tab/>
        </w:r>
        <w:r w:rsidR="00712EB1">
          <w:rPr>
            <w:noProof/>
            <w:webHidden/>
          </w:rPr>
          <w:fldChar w:fldCharType="begin"/>
        </w:r>
        <w:r w:rsidR="00712EB1">
          <w:rPr>
            <w:noProof/>
            <w:webHidden/>
          </w:rPr>
          <w:instrText xml:space="preserve"> PAGEREF _Toc463261281 \h </w:instrText>
        </w:r>
        <w:r w:rsidR="00712EB1">
          <w:rPr>
            <w:noProof/>
            <w:webHidden/>
          </w:rPr>
        </w:r>
        <w:r w:rsidR="00712EB1">
          <w:rPr>
            <w:noProof/>
            <w:webHidden/>
          </w:rPr>
          <w:fldChar w:fldCharType="separate"/>
        </w:r>
        <w:r w:rsidR="00712EB1">
          <w:rPr>
            <w:noProof/>
            <w:webHidden/>
          </w:rPr>
          <w:t>5</w:t>
        </w:r>
        <w:r w:rsidR="00712EB1">
          <w:rPr>
            <w:noProof/>
            <w:webHidden/>
          </w:rPr>
          <w:fldChar w:fldCharType="end"/>
        </w:r>
      </w:hyperlink>
    </w:p>
    <w:p w:rsidR="00712EB1" w:rsidRDefault="00E04753">
      <w:pPr>
        <w:pStyle w:val="TOC1"/>
        <w:tabs>
          <w:tab w:val="right" w:leader="dot" w:pos="9350"/>
        </w:tabs>
        <w:rPr>
          <w:noProof/>
          <w:sz w:val="22"/>
          <w:szCs w:val="22"/>
        </w:rPr>
      </w:pPr>
      <w:hyperlink w:anchor="_Toc463261282" w:history="1">
        <w:r w:rsidR="00712EB1" w:rsidRPr="008978AE">
          <w:rPr>
            <w:rStyle w:val="Hyperlink"/>
            <w:noProof/>
          </w:rPr>
          <w:t>Files and Directories</w:t>
        </w:r>
        <w:r w:rsidR="00712EB1">
          <w:rPr>
            <w:noProof/>
            <w:webHidden/>
          </w:rPr>
          <w:tab/>
        </w:r>
        <w:r w:rsidR="00712EB1">
          <w:rPr>
            <w:noProof/>
            <w:webHidden/>
          </w:rPr>
          <w:fldChar w:fldCharType="begin"/>
        </w:r>
        <w:r w:rsidR="00712EB1">
          <w:rPr>
            <w:noProof/>
            <w:webHidden/>
          </w:rPr>
          <w:instrText xml:space="preserve"> PAGEREF _Toc463261282 \h </w:instrText>
        </w:r>
        <w:r w:rsidR="00712EB1">
          <w:rPr>
            <w:noProof/>
            <w:webHidden/>
          </w:rPr>
        </w:r>
        <w:r w:rsidR="00712EB1">
          <w:rPr>
            <w:noProof/>
            <w:webHidden/>
          </w:rPr>
          <w:fldChar w:fldCharType="separate"/>
        </w:r>
        <w:r w:rsidR="00712EB1">
          <w:rPr>
            <w:noProof/>
            <w:webHidden/>
          </w:rPr>
          <w:t>7</w:t>
        </w:r>
        <w:r w:rsidR="00712EB1">
          <w:rPr>
            <w:noProof/>
            <w:webHidden/>
          </w:rPr>
          <w:fldChar w:fldCharType="end"/>
        </w:r>
      </w:hyperlink>
    </w:p>
    <w:p w:rsidR="00712EB1" w:rsidRDefault="00E04753">
      <w:pPr>
        <w:pStyle w:val="TOC1"/>
        <w:tabs>
          <w:tab w:val="right" w:leader="dot" w:pos="9350"/>
        </w:tabs>
        <w:rPr>
          <w:noProof/>
          <w:sz w:val="22"/>
          <w:szCs w:val="22"/>
        </w:rPr>
      </w:pPr>
      <w:hyperlink w:anchor="_Toc463261283" w:history="1">
        <w:r w:rsidR="00712EB1" w:rsidRPr="008978AE">
          <w:rPr>
            <w:rStyle w:val="Hyperlink"/>
            <w:noProof/>
          </w:rPr>
          <w:t>Generation and Analysis Process</w:t>
        </w:r>
        <w:r w:rsidR="00712EB1">
          <w:rPr>
            <w:noProof/>
            <w:webHidden/>
          </w:rPr>
          <w:tab/>
        </w:r>
        <w:r w:rsidR="00712EB1">
          <w:rPr>
            <w:noProof/>
            <w:webHidden/>
          </w:rPr>
          <w:fldChar w:fldCharType="begin"/>
        </w:r>
        <w:r w:rsidR="00712EB1">
          <w:rPr>
            <w:noProof/>
            <w:webHidden/>
          </w:rPr>
          <w:instrText xml:space="preserve"> PAGEREF _Toc463261283 \h </w:instrText>
        </w:r>
        <w:r w:rsidR="00712EB1">
          <w:rPr>
            <w:noProof/>
            <w:webHidden/>
          </w:rPr>
        </w:r>
        <w:r w:rsidR="00712EB1">
          <w:rPr>
            <w:noProof/>
            <w:webHidden/>
          </w:rPr>
          <w:fldChar w:fldCharType="separate"/>
        </w:r>
        <w:r w:rsidR="00712EB1">
          <w:rPr>
            <w:noProof/>
            <w:webHidden/>
          </w:rPr>
          <w:t>8</w:t>
        </w:r>
        <w:r w:rsidR="00712EB1">
          <w:rPr>
            <w:noProof/>
            <w:webHidden/>
          </w:rPr>
          <w:fldChar w:fldCharType="end"/>
        </w:r>
      </w:hyperlink>
    </w:p>
    <w:p w:rsidR="00B55AF5" w:rsidRDefault="00B55AF5" w:rsidP="00B55AF5">
      <w:r>
        <w:fldChar w:fldCharType="end"/>
      </w:r>
    </w:p>
    <w:p w:rsidR="00E075EA" w:rsidRDefault="00E075EA" w:rsidP="00B55AF5">
      <w:r>
        <w:br w:type="page"/>
      </w:r>
    </w:p>
    <w:p w:rsidR="00E075EA" w:rsidRDefault="00E075EA" w:rsidP="00E075EA">
      <w:pPr>
        <w:pStyle w:val="Heading1"/>
      </w:pPr>
      <w:bookmarkStart w:id="0" w:name="_Toc463260546"/>
      <w:bookmarkStart w:id="1" w:name="_Toc463260669"/>
      <w:bookmarkStart w:id="2" w:name="_Toc463261279"/>
      <w:r>
        <w:lastRenderedPageBreak/>
        <w:t>Introduction</w:t>
      </w:r>
      <w:bookmarkEnd w:id="0"/>
      <w:bookmarkEnd w:id="1"/>
      <w:bookmarkEnd w:id="2"/>
    </w:p>
    <w:p w:rsidR="00E075EA" w:rsidRDefault="00B72C73" w:rsidP="00B72C73">
      <w:r>
        <w:t xml:space="preserve">Polyspace </w:t>
      </w:r>
      <w:r w:rsidR="00E546F9">
        <w:t>Support</w:t>
      </w:r>
      <w:r>
        <w:t xml:space="preserve"> is a wrapper for EA4 integration project Polyspace project management and execution.  It automates most redundant tasks, while providing consistency across EA4 programs.  It also enables more effective usage of Polyspace licenses, which are released immediately as analysis is completed.</w:t>
      </w:r>
    </w:p>
    <w:p w:rsidR="00B72C73" w:rsidRDefault="00B72C73" w:rsidP="00B72C73">
      <w:pPr>
        <w:pStyle w:val="Heading2"/>
      </w:pPr>
      <w:bookmarkStart w:id="3" w:name="_Toc463260670"/>
      <w:r>
        <w:t>Dependencies</w:t>
      </w:r>
      <w:bookmarkEnd w:id="3"/>
    </w:p>
    <w:p w:rsidR="00B72C73" w:rsidRPr="00B72C73" w:rsidRDefault="00B72C73" w:rsidP="00B72C73">
      <w:r>
        <w:t>This tool requires the TL112A_Python component.</w:t>
      </w:r>
    </w:p>
    <w:p w:rsidR="00B72C73" w:rsidRDefault="00B72C73">
      <w:r>
        <w:br w:type="page"/>
      </w:r>
    </w:p>
    <w:p w:rsidR="00B72C73" w:rsidRDefault="00B72C73" w:rsidP="00B72C73">
      <w:pPr>
        <w:pStyle w:val="Heading1"/>
      </w:pPr>
      <w:bookmarkStart w:id="4" w:name="_Toc463260547"/>
      <w:bookmarkStart w:id="5" w:name="_Toc463260671"/>
      <w:bookmarkStart w:id="6" w:name="_Toc463261280"/>
      <w:r>
        <w:lastRenderedPageBreak/>
        <w:t>Running the Tool</w:t>
      </w:r>
      <w:bookmarkEnd w:id="4"/>
      <w:bookmarkEnd w:id="5"/>
      <w:bookmarkEnd w:id="6"/>
    </w:p>
    <w:p w:rsidR="00B72C73" w:rsidRDefault="00051EEB" w:rsidP="00051EEB">
      <w:pPr>
        <w:pStyle w:val="Heading2"/>
      </w:pPr>
      <w:bookmarkStart w:id="7" w:name="_Toc463260672"/>
      <w:r>
        <w:t>Launch.bat</w:t>
      </w:r>
      <w:bookmarkEnd w:id="7"/>
    </w:p>
    <w:p w:rsidR="00051EEB" w:rsidRDefault="00051EEB" w:rsidP="00B72C73">
      <w:r>
        <w:t>In the tools directory, running Launch.bat will load the tool directly with no arguments.  The tool prompts the user to select a Green Hills project file.  Select the main GPJ file for the desired EA4 project, and you will be provided with the main interface.</w:t>
      </w:r>
    </w:p>
    <w:p w:rsidR="00051EEB" w:rsidRDefault="00051EEB" w:rsidP="00051EEB">
      <w:pPr>
        <w:pStyle w:val="Heading2"/>
      </w:pPr>
      <w:bookmarkStart w:id="8" w:name="_Toc463260673"/>
      <w:r>
        <w:t>PolyspaceHelper.bat</w:t>
      </w:r>
      <w:bookmarkEnd w:id="8"/>
    </w:p>
    <w:p w:rsidR="00051EEB" w:rsidRDefault="00051EEB" w:rsidP="00051EEB">
      <w:r>
        <w:t>Once the tool is integrated, it can be launched with PolyspaceHelper.bat, located in the project’s tools/Polyspace directory.  This will immediately launch the main interface.</w:t>
      </w:r>
    </w:p>
    <w:p w:rsidR="00051EEB" w:rsidRDefault="00051EEB">
      <w:r>
        <w:br w:type="page"/>
      </w:r>
    </w:p>
    <w:p w:rsidR="00051EEB" w:rsidRDefault="00051EEB" w:rsidP="00051EEB">
      <w:pPr>
        <w:pStyle w:val="Heading1"/>
      </w:pPr>
      <w:bookmarkStart w:id="9" w:name="_Toc463260548"/>
      <w:bookmarkStart w:id="10" w:name="_Toc463260674"/>
      <w:bookmarkStart w:id="11" w:name="_Toc463261281"/>
      <w:r>
        <w:lastRenderedPageBreak/>
        <w:t>The Main Interface</w:t>
      </w:r>
      <w:bookmarkEnd w:id="9"/>
      <w:bookmarkEnd w:id="10"/>
      <w:bookmarkEnd w:id="11"/>
    </w:p>
    <w:p w:rsidR="00051EEB" w:rsidRDefault="00E546F9" w:rsidP="00051EEB">
      <w:pPr>
        <w:jc w:val="center"/>
      </w:pPr>
      <w:r>
        <w:rPr>
          <w:noProof/>
        </w:rPr>
        <w:drawing>
          <wp:inline distT="0" distB="0" distL="0" distR="0">
            <wp:extent cx="5152390" cy="4818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4818380"/>
                    </a:xfrm>
                    <a:prstGeom prst="rect">
                      <a:avLst/>
                    </a:prstGeom>
                    <a:noFill/>
                    <a:ln>
                      <a:noFill/>
                    </a:ln>
                  </pic:spPr>
                </pic:pic>
              </a:graphicData>
            </a:graphic>
          </wp:inline>
        </w:drawing>
      </w:r>
    </w:p>
    <w:p w:rsidR="00051EEB" w:rsidRDefault="00051EEB" w:rsidP="00051EEB">
      <w:r>
        <w:t>The main interface consists of four main areas:</w:t>
      </w:r>
    </w:p>
    <w:p w:rsidR="00051EEB" w:rsidRDefault="00051EEB" w:rsidP="00051EEB">
      <w:pPr>
        <w:pStyle w:val="Heading2"/>
      </w:pPr>
      <w:bookmarkStart w:id="12" w:name="_Toc463260675"/>
      <w:r>
        <w:t>Configuration</w:t>
      </w:r>
      <w:bookmarkEnd w:id="12"/>
    </w:p>
    <w:p w:rsidR="00051EEB" w:rsidRDefault="00051EEB" w:rsidP="00051EEB">
      <w:r>
        <w:t xml:space="preserve">Select which files and MISRA rules are to be checked.  By default, only Nexteer (Type 1) files are checked.  This means that any files with non-Nexteer copyrights are ignored by default.  </w:t>
      </w:r>
      <w:proofErr w:type="spellStart"/>
      <w:r>
        <w:t>IgnoreOverrides.cfg</w:t>
      </w:r>
      <w:proofErr w:type="spellEnd"/>
      <w:r>
        <w:t xml:space="preserve"> is used to include or ignore files manually.</w:t>
      </w:r>
    </w:p>
    <w:p w:rsidR="00051EEB" w:rsidRDefault="00051EEB" w:rsidP="00051EEB">
      <w:r>
        <w:t>By default, MISRA rules are checked according to the EA4 Static Analysis Compliance Guideline.  Some customers require that all MISRA rules be enabled; in this case, select All Rules.</w:t>
      </w:r>
    </w:p>
    <w:p w:rsidR="00051EEB" w:rsidRDefault="00051EEB" w:rsidP="00051EEB">
      <w:pPr>
        <w:pStyle w:val="Heading2"/>
      </w:pPr>
      <w:bookmarkStart w:id="13" w:name="_Toc463260676"/>
      <w:r>
        <w:t>Generation Command Buttons</w:t>
      </w:r>
      <w:bookmarkEnd w:id="13"/>
    </w:p>
    <w:p w:rsidR="00051EEB" w:rsidRDefault="00051EEB" w:rsidP="00051EEB">
      <w:r>
        <w:t xml:space="preserve">For the simplest interaction, use the commands on the Automatic tab.  By selecting Generate Interactive, the </w:t>
      </w:r>
      <w:r w:rsidR="0054394A">
        <w:t>tool will provide various prompts during the analysis process.  This is the best place to start using this tool.</w:t>
      </w:r>
    </w:p>
    <w:p w:rsidR="0054394A" w:rsidRDefault="0054394A" w:rsidP="00051EEB">
      <w:r>
        <w:lastRenderedPageBreak/>
        <w:t>Generate Unattended allows for a prompt-less report generation.  Note that this will not give you any chance to comment or justify any violations.</w:t>
      </w:r>
    </w:p>
    <w:p w:rsidR="0054394A" w:rsidRDefault="0054394A" w:rsidP="00051EEB">
      <w:r>
        <w:t>The Manual tab provides a list of commands to generate and run the Polyspace analysis manually.  This may be useful for debugging issues, or for projects with special requirements.</w:t>
      </w:r>
    </w:p>
    <w:p w:rsidR="0054394A" w:rsidRDefault="0054394A" w:rsidP="0054394A">
      <w:pPr>
        <w:pStyle w:val="Heading2"/>
      </w:pPr>
      <w:bookmarkStart w:id="14" w:name="_Toc463260677"/>
      <w:r>
        <w:t>Output Window</w:t>
      </w:r>
      <w:bookmarkEnd w:id="14"/>
    </w:p>
    <w:p w:rsidR="0054394A" w:rsidRDefault="0054394A" w:rsidP="0054394A">
      <w:r>
        <w:t>This provides messages from generation and analysis.</w:t>
      </w:r>
    </w:p>
    <w:p w:rsidR="0054394A" w:rsidRDefault="0054394A" w:rsidP="0054394A">
      <w:pPr>
        <w:pStyle w:val="Heading2"/>
      </w:pPr>
      <w:bookmarkStart w:id="15" w:name="_Toc463260678"/>
      <w:r>
        <w:t>Other Command Buttons</w:t>
      </w:r>
      <w:bookmarkEnd w:id="15"/>
    </w:p>
    <w:p w:rsidR="0054394A" w:rsidRDefault="0054394A" w:rsidP="0054394A">
      <w:r>
        <w:t>Click Close to close the tool.</w:t>
      </w:r>
    </w:p>
    <w:p w:rsidR="0054394A" w:rsidRDefault="0054394A" w:rsidP="0054394A">
      <w:r>
        <w:t>Click Cancel to terminate a running process.  Note that this may leave the integration project in an undefined state; some manual cleanup work may be required.</w:t>
      </w:r>
    </w:p>
    <w:p w:rsidR="0054394A" w:rsidRDefault="0054394A" w:rsidP="0054394A">
      <w:r>
        <w:t xml:space="preserve">Click </w:t>
      </w:r>
      <w:r w:rsidR="00B55AF5">
        <w:t>‘</w:t>
      </w:r>
      <w:r>
        <w:t>?</w:t>
      </w:r>
      <w:r w:rsidR="00B55AF5">
        <w:t>’</w:t>
      </w:r>
      <w:r>
        <w:t xml:space="preserve"> </w:t>
      </w:r>
      <w:r w:rsidR="00B55AF5">
        <w:t>to open this usage document</w:t>
      </w:r>
      <w:r>
        <w:t>.</w:t>
      </w:r>
    </w:p>
    <w:p w:rsidR="0054394A" w:rsidRDefault="0054394A" w:rsidP="0054394A">
      <w:r>
        <w:t>Click Export to save the current output window to the integration project’s tools/Polyspace directory.</w:t>
      </w:r>
    </w:p>
    <w:p w:rsidR="0054394A" w:rsidRDefault="0054394A" w:rsidP="0054394A">
      <w:r>
        <w:t>Click Clear to clear the current output window.</w:t>
      </w:r>
    </w:p>
    <w:p w:rsidR="0054394A" w:rsidRDefault="0054394A">
      <w:r>
        <w:br w:type="page"/>
      </w:r>
    </w:p>
    <w:p w:rsidR="0054394A" w:rsidRDefault="0054394A" w:rsidP="0054394A">
      <w:pPr>
        <w:pStyle w:val="Heading1"/>
      </w:pPr>
      <w:bookmarkStart w:id="16" w:name="_Toc463260549"/>
      <w:bookmarkStart w:id="17" w:name="_Toc463260679"/>
      <w:bookmarkStart w:id="18" w:name="_Toc463261282"/>
      <w:r>
        <w:lastRenderedPageBreak/>
        <w:t>Files and Directories</w:t>
      </w:r>
      <w:bookmarkEnd w:id="16"/>
      <w:bookmarkEnd w:id="17"/>
      <w:bookmarkEnd w:id="18"/>
    </w:p>
    <w:p w:rsidR="00B617E8" w:rsidRDefault="00B617E8" w:rsidP="0054394A">
      <w:r>
        <w:t>The tool provides the following persistent files and directories.</w:t>
      </w:r>
    </w:p>
    <w:p w:rsidR="0054394A" w:rsidRDefault="0054394A" w:rsidP="0054394A">
      <w:pPr>
        <w:pStyle w:val="Heading2"/>
      </w:pPr>
      <w:bookmarkStart w:id="19" w:name="_Toc463260680"/>
      <w:r>
        <w:t>doc/Polyspace</w:t>
      </w:r>
      <w:bookmarkEnd w:id="19"/>
    </w:p>
    <w:p w:rsidR="0054394A" w:rsidRDefault="0054394A" w:rsidP="0054394A">
      <w:pPr>
        <w:pStyle w:val="Heading2"/>
      </w:pPr>
      <w:bookmarkStart w:id="20" w:name="_Toc463260681"/>
      <w:r>
        <w:t>doc/Polyspace-allmisra</w:t>
      </w:r>
      <w:bookmarkEnd w:id="20"/>
    </w:p>
    <w:p w:rsidR="0054394A" w:rsidRDefault="0054394A" w:rsidP="0054394A">
      <w:pPr>
        <w:pStyle w:val="Heading2"/>
      </w:pPr>
      <w:bookmarkStart w:id="21" w:name="_Toc463260682"/>
      <w:r>
        <w:t>doc/Polyspace-allfiles</w:t>
      </w:r>
      <w:bookmarkEnd w:id="21"/>
    </w:p>
    <w:p w:rsidR="0054394A" w:rsidRDefault="0054394A" w:rsidP="0054394A">
      <w:pPr>
        <w:pStyle w:val="Heading2"/>
      </w:pPr>
      <w:bookmarkStart w:id="22" w:name="_Toc463260683"/>
      <w:r>
        <w:t>doc/Polyspace-all</w:t>
      </w:r>
      <w:bookmarkEnd w:id="22"/>
    </w:p>
    <w:p w:rsidR="0054394A" w:rsidRDefault="0054394A" w:rsidP="0054394A">
      <w:r>
        <w:t xml:space="preserve">These directories </w:t>
      </w:r>
      <w:r w:rsidR="00B617E8">
        <w:t>contain</w:t>
      </w:r>
      <w:r>
        <w:t xml:space="preserve"> the final reports generated by the tool</w:t>
      </w:r>
      <w:r w:rsidR="00B617E8">
        <w:t>.</w:t>
      </w:r>
      <w:r w:rsidR="00E546F9">
        <w:t xml:space="preserve">  Only those directories with reports will exist.</w:t>
      </w:r>
    </w:p>
    <w:p w:rsidR="0054394A" w:rsidRDefault="0054394A" w:rsidP="0054394A">
      <w:pPr>
        <w:pStyle w:val="Heading2"/>
      </w:pPr>
      <w:bookmarkStart w:id="23" w:name="_Toc463260684"/>
      <w:r>
        <w:t>tools/Polyspace</w:t>
      </w:r>
      <w:bookmarkEnd w:id="23"/>
    </w:p>
    <w:p w:rsidR="0054394A" w:rsidRDefault="0054394A" w:rsidP="0054394A">
      <w:r>
        <w:t>This is the main directory for integration project Polyspace files.</w:t>
      </w:r>
    </w:p>
    <w:p w:rsidR="0054394A" w:rsidRDefault="00B617E8" w:rsidP="00B617E8">
      <w:pPr>
        <w:pStyle w:val="Heading2"/>
      </w:pPr>
      <w:bookmarkStart w:id="24" w:name="_Toc463260685"/>
      <w:r>
        <w:t>tools/Polyspace/Saved</w:t>
      </w:r>
      <w:bookmarkEnd w:id="24"/>
    </w:p>
    <w:p w:rsidR="00B617E8" w:rsidRDefault="00B617E8" w:rsidP="00B617E8">
      <w:r>
        <w:t>This directory contains archives of the previous results.</w:t>
      </w:r>
    </w:p>
    <w:p w:rsidR="00B617E8" w:rsidRDefault="00B617E8" w:rsidP="00B617E8">
      <w:pPr>
        <w:pStyle w:val="Heading2"/>
      </w:pPr>
      <w:bookmarkStart w:id="25" w:name="_Toc463260686"/>
      <w:r>
        <w:t>tools/Polyspace/IgnoreOverrides.cfg</w:t>
      </w:r>
      <w:bookmarkEnd w:id="25"/>
    </w:p>
    <w:p w:rsidR="00B55AF5" w:rsidRDefault="00B617E8" w:rsidP="00B617E8">
      <w:r>
        <w:t xml:space="preserve">This file allows the integrator to specify specific files to ignore or include in the analysis.  </w:t>
      </w:r>
      <w:r w:rsidR="00E546F9">
        <w:t>U</w:t>
      </w:r>
      <w:r>
        <w:t>sed</w:t>
      </w:r>
      <w:r w:rsidR="00E546F9">
        <w:t xml:space="preserve"> only</w:t>
      </w:r>
      <w:r>
        <w:t xml:space="preserve"> when Select Files is set to Nexteer Only.</w:t>
      </w:r>
      <w:r w:rsidR="00B55AF5">
        <w:t xml:space="preserve">  </w:t>
      </w:r>
      <w:proofErr w:type="spellStart"/>
      <w:r w:rsidR="00B55AF5">
        <w:t>IgnoreOverrides.cfg</w:t>
      </w:r>
      <w:proofErr w:type="spellEnd"/>
      <w:r w:rsidR="00B55AF5">
        <w:t xml:space="preserve"> is a plain text file that can be updated with any text editor.</w:t>
      </w:r>
    </w:p>
    <w:p w:rsidR="00B617E8" w:rsidRDefault="00B617E8" w:rsidP="00B617E8">
      <w:pPr>
        <w:pStyle w:val="Heading2"/>
      </w:pPr>
      <w:bookmarkStart w:id="26" w:name="_Toc463260687"/>
      <w:r>
        <w:t>tools/Polyspace/MISRASettings.cfg</w:t>
      </w:r>
      <w:bookmarkEnd w:id="26"/>
    </w:p>
    <w:p w:rsidR="00B617E8" w:rsidRDefault="00B617E8" w:rsidP="00B617E8">
      <w:r>
        <w:t>This file is used by Polyspace to igno</w:t>
      </w:r>
      <w:r w:rsidR="00E546F9">
        <w:t>re specific MISRA rules.  U</w:t>
      </w:r>
      <w:r>
        <w:t>sed</w:t>
      </w:r>
      <w:r w:rsidR="00E546F9">
        <w:t xml:space="preserve"> only</w:t>
      </w:r>
      <w:r>
        <w:t xml:space="preserve"> when MISRA Rules is set to Standard.</w:t>
      </w:r>
    </w:p>
    <w:p w:rsidR="00B617E8" w:rsidRDefault="00B617E8" w:rsidP="00B617E8">
      <w:pPr>
        <w:pStyle w:val="Heading2"/>
      </w:pPr>
      <w:bookmarkStart w:id="27" w:name="_Toc463260688"/>
      <w:r>
        <w:t>tools/Polyspace/Polyspace.bf.psprj</w:t>
      </w:r>
      <w:bookmarkEnd w:id="27"/>
    </w:p>
    <w:p w:rsidR="00B617E8" w:rsidRDefault="00B617E8" w:rsidP="00B617E8">
      <w:r>
        <w:t>This is the main Polyspace project file.</w:t>
      </w:r>
    </w:p>
    <w:p w:rsidR="00B617E8" w:rsidRDefault="00B617E8" w:rsidP="00B617E8">
      <w:pPr>
        <w:pStyle w:val="Heading2"/>
      </w:pPr>
      <w:bookmarkStart w:id="28" w:name="_Toc463260689"/>
      <w:r>
        <w:t>tools/Polyspace/PolyspaceHelper.bat</w:t>
      </w:r>
      <w:bookmarkEnd w:id="28"/>
    </w:p>
    <w:p w:rsidR="00B617E8" w:rsidRDefault="00B617E8" w:rsidP="00B617E8">
      <w:r>
        <w:t xml:space="preserve">Run this script to launch the Polyspace </w:t>
      </w:r>
      <w:r w:rsidR="00E546F9">
        <w:t>Support</w:t>
      </w:r>
      <w:r>
        <w:t xml:space="preserve"> tool.</w:t>
      </w:r>
    </w:p>
    <w:p w:rsidR="00B617E8" w:rsidRDefault="00B617E8">
      <w:r>
        <w:br w:type="page"/>
      </w:r>
    </w:p>
    <w:p w:rsidR="00B617E8" w:rsidRDefault="00B55AF5" w:rsidP="00B55AF5">
      <w:pPr>
        <w:pStyle w:val="Heading1"/>
      </w:pPr>
      <w:bookmarkStart w:id="29" w:name="_Toc463261283"/>
      <w:r>
        <w:lastRenderedPageBreak/>
        <w:t>Generation and Analysis Process</w:t>
      </w:r>
      <w:bookmarkEnd w:id="29"/>
    </w:p>
    <w:p w:rsidR="00B55AF5" w:rsidRDefault="00B55AF5" w:rsidP="00B55AF5">
      <w:r>
        <w:t>The process is broken down here for reference.</w:t>
      </w:r>
    </w:p>
    <w:p w:rsidR="00B55AF5" w:rsidRDefault="00B55AF5" w:rsidP="00B55AF5">
      <w:pPr>
        <w:pStyle w:val="ListParagraph"/>
        <w:numPr>
          <w:ilvl w:val="0"/>
          <w:numId w:val="1"/>
        </w:numPr>
      </w:pPr>
      <w:r>
        <w:t>Generate Project Files</w:t>
      </w:r>
    </w:p>
    <w:p w:rsidR="00B55AF5" w:rsidRDefault="00B55AF5" w:rsidP="00B55AF5">
      <w:pPr>
        <w:pStyle w:val="ListParagraph"/>
        <w:numPr>
          <w:ilvl w:val="1"/>
          <w:numId w:val="1"/>
        </w:numPr>
      </w:pPr>
      <w:r>
        <w:t>Populates the tools/Polyspace folder with all necessary files, including PolyspaceHelper.bat.</w:t>
      </w:r>
    </w:p>
    <w:p w:rsidR="00B55AF5" w:rsidRDefault="00B55AF5" w:rsidP="00B55AF5">
      <w:pPr>
        <w:pStyle w:val="ListParagraph"/>
        <w:numPr>
          <w:ilvl w:val="0"/>
          <w:numId w:val="1"/>
        </w:numPr>
      </w:pPr>
      <w:r>
        <w:t>Unzip Previous Results</w:t>
      </w:r>
    </w:p>
    <w:p w:rsidR="00B55AF5" w:rsidRDefault="00B55AF5" w:rsidP="00B55AF5">
      <w:pPr>
        <w:pStyle w:val="ListParagraph"/>
        <w:numPr>
          <w:ilvl w:val="1"/>
          <w:numId w:val="1"/>
        </w:numPr>
      </w:pPr>
      <w:r>
        <w:t>Loading the previous analysis results is required to preserve any comments or justification in Polyspace.</w:t>
      </w:r>
    </w:p>
    <w:p w:rsidR="00B55AF5" w:rsidRDefault="00B55AF5" w:rsidP="00B55AF5">
      <w:pPr>
        <w:pStyle w:val="ListParagraph"/>
        <w:numPr>
          <w:ilvl w:val="0"/>
          <w:numId w:val="1"/>
        </w:numPr>
      </w:pPr>
      <w:r>
        <w:t>Run Analysis</w:t>
      </w:r>
    </w:p>
    <w:p w:rsidR="00B55AF5" w:rsidRDefault="00B55AF5" w:rsidP="00B55AF5">
      <w:pPr>
        <w:pStyle w:val="ListParagraph"/>
        <w:numPr>
          <w:ilvl w:val="1"/>
          <w:numId w:val="1"/>
        </w:numPr>
      </w:pPr>
      <w:r>
        <w:t>Run the Polyspace analysis.  This process typically takes over an hour.</w:t>
      </w:r>
    </w:p>
    <w:p w:rsidR="00B55AF5" w:rsidRDefault="00B55AF5" w:rsidP="00B55AF5">
      <w:pPr>
        <w:pStyle w:val="ListParagraph"/>
        <w:numPr>
          <w:ilvl w:val="0"/>
          <w:numId w:val="1"/>
        </w:numPr>
      </w:pPr>
      <w:r>
        <w:t>Open Results</w:t>
      </w:r>
    </w:p>
    <w:p w:rsidR="00B55AF5" w:rsidRDefault="00B55AF5" w:rsidP="00B55AF5">
      <w:pPr>
        <w:pStyle w:val="ListParagraph"/>
        <w:numPr>
          <w:ilvl w:val="1"/>
          <w:numId w:val="1"/>
        </w:numPr>
      </w:pPr>
      <w:r>
        <w:t>Open the analysis results in Polyspace.  Review the results and provide any comments or justification necessary.  When finished, every violation should be classified.</w:t>
      </w:r>
    </w:p>
    <w:p w:rsidR="00B55AF5" w:rsidRDefault="00B55AF5" w:rsidP="00B55AF5">
      <w:pPr>
        <w:pStyle w:val="ListParagraph"/>
        <w:numPr>
          <w:ilvl w:val="0"/>
          <w:numId w:val="1"/>
        </w:numPr>
      </w:pPr>
      <w:r>
        <w:t>Generate Report</w:t>
      </w:r>
    </w:p>
    <w:p w:rsidR="00B55AF5" w:rsidRDefault="00B55AF5" w:rsidP="00B55AF5">
      <w:pPr>
        <w:pStyle w:val="ListParagraph"/>
        <w:numPr>
          <w:ilvl w:val="1"/>
          <w:numId w:val="1"/>
        </w:numPr>
      </w:pPr>
      <w:r>
        <w:t>Create a Polyspace report from the analysis results.</w:t>
      </w:r>
    </w:p>
    <w:p w:rsidR="00B55AF5" w:rsidRDefault="00B55AF5" w:rsidP="00B55AF5">
      <w:pPr>
        <w:pStyle w:val="ListParagraph"/>
        <w:numPr>
          <w:ilvl w:val="0"/>
          <w:numId w:val="1"/>
        </w:numPr>
      </w:pPr>
      <w:r>
        <w:t>Zip Current Results</w:t>
      </w:r>
    </w:p>
    <w:p w:rsidR="00B55AF5" w:rsidRDefault="00B55AF5" w:rsidP="00B55AF5">
      <w:pPr>
        <w:pStyle w:val="ListParagraph"/>
        <w:numPr>
          <w:ilvl w:val="1"/>
          <w:numId w:val="1"/>
        </w:numPr>
      </w:pPr>
      <w:r>
        <w:t>Archive the current results for later reference.</w:t>
      </w:r>
    </w:p>
    <w:p w:rsidR="00B55AF5" w:rsidRDefault="00B55AF5" w:rsidP="00B55AF5">
      <w:pPr>
        <w:pStyle w:val="ListParagraph"/>
        <w:numPr>
          <w:ilvl w:val="0"/>
          <w:numId w:val="1"/>
        </w:numPr>
      </w:pPr>
      <w:r>
        <w:t>Clean Up</w:t>
      </w:r>
    </w:p>
    <w:p w:rsidR="00B55AF5" w:rsidRPr="00B55AF5" w:rsidRDefault="00B55AF5" w:rsidP="00B55AF5">
      <w:pPr>
        <w:pStyle w:val="ListParagraph"/>
        <w:numPr>
          <w:ilvl w:val="1"/>
          <w:numId w:val="1"/>
        </w:numPr>
      </w:pPr>
      <w:r>
        <w:t xml:space="preserve">Remove all files and folders that are not </w:t>
      </w:r>
      <w:r w:rsidR="00712EB1">
        <w:t>needed in Synergy.  This includes the current (</w:t>
      </w:r>
      <w:proofErr w:type="spellStart"/>
      <w:r w:rsidR="00712EB1">
        <w:t>unarchived</w:t>
      </w:r>
      <w:proofErr w:type="spellEnd"/>
      <w:r w:rsidR="00712EB1">
        <w:t>) results.</w:t>
      </w:r>
      <w:bookmarkStart w:id="30" w:name="_GoBack"/>
      <w:bookmarkEnd w:id="30"/>
    </w:p>
    <w:sectPr w:rsidR="00B55AF5" w:rsidRPr="00B55AF5" w:rsidSect="00E075EA">
      <w:headerReference w:type="default"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753" w:rsidRDefault="00E04753" w:rsidP="008A2D21">
      <w:pPr>
        <w:spacing w:before="0" w:after="0" w:line="240" w:lineRule="auto"/>
      </w:pPr>
      <w:r>
        <w:separator/>
      </w:r>
    </w:p>
  </w:endnote>
  <w:endnote w:type="continuationSeparator" w:id="0">
    <w:p w:rsidR="00E04753" w:rsidRDefault="00E04753" w:rsidP="008A2D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5EA" w:rsidRPr="00E075EA" w:rsidRDefault="00E075EA">
    <w:pPr>
      <w:pStyle w:val="Footer"/>
      <w:rPr>
        <w:color w:val="808080" w:themeColor="background1" w:themeShade="80"/>
        <w:sz w:val="16"/>
        <w:szCs w:val="16"/>
      </w:rPr>
    </w:pPr>
    <w:r w:rsidRPr="00E075EA">
      <w:rPr>
        <w:color w:val="808080" w:themeColor="background1" w:themeShade="80"/>
        <w:sz w:val="16"/>
        <w:szCs w:val="16"/>
      </w:rPr>
      <w:t>Polyspace Helper Usage</w:t>
    </w:r>
    <w:r w:rsidRPr="00E075EA">
      <w:rPr>
        <w:color w:val="808080" w:themeColor="background1" w:themeShade="80"/>
        <w:sz w:val="16"/>
        <w:szCs w:val="16"/>
      </w:rPr>
      <w:tab/>
      <w:t>© Nexteer Automotive</w:t>
    </w:r>
    <w:r w:rsidRPr="00E075EA">
      <w:rPr>
        <w:color w:val="808080" w:themeColor="background1" w:themeShade="80"/>
        <w:sz w:val="16"/>
        <w:szCs w:val="16"/>
      </w:rPr>
      <w:tab/>
      <w:t xml:space="preserve">Page </w:t>
    </w:r>
    <w:r w:rsidRPr="00E075EA">
      <w:rPr>
        <w:color w:val="808080" w:themeColor="background1" w:themeShade="80"/>
        <w:sz w:val="16"/>
        <w:szCs w:val="16"/>
      </w:rPr>
      <w:fldChar w:fldCharType="begin"/>
    </w:r>
    <w:r w:rsidRPr="00E075EA">
      <w:rPr>
        <w:color w:val="808080" w:themeColor="background1" w:themeShade="80"/>
        <w:sz w:val="16"/>
        <w:szCs w:val="16"/>
      </w:rPr>
      <w:instrText xml:space="preserve"> PAGE   \* MERGEFORMAT </w:instrText>
    </w:r>
    <w:r w:rsidRPr="00E075EA">
      <w:rPr>
        <w:color w:val="808080" w:themeColor="background1" w:themeShade="80"/>
        <w:sz w:val="16"/>
        <w:szCs w:val="16"/>
      </w:rPr>
      <w:fldChar w:fldCharType="separate"/>
    </w:r>
    <w:r w:rsidR="00E546F9">
      <w:rPr>
        <w:noProof/>
        <w:color w:val="808080" w:themeColor="background1" w:themeShade="80"/>
        <w:sz w:val="16"/>
        <w:szCs w:val="16"/>
      </w:rPr>
      <w:t>8</w:t>
    </w:r>
    <w:r w:rsidRPr="00E075EA">
      <w:rPr>
        <w:noProof/>
        <w:color w:val="808080" w:themeColor="background1" w:themeShade="80"/>
        <w:sz w:val="16"/>
        <w:szCs w:val="16"/>
      </w:rPr>
      <w:fldChar w:fldCharType="end"/>
    </w:r>
    <w:r w:rsidRPr="00E075EA">
      <w:rPr>
        <w:noProof/>
        <w:color w:val="808080" w:themeColor="background1" w:themeShade="80"/>
        <w:sz w:val="16"/>
        <w:szCs w:val="16"/>
      </w:rPr>
      <w:t xml:space="preserve"> of </w:t>
    </w:r>
    <w:r w:rsidRPr="00E075EA">
      <w:rPr>
        <w:noProof/>
        <w:color w:val="808080" w:themeColor="background1" w:themeShade="80"/>
        <w:sz w:val="16"/>
        <w:szCs w:val="16"/>
      </w:rPr>
      <w:fldChar w:fldCharType="begin"/>
    </w:r>
    <w:r w:rsidRPr="00E075EA">
      <w:rPr>
        <w:noProof/>
        <w:color w:val="808080" w:themeColor="background1" w:themeShade="80"/>
        <w:sz w:val="16"/>
        <w:szCs w:val="16"/>
      </w:rPr>
      <w:instrText xml:space="preserve"> NUMPAGES   \* MERGEFORMAT </w:instrText>
    </w:r>
    <w:r w:rsidRPr="00E075EA">
      <w:rPr>
        <w:noProof/>
        <w:color w:val="808080" w:themeColor="background1" w:themeShade="80"/>
        <w:sz w:val="16"/>
        <w:szCs w:val="16"/>
      </w:rPr>
      <w:fldChar w:fldCharType="separate"/>
    </w:r>
    <w:r w:rsidR="00E546F9">
      <w:rPr>
        <w:noProof/>
        <w:color w:val="808080" w:themeColor="background1" w:themeShade="80"/>
        <w:sz w:val="16"/>
        <w:szCs w:val="16"/>
      </w:rPr>
      <w:t>8</w:t>
    </w:r>
    <w:r w:rsidRPr="00E075EA">
      <w:rPr>
        <w:noProof/>
        <w:color w:val="808080" w:themeColor="background1" w:themeShade="8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D21" w:rsidRDefault="008A2D21">
    <w:pPr>
      <w:pStyle w:val="Footer"/>
    </w:pPr>
    <w:r>
      <w:tab/>
      <w:t>© Nexteer Automotive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753" w:rsidRDefault="00E04753" w:rsidP="008A2D21">
      <w:pPr>
        <w:spacing w:before="0" w:after="0" w:line="240" w:lineRule="auto"/>
      </w:pPr>
      <w:r>
        <w:separator/>
      </w:r>
    </w:p>
  </w:footnote>
  <w:footnote w:type="continuationSeparator" w:id="0">
    <w:p w:rsidR="00E04753" w:rsidRDefault="00E04753" w:rsidP="008A2D2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D21" w:rsidRPr="008A2D21" w:rsidRDefault="008A2D21" w:rsidP="008A2D21">
    <w:pPr>
      <w:pStyle w:val="Header"/>
      <w:rPr>
        <w:color w:val="808080" w:themeColor="background1" w:themeShade="80"/>
        <w:sz w:val="16"/>
        <w:szCs w:val="16"/>
      </w:rPr>
    </w:pPr>
    <w:r w:rsidRPr="008A2D21">
      <w:rPr>
        <w:noProof/>
        <w:color w:val="808080" w:themeColor="background1" w:themeShade="80"/>
        <w:sz w:val="16"/>
        <w:szCs w:val="16"/>
      </w:rPr>
      <w:drawing>
        <wp:anchor distT="0" distB="0" distL="114300" distR="114300" simplePos="0" relativeHeight="251658240" behindDoc="0" locked="0" layoutInCell="1" allowOverlap="1" wp14:anchorId="00EF7138" wp14:editId="7CD73440">
          <wp:simplePos x="0" y="0"/>
          <wp:positionH relativeFrom="column">
            <wp:posOffset>-591185</wp:posOffset>
          </wp:positionH>
          <wp:positionV relativeFrom="paragraph">
            <wp:posOffset>-120981</wp:posOffset>
          </wp:positionV>
          <wp:extent cx="914400" cy="2103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210312"/>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sz w:val="16"/>
        <w:szCs w:val="16"/>
      </w:rPr>
      <w:tab/>
    </w:r>
    <w:r>
      <w:rPr>
        <w:color w:val="808080" w:themeColor="background1" w:themeShade="8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60FDC"/>
    <w:multiLevelType w:val="hybridMultilevel"/>
    <w:tmpl w:val="1E7863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E0"/>
    <w:rsid w:val="00051EEB"/>
    <w:rsid w:val="0031319E"/>
    <w:rsid w:val="00322AE4"/>
    <w:rsid w:val="0054394A"/>
    <w:rsid w:val="00712EB1"/>
    <w:rsid w:val="008A2D21"/>
    <w:rsid w:val="009A2EDB"/>
    <w:rsid w:val="00B55AF5"/>
    <w:rsid w:val="00B617E8"/>
    <w:rsid w:val="00B72C73"/>
    <w:rsid w:val="00D051E0"/>
    <w:rsid w:val="00E04753"/>
    <w:rsid w:val="00E075EA"/>
    <w:rsid w:val="00E5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21"/>
    <w:rPr>
      <w:sz w:val="20"/>
      <w:szCs w:val="20"/>
    </w:rPr>
  </w:style>
  <w:style w:type="paragraph" w:styleId="Heading1">
    <w:name w:val="heading 1"/>
    <w:basedOn w:val="Normal"/>
    <w:next w:val="Normal"/>
    <w:link w:val="Heading1Char"/>
    <w:uiPriority w:val="9"/>
    <w:qFormat/>
    <w:rsid w:val="008A2D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2D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2D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2D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2D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2D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2D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2D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2D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21"/>
  </w:style>
  <w:style w:type="paragraph" w:styleId="Footer">
    <w:name w:val="footer"/>
    <w:basedOn w:val="Normal"/>
    <w:link w:val="FooterChar"/>
    <w:uiPriority w:val="99"/>
    <w:unhideWhenUsed/>
    <w:rsid w:val="008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21"/>
  </w:style>
  <w:style w:type="paragraph" w:styleId="BalloonText">
    <w:name w:val="Balloon Text"/>
    <w:basedOn w:val="Normal"/>
    <w:link w:val="BalloonTextChar"/>
    <w:uiPriority w:val="99"/>
    <w:semiHidden/>
    <w:unhideWhenUsed/>
    <w:rsid w:val="008A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21"/>
    <w:rPr>
      <w:rFonts w:ascii="Tahoma" w:hAnsi="Tahoma" w:cs="Tahoma"/>
      <w:sz w:val="16"/>
      <w:szCs w:val="16"/>
    </w:rPr>
  </w:style>
  <w:style w:type="paragraph" w:styleId="Title">
    <w:name w:val="Title"/>
    <w:basedOn w:val="Normal"/>
    <w:next w:val="Normal"/>
    <w:link w:val="TitleChar"/>
    <w:uiPriority w:val="10"/>
    <w:qFormat/>
    <w:rsid w:val="008A2D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2D2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2D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A2D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2D21"/>
    <w:rPr>
      <w:caps/>
      <w:color w:val="243F60" w:themeColor="accent1" w:themeShade="7F"/>
      <w:spacing w:val="15"/>
    </w:rPr>
  </w:style>
  <w:style w:type="character" w:customStyle="1" w:styleId="Heading4Char">
    <w:name w:val="Heading 4 Char"/>
    <w:basedOn w:val="DefaultParagraphFont"/>
    <w:link w:val="Heading4"/>
    <w:uiPriority w:val="9"/>
    <w:semiHidden/>
    <w:rsid w:val="008A2D21"/>
    <w:rPr>
      <w:caps/>
      <w:color w:val="365F91" w:themeColor="accent1" w:themeShade="BF"/>
      <w:spacing w:val="10"/>
    </w:rPr>
  </w:style>
  <w:style w:type="character" w:customStyle="1" w:styleId="Heading5Char">
    <w:name w:val="Heading 5 Char"/>
    <w:basedOn w:val="DefaultParagraphFont"/>
    <w:link w:val="Heading5"/>
    <w:uiPriority w:val="9"/>
    <w:semiHidden/>
    <w:rsid w:val="008A2D21"/>
    <w:rPr>
      <w:caps/>
      <w:color w:val="365F91" w:themeColor="accent1" w:themeShade="BF"/>
      <w:spacing w:val="10"/>
    </w:rPr>
  </w:style>
  <w:style w:type="character" w:customStyle="1" w:styleId="Heading6Char">
    <w:name w:val="Heading 6 Char"/>
    <w:basedOn w:val="DefaultParagraphFont"/>
    <w:link w:val="Heading6"/>
    <w:uiPriority w:val="9"/>
    <w:semiHidden/>
    <w:rsid w:val="008A2D21"/>
    <w:rPr>
      <w:caps/>
      <w:color w:val="365F91" w:themeColor="accent1" w:themeShade="BF"/>
      <w:spacing w:val="10"/>
    </w:rPr>
  </w:style>
  <w:style w:type="character" w:customStyle="1" w:styleId="Heading7Char">
    <w:name w:val="Heading 7 Char"/>
    <w:basedOn w:val="DefaultParagraphFont"/>
    <w:link w:val="Heading7"/>
    <w:uiPriority w:val="9"/>
    <w:semiHidden/>
    <w:rsid w:val="008A2D21"/>
    <w:rPr>
      <w:caps/>
      <w:color w:val="365F91" w:themeColor="accent1" w:themeShade="BF"/>
      <w:spacing w:val="10"/>
    </w:rPr>
  </w:style>
  <w:style w:type="character" w:customStyle="1" w:styleId="Heading8Char">
    <w:name w:val="Heading 8 Char"/>
    <w:basedOn w:val="DefaultParagraphFont"/>
    <w:link w:val="Heading8"/>
    <w:uiPriority w:val="9"/>
    <w:semiHidden/>
    <w:rsid w:val="008A2D21"/>
    <w:rPr>
      <w:caps/>
      <w:spacing w:val="10"/>
      <w:sz w:val="18"/>
      <w:szCs w:val="18"/>
    </w:rPr>
  </w:style>
  <w:style w:type="character" w:customStyle="1" w:styleId="Heading9Char">
    <w:name w:val="Heading 9 Char"/>
    <w:basedOn w:val="DefaultParagraphFont"/>
    <w:link w:val="Heading9"/>
    <w:uiPriority w:val="9"/>
    <w:semiHidden/>
    <w:rsid w:val="008A2D21"/>
    <w:rPr>
      <w:i/>
      <w:caps/>
      <w:spacing w:val="10"/>
      <w:sz w:val="18"/>
      <w:szCs w:val="18"/>
    </w:rPr>
  </w:style>
  <w:style w:type="paragraph" w:styleId="Caption">
    <w:name w:val="caption"/>
    <w:basedOn w:val="Normal"/>
    <w:next w:val="Normal"/>
    <w:uiPriority w:val="35"/>
    <w:semiHidden/>
    <w:unhideWhenUsed/>
    <w:qFormat/>
    <w:rsid w:val="008A2D21"/>
    <w:rPr>
      <w:b/>
      <w:bCs/>
      <w:color w:val="365F91" w:themeColor="accent1" w:themeShade="BF"/>
      <w:sz w:val="16"/>
      <w:szCs w:val="16"/>
    </w:rPr>
  </w:style>
  <w:style w:type="paragraph" w:styleId="Subtitle">
    <w:name w:val="Subtitle"/>
    <w:basedOn w:val="Normal"/>
    <w:next w:val="Normal"/>
    <w:link w:val="SubtitleChar"/>
    <w:uiPriority w:val="11"/>
    <w:qFormat/>
    <w:rsid w:val="008A2D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2D21"/>
    <w:rPr>
      <w:caps/>
      <w:color w:val="595959" w:themeColor="text1" w:themeTint="A6"/>
      <w:spacing w:val="10"/>
      <w:sz w:val="24"/>
      <w:szCs w:val="24"/>
    </w:rPr>
  </w:style>
  <w:style w:type="character" w:styleId="Strong">
    <w:name w:val="Strong"/>
    <w:uiPriority w:val="22"/>
    <w:qFormat/>
    <w:rsid w:val="008A2D21"/>
    <w:rPr>
      <w:b/>
      <w:bCs/>
    </w:rPr>
  </w:style>
  <w:style w:type="character" w:styleId="Emphasis">
    <w:name w:val="Emphasis"/>
    <w:uiPriority w:val="20"/>
    <w:qFormat/>
    <w:rsid w:val="008A2D21"/>
    <w:rPr>
      <w:caps/>
      <w:color w:val="243F60" w:themeColor="accent1" w:themeShade="7F"/>
      <w:spacing w:val="5"/>
    </w:rPr>
  </w:style>
  <w:style w:type="paragraph" w:styleId="NoSpacing">
    <w:name w:val="No Spacing"/>
    <w:basedOn w:val="Normal"/>
    <w:link w:val="NoSpacingChar"/>
    <w:uiPriority w:val="1"/>
    <w:qFormat/>
    <w:rsid w:val="008A2D21"/>
    <w:pPr>
      <w:spacing w:before="0" w:after="0" w:line="240" w:lineRule="auto"/>
    </w:pPr>
  </w:style>
  <w:style w:type="paragraph" w:styleId="ListParagraph">
    <w:name w:val="List Paragraph"/>
    <w:basedOn w:val="Normal"/>
    <w:uiPriority w:val="34"/>
    <w:qFormat/>
    <w:rsid w:val="008A2D21"/>
    <w:pPr>
      <w:ind w:left="720"/>
      <w:contextualSpacing/>
    </w:pPr>
  </w:style>
  <w:style w:type="paragraph" w:styleId="Quote">
    <w:name w:val="Quote"/>
    <w:basedOn w:val="Normal"/>
    <w:next w:val="Normal"/>
    <w:link w:val="QuoteChar"/>
    <w:uiPriority w:val="29"/>
    <w:qFormat/>
    <w:rsid w:val="008A2D21"/>
    <w:rPr>
      <w:i/>
      <w:iCs/>
    </w:rPr>
  </w:style>
  <w:style w:type="character" w:customStyle="1" w:styleId="QuoteChar">
    <w:name w:val="Quote Char"/>
    <w:basedOn w:val="DefaultParagraphFont"/>
    <w:link w:val="Quote"/>
    <w:uiPriority w:val="29"/>
    <w:rsid w:val="008A2D21"/>
    <w:rPr>
      <w:i/>
      <w:iCs/>
      <w:sz w:val="20"/>
      <w:szCs w:val="20"/>
    </w:rPr>
  </w:style>
  <w:style w:type="paragraph" w:styleId="IntenseQuote">
    <w:name w:val="Intense Quote"/>
    <w:basedOn w:val="Normal"/>
    <w:next w:val="Normal"/>
    <w:link w:val="IntenseQuoteChar"/>
    <w:uiPriority w:val="30"/>
    <w:qFormat/>
    <w:rsid w:val="008A2D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2D21"/>
    <w:rPr>
      <w:i/>
      <w:iCs/>
      <w:color w:val="4F81BD" w:themeColor="accent1"/>
      <w:sz w:val="20"/>
      <w:szCs w:val="20"/>
    </w:rPr>
  </w:style>
  <w:style w:type="character" w:styleId="SubtleEmphasis">
    <w:name w:val="Subtle Emphasis"/>
    <w:uiPriority w:val="19"/>
    <w:qFormat/>
    <w:rsid w:val="008A2D21"/>
    <w:rPr>
      <w:i/>
      <w:iCs/>
      <w:color w:val="243F60" w:themeColor="accent1" w:themeShade="7F"/>
    </w:rPr>
  </w:style>
  <w:style w:type="character" w:styleId="IntenseEmphasis">
    <w:name w:val="Intense Emphasis"/>
    <w:uiPriority w:val="21"/>
    <w:qFormat/>
    <w:rsid w:val="008A2D21"/>
    <w:rPr>
      <w:b/>
      <w:bCs/>
      <w:caps/>
      <w:color w:val="243F60" w:themeColor="accent1" w:themeShade="7F"/>
      <w:spacing w:val="10"/>
    </w:rPr>
  </w:style>
  <w:style w:type="character" w:styleId="SubtleReference">
    <w:name w:val="Subtle Reference"/>
    <w:uiPriority w:val="31"/>
    <w:qFormat/>
    <w:rsid w:val="008A2D21"/>
    <w:rPr>
      <w:b/>
      <w:bCs/>
      <w:color w:val="4F81BD" w:themeColor="accent1"/>
    </w:rPr>
  </w:style>
  <w:style w:type="character" w:styleId="IntenseReference">
    <w:name w:val="Intense Reference"/>
    <w:uiPriority w:val="32"/>
    <w:qFormat/>
    <w:rsid w:val="008A2D21"/>
    <w:rPr>
      <w:b/>
      <w:bCs/>
      <w:i/>
      <w:iCs/>
      <w:caps/>
      <w:color w:val="4F81BD" w:themeColor="accent1"/>
    </w:rPr>
  </w:style>
  <w:style w:type="character" w:styleId="BookTitle">
    <w:name w:val="Book Title"/>
    <w:uiPriority w:val="33"/>
    <w:qFormat/>
    <w:rsid w:val="008A2D21"/>
    <w:rPr>
      <w:b/>
      <w:bCs/>
      <w:i/>
      <w:iCs/>
      <w:spacing w:val="9"/>
    </w:rPr>
  </w:style>
  <w:style w:type="paragraph" w:styleId="TOCHeading">
    <w:name w:val="TOC Heading"/>
    <w:basedOn w:val="Heading1"/>
    <w:next w:val="Normal"/>
    <w:uiPriority w:val="39"/>
    <w:unhideWhenUsed/>
    <w:qFormat/>
    <w:rsid w:val="008A2D21"/>
    <w:pPr>
      <w:outlineLvl w:val="9"/>
    </w:pPr>
    <w:rPr>
      <w:lang w:bidi="en-US"/>
    </w:rPr>
  </w:style>
  <w:style w:type="character" w:customStyle="1" w:styleId="NoSpacingChar">
    <w:name w:val="No Spacing Char"/>
    <w:basedOn w:val="DefaultParagraphFont"/>
    <w:link w:val="NoSpacing"/>
    <w:uiPriority w:val="1"/>
    <w:rsid w:val="008A2D21"/>
    <w:rPr>
      <w:sz w:val="20"/>
      <w:szCs w:val="20"/>
    </w:rPr>
  </w:style>
  <w:style w:type="table" w:styleId="TableGrid">
    <w:name w:val="Table Grid"/>
    <w:basedOn w:val="TableNormal"/>
    <w:uiPriority w:val="59"/>
    <w:rsid w:val="00E075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075E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075E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E075EA"/>
    <w:pPr>
      <w:spacing w:after="100"/>
    </w:pPr>
  </w:style>
  <w:style w:type="character" w:styleId="Hyperlink">
    <w:name w:val="Hyperlink"/>
    <w:basedOn w:val="DefaultParagraphFont"/>
    <w:uiPriority w:val="99"/>
    <w:unhideWhenUsed/>
    <w:rsid w:val="00E075EA"/>
    <w:rPr>
      <w:color w:val="0000FF" w:themeColor="hyperlink"/>
      <w:u w:val="single"/>
    </w:rPr>
  </w:style>
  <w:style w:type="paragraph" w:styleId="TOC2">
    <w:name w:val="toc 2"/>
    <w:basedOn w:val="Normal"/>
    <w:next w:val="Normal"/>
    <w:autoRedefine/>
    <w:uiPriority w:val="39"/>
    <w:unhideWhenUsed/>
    <w:rsid w:val="00B72C73"/>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21"/>
    <w:rPr>
      <w:sz w:val="20"/>
      <w:szCs w:val="20"/>
    </w:rPr>
  </w:style>
  <w:style w:type="paragraph" w:styleId="Heading1">
    <w:name w:val="heading 1"/>
    <w:basedOn w:val="Normal"/>
    <w:next w:val="Normal"/>
    <w:link w:val="Heading1Char"/>
    <w:uiPriority w:val="9"/>
    <w:qFormat/>
    <w:rsid w:val="008A2D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2D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2D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2D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2D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2D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2D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2D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2D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21"/>
  </w:style>
  <w:style w:type="paragraph" w:styleId="Footer">
    <w:name w:val="footer"/>
    <w:basedOn w:val="Normal"/>
    <w:link w:val="FooterChar"/>
    <w:uiPriority w:val="99"/>
    <w:unhideWhenUsed/>
    <w:rsid w:val="008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21"/>
  </w:style>
  <w:style w:type="paragraph" w:styleId="BalloonText">
    <w:name w:val="Balloon Text"/>
    <w:basedOn w:val="Normal"/>
    <w:link w:val="BalloonTextChar"/>
    <w:uiPriority w:val="99"/>
    <w:semiHidden/>
    <w:unhideWhenUsed/>
    <w:rsid w:val="008A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21"/>
    <w:rPr>
      <w:rFonts w:ascii="Tahoma" w:hAnsi="Tahoma" w:cs="Tahoma"/>
      <w:sz w:val="16"/>
      <w:szCs w:val="16"/>
    </w:rPr>
  </w:style>
  <w:style w:type="paragraph" w:styleId="Title">
    <w:name w:val="Title"/>
    <w:basedOn w:val="Normal"/>
    <w:next w:val="Normal"/>
    <w:link w:val="TitleChar"/>
    <w:uiPriority w:val="10"/>
    <w:qFormat/>
    <w:rsid w:val="008A2D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2D2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2D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A2D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2D21"/>
    <w:rPr>
      <w:caps/>
      <w:color w:val="243F60" w:themeColor="accent1" w:themeShade="7F"/>
      <w:spacing w:val="15"/>
    </w:rPr>
  </w:style>
  <w:style w:type="character" w:customStyle="1" w:styleId="Heading4Char">
    <w:name w:val="Heading 4 Char"/>
    <w:basedOn w:val="DefaultParagraphFont"/>
    <w:link w:val="Heading4"/>
    <w:uiPriority w:val="9"/>
    <w:semiHidden/>
    <w:rsid w:val="008A2D21"/>
    <w:rPr>
      <w:caps/>
      <w:color w:val="365F91" w:themeColor="accent1" w:themeShade="BF"/>
      <w:spacing w:val="10"/>
    </w:rPr>
  </w:style>
  <w:style w:type="character" w:customStyle="1" w:styleId="Heading5Char">
    <w:name w:val="Heading 5 Char"/>
    <w:basedOn w:val="DefaultParagraphFont"/>
    <w:link w:val="Heading5"/>
    <w:uiPriority w:val="9"/>
    <w:semiHidden/>
    <w:rsid w:val="008A2D21"/>
    <w:rPr>
      <w:caps/>
      <w:color w:val="365F91" w:themeColor="accent1" w:themeShade="BF"/>
      <w:spacing w:val="10"/>
    </w:rPr>
  </w:style>
  <w:style w:type="character" w:customStyle="1" w:styleId="Heading6Char">
    <w:name w:val="Heading 6 Char"/>
    <w:basedOn w:val="DefaultParagraphFont"/>
    <w:link w:val="Heading6"/>
    <w:uiPriority w:val="9"/>
    <w:semiHidden/>
    <w:rsid w:val="008A2D21"/>
    <w:rPr>
      <w:caps/>
      <w:color w:val="365F91" w:themeColor="accent1" w:themeShade="BF"/>
      <w:spacing w:val="10"/>
    </w:rPr>
  </w:style>
  <w:style w:type="character" w:customStyle="1" w:styleId="Heading7Char">
    <w:name w:val="Heading 7 Char"/>
    <w:basedOn w:val="DefaultParagraphFont"/>
    <w:link w:val="Heading7"/>
    <w:uiPriority w:val="9"/>
    <w:semiHidden/>
    <w:rsid w:val="008A2D21"/>
    <w:rPr>
      <w:caps/>
      <w:color w:val="365F91" w:themeColor="accent1" w:themeShade="BF"/>
      <w:spacing w:val="10"/>
    </w:rPr>
  </w:style>
  <w:style w:type="character" w:customStyle="1" w:styleId="Heading8Char">
    <w:name w:val="Heading 8 Char"/>
    <w:basedOn w:val="DefaultParagraphFont"/>
    <w:link w:val="Heading8"/>
    <w:uiPriority w:val="9"/>
    <w:semiHidden/>
    <w:rsid w:val="008A2D21"/>
    <w:rPr>
      <w:caps/>
      <w:spacing w:val="10"/>
      <w:sz w:val="18"/>
      <w:szCs w:val="18"/>
    </w:rPr>
  </w:style>
  <w:style w:type="character" w:customStyle="1" w:styleId="Heading9Char">
    <w:name w:val="Heading 9 Char"/>
    <w:basedOn w:val="DefaultParagraphFont"/>
    <w:link w:val="Heading9"/>
    <w:uiPriority w:val="9"/>
    <w:semiHidden/>
    <w:rsid w:val="008A2D21"/>
    <w:rPr>
      <w:i/>
      <w:caps/>
      <w:spacing w:val="10"/>
      <w:sz w:val="18"/>
      <w:szCs w:val="18"/>
    </w:rPr>
  </w:style>
  <w:style w:type="paragraph" w:styleId="Caption">
    <w:name w:val="caption"/>
    <w:basedOn w:val="Normal"/>
    <w:next w:val="Normal"/>
    <w:uiPriority w:val="35"/>
    <w:semiHidden/>
    <w:unhideWhenUsed/>
    <w:qFormat/>
    <w:rsid w:val="008A2D21"/>
    <w:rPr>
      <w:b/>
      <w:bCs/>
      <w:color w:val="365F91" w:themeColor="accent1" w:themeShade="BF"/>
      <w:sz w:val="16"/>
      <w:szCs w:val="16"/>
    </w:rPr>
  </w:style>
  <w:style w:type="paragraph" w:styleId="Subtitle">
    <w:name w:val="Subtitle"/>
    <w:basedOn w:val="Normal"/>
    <w:next w:val="Normal"/>
    <w:link w:val="SubtitleChar"/>
    <w:uiPriority w:val="11"/>
    <w:qFormat/>
    <w:rsid w:val="008A2D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2D21"/>
    <w:rPr>
      <w:caps/>
      <w:color w:val="595959" w:themeColor="text1" w:themeTint="A6"/>
      <w:spacing w:val="10"/>
      <w:sz w:val="24"/>
      <w:szCs w:val="24"/>
    </w:rPr>
  </w:style>
  <w:style w:type="character" w:styleId="Strong">
    <w:name w:val="Strong"/>
    <w:uiPriority w:val="22"/>
    <w:qFormat/>
    <w:rsid w:val="008A2D21"/>
    <w:rPr>
      <w:b/>
      <w:bCs/>
    </w:rPr>
  </w:style>
  <w:style w:type="character" w:styleId="Emphasis">
    <w:name w:val="Emphasis"/>
    <w:uiPriority w:val="20"/>
    <w:qFormat/>
    <w:rsid w:val="008A2D21"/>
    <w:rPr>
      <w:caps/>
      <w:color w:val="243F60" w:themeColor="accent1" w:themeShade="7F"/>
      <w:spacing w:val="5"/>
    </w:rPr>
  </w:style>
  <w:style w:type="paragraph" w:styleId="NoSpacing">
    <w:name w:val="No Spacing"/>
    <w:basedOn w:val="Normal"/>
    <w:link w:val="NoSpacingChar"/>
    <w:uiPriority w:val="1"/>
    <w:qFormat/>
    <w:rsid w:val="008A2D21"/>
    <w:pPr>
      <w:spacing w:before="0" w:after="0" w:line="240" w:lineRule="auto"/>
    </w:pPr>
  </w:style>
  <w:style w:type="paragraph" w:styleId="ListParagraph">
    <w:name w:val="List Paragraph"/>
    <w:basedOn w:val="Normal"/>
    <w:uiPriority w:val="34"/>
    <w:qFormat/>
    <w:rsid w:val="008A2D21"/>
    <w:pPr>
      <w:ind w:left="720"/>
      <w:contextualSpacing/>
    </w:pPr>
  </w:style>
  <w:style w:type="paragraph" w:styleId="Quote">
    <w:name w:val="Quote"/>
    <w:basedOn w:val="Normal"/>
    <w:next w:val="Normal"/>
    <w:link w:val="QuoteChar"/>
    <w:uiPriority w:val="29"/>
    <w:qFormat/>
    <w:rsid w:val="008A2D21"/>
    <w:rPr>
      <w:i/>
      <w:iCs/>
    </w:rPr>
  </w:style>
  <w:style w:type="character" w:customStyle="1" w:styleId="QuoteChar">
    <w:name w:val="Quote Char"/>
    <w:basedOn w:val="DefaultParagraphFont"/>
    <w:link w:val="Quote"/>
    <w:uiPriority w:val="29"/>
    <w:rsid w:val="008A2D21"/>
    <w:rPr>
      <w:i/>
      <w:iCs/>
      <w:sz w:val="20"/>
      <w:szCs w:val="20"/>
    </w:rPr>
  </w:style>
  <w:style w:type="paragraph" w:styleId="IntenseQuote">
    <w:name w:val="Intense Quote"/>
    <w:basedOn w:val="Normal"/>
    <w:next w:val="Normal"/>
    <w:link w:val="IntenseQuoteChar"/>
    <w:uiPriority w:val="30"/>
    <w:qFormat/>
    <w:rsid w:val="008A2D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2D21"/>
    <w:rPr>
      <w:i/>
      <w:iCs/>
      <w:color w:val="4F81BD" w:themeColor="accent1"/>
      <w:sz w:val="20"/>
      <w:szCs w:val="20"/>
    </w:rPr>
  </w:style>
  <w:style w:type="character" w:styleId="SubtleEmphasis">
    <w:name w:val="Subtle Emphasis"/>
    <w:uiPriority w:val="19"/>
    <w:qFormat/>
    <w:rsid w:val="008A2D21"/>
    <w:rPr>
      <w:i/>
      <w:iCs/>
      <w:color w:val="243F60" w:themeColor="accent1" w:themeShade="7F"/>
    </w:rPr>
  </w:style>
  <w:style w:type="character" w:styleId="IntenseEmphasis">
    <w:name w:val="Intense Emphasis"/>
    <w:uiPriority w:val="21"/>
    <w:qFormat/>
    <w:rsid w:val="008A2D21"/>
    <w:rPr>
      <w:b/>
      <w:bCs/>
      <w:caps/>
      <w:color w:val="243F60" w:themeColor="accent1" w:themeShade="7F"/>
      <w:spacing w:val="10"/>
    </w:rPr>
  </w:style>
  <w:style w:type="character" w:styleId="SubtleReference">
    <w:name w:val="Subtle Reference"/>
    <w:uiPriority w:val="31"/>
    <w:qFormat/>
    <w:rsid w:val="008A2D21"/>
    <w:rPr>
      <w:b/>
      <w:bCs/>
      <w:color w:val="4F81BD" w:themeColor="accent1"/>
    </w:rPr>
  </w:style>
  <w:style w:type="character" w:styleId="IntenseReference">
    <w:name w:val="Intense Reference"/>
    <w:uiPriority w:val="32"/>
    <w:qFormat/>
    <w:rsid w:val="008A2D21"/>
    <w:rPr>
      <w:b/>
      <w:bCs/>
      <w:i/>
      <w:iCs/>
      <w:caps/>
      <w:color w:val="4F81BD" w:themeColor="accent1"/>
    </w:rPr>
  </w:style>
  <w:style w:type="character" w:styleId="BookTitle">
    <w:name w:val="Book Title"/>
    <w:uiPriority w:val="33"/>
    <w:qFormat/>
    <w:rsid w:val="008A2D21"/>
    <w:rPr>
      <w:b/>
      <w:bCs/>
      <w:i/>
      <w:iCs/>
      <w:spacing w:val="9"/>
    </w:rPr>
  </w:style>
  <w:style w:type="paragraph" w:styleId="TOCHeading">
    <w:name w:val="TOC Heading"/>
    <w:basedOn w:val="Heading1"/>
    <w:next w:val="Normal"/>
    <w:uiPriority w:val="39"/>
    <w:unhideWhenUsed/>
    <w:qFormat/>
    <w:rsid w:val="008A2D21"/>
    <w:pPr>
      <w:outlineLvl w:val="9"/>
    </w:pPr>
    <w:rPr>
      <w:lang w:bidi="en-US"/>
    </w:rPr>
  </w:style>
  <w:style w:type="character" w:customStyle="1" w:styleId="NoSpacingChar">
    <w:name w:val="No Spacing Char"/>
    <w:basedOn w:val="DefaultParagraphFont"/>
    <w:link w:val="NoSpacing"/>
    <w:uiPriority w:val="1"/>
    <w:rsid w:val="008A2D21"/>
    <w:rPr>
      <w:sz w:val="20"/>
      <w:szCs w:val="20"/>
    </w:rPr>
  </w:style>
  <w:style w:type="table" w:styleId="TableGrid">
    <w:name w:val="Table Grid"/>
    <w:basedOn w:val="TableNormal"/>
    <w:uiPriority w:val="59"/>
    <w:rsid w:val="00E075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075E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075E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E075EA"/>
    <w:pPr>
      <w:spacing w:after="100"/>
    </w:pPr>
  </w:style>
  <w:style w:type="character" w:styleId="Hyperlink">
    <w:name w:val="Hyperlink"/>
    <w:basedOn w:val="DefaultParagraphFont"/>
    <w:uiPriority w:val="99"/>
    <w:unhideWhenUsed/>
    <w:rsid w:val="00E075EA"/>
    <w:rPr>
      <w:color w:val="0000FF" w:themeColor="hyperlink"/>
      <w:u w:val="single"/>
    </w:rPr>
  </w:style>
  <w:style w:type="paragraph" w:styleId="TOC2">
    <w:name w:val="toc 2"/>
    <w:basedOn w:val="Normal"/>
    <w:next w:val="Normal"/>
    <w:autoRedefine/>
    <w:uiPriority w:val="39"/>
    <w:unhideWhenUsed/>
    <w:rsid w:val="00B72C7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1018E-141D-47B6-B68B-13C8A23C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Tosh</dc:creator>
  <cp:lastModifiedBy>Owen Tosh</cp:lastModifiedBy>
  <cp:revision>4</cp:revision>
  <dcterms:created xsi:type="dcterms:W3CDTF">2016-09-30T16:55:00Z</dcterms:created>
  <dcterms:modified xsi:type="dcterms:W3CDTF">2016-10-04T18:40:00Z</dcterms:modified>
</cp:coreProperties>
</file>