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 xml:space="preserve">Protocolo Experimental V1.3 — 3 de octubre de 2026 (actualiza la V1.2)</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y la V1.2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 xml:space="preserve">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planificado; los formularios y el catálogo de situaciones están listos.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(planificada):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 xml:space="preserve">Etapa (a) — Recolección de lenguaje real y refinamiento (P11.2a). Se aplica el lote 1 (Sección 2.4.2) y, con sus resultados, se refina el chatbot (umbral de confianza, ajustes de corpus y de respuestas). No tiene umbral de F1 de entrada. Estado: planificado.</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3. Protocolo experimental V1.3</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lote 1 planificado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V1.1 ejecutado; V1.2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stories, rules, forms y custom actions que completan la conversación con el ciudadano, usando el TUPA y la información institucional de la MPSR. Estado: 54 de 54 respuestas redactadas en domain.yml; 40 de las 44 de trámites llevan la marca [Verificar] (datos típicos de un TUPA peruano, no del TUPA real de la MPSR).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Respuestas ejecutadas; umbral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(formularios y catálogo listos)</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 (formularios y catálogo listos)</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V1.1 ejecutado; V1.2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54/54 respuestas; 40 de 44 de trámites marcadas [Verificar].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54/54 respuestas; 40 de 44 de trámites marcadas;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Compuerta declarada: si en la fecha de corte el F1 real es menor que 0.75, el piloto se presenta como planificado.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xml:space="preserve">• Los resultados actuales provienen de un corpus sintético y no son extrapolables al lenguaje real.</w:t>
      </w:r>
    </w:p>
    <w:p>
      <w:pPr>
        <w:spacing w:after="0" w:line="480" w:lineRule="auto"/>
        <w:ind w:left="720" w:hanging="360"/>
        <w:jc w:val="left"/>
      </w:pPr>
      <w:r>
        <w:rPr>
          <w:rFonts w:ascii="Times New Roman" w:cs="Times New Roman" w:eastAsia="Times New Roman" w:hAnsi="Times New Roman"/>
          <w:color w:val="000000"/>
          <w:sz w:val="24"/>
          <w:szCs w:val="24"/>
        </w:rPr>
        <w:t xml:space="preserve">• El lote 1 será una muestra de conveniencia con particiones pequeñas (alta varianza).</w:t>
      </w:r>
    </w:p>
    <w:p>
      <w:pPr>
        <w:spacing w:after="0" w:line="480" w:lineRule="auto"/>
        <w:ind w:left="720" w:hanging="360"/>
        <w:jc w:val="left"/>
      </w:pPr>
      <w:r>
        <w:rPr>
          <w:rFonts w:ascii="Times New Roman" w:cs="Times New Roman" w:eastAsia="Times New Roman" w:hAnsi="Times New Roman"/>
          <w:color w:val="000000"/>
          <w:sz w:val="24"/>
          <w:szCs w:val="24"/>
        </w:rPr>
        <w:t xml:space="preserve">• Las respuestas del chatbot (domain.yml) usan información típica de un TUPA municipal peruano y deben contrastarse con el TUPA vigente de la MPSR antes del pre-piloto formal.</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2026-10-04T03:02:20.727Z</dcterms:created>
  <dcterms:modified xsi:type="dcterms:W3CDTF">2026-10-04T03:02:20.736Z</dcterms:modified>
</cp:coreProperties>
</file>

<file path=docProps/custom.xml><?xml version="1.0" encoding="utf-8"?>
<Properties xmlns="http://schemas.openxmlformats.org/officeDocument/2006/custom-properties" xmlns:vt="http://schemas.openxmlformats.org/officeDocument/2006/docPropsVTypes"/>
</file>