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6F3FE" w14:textId="77777777" w:rsidR="006B4BF2" w:rsidRDefault="006B4BF2">
      <w:bookmarkStart w:id="0" w:name="_GoBack"/>
      <w:bookmarkEnd w:id="0"/>
    </w:p>
    <w:p w14:paraId="635B251F" w14:textId="206A44B4" w:rsidR="004C1E75" w:rsidRPr="003C6118" w:rsidRDefault="003C6118" w:rsidP="003C6118">
      <w:pPr>
        <w:pStyle w:val="Caption"/>
        <w:rPr>
          <w:i w:val="0"/>
          <w:color w:val="auto"/>
          <w:sz w:val="24"/>
          <w:szCs w:val="24"/>
        </w:rPr>
      </w:pPr>
      <w:r w:rsidRPr="003C6118">
        <w:rPr>
          <w:i w:val="0"/>
          <w:color w:val="auto"/>
          <w:sz w:val="24"/>
          <w:szCs w:val="24"/>
        </w:rPr>
        <w:t xml:space="preserve">Table </w:t>
      </w:r>
      <w:r w:rsidRPr="003C6118">
        <w:rPr>
          <w:i w:val="0"/>
          <w:color w:val="auto"/>
          <w:sz w:val="24"/>
          <w:szCs w:val="24"/>
        </w:rPr>
        <w:fldChar w:fldCharType="begin"/>
      </w:r>
      <w:r w:rsidRPr="003C6118">
        <w:rPr>
          <w:i w:val="0"/>
          <w:color w:val="auto"/>
          <w:sz w:val="24"/>
          <w:szCs w:val="24"/>
        </w:rPr>
        <w:instrText xml:space="preserve"> SEQ Table \* ARABIC </w:instrText>
      </w:r>
      <w:r w:rsidRPr="003C6118">
        <w:rPr>
          <w:i w:val="0"/>
          <w:color w:val="auto"/>
          <w:sz w:val="24"/>
          <w:szCs w:val="24"/>
        </w:rPr>
        <w:fldChar w:fldCharType="separate"/>
      </w:r>
      <w:r w:rsidR="00FC1876">
        <w:rPr>
          <w:i w:val="0"/>
          <w:noProof/>
          <w:color w:val="auto"/>
          <w:sz w:val="24"/>
          <w:szCs w:val="24"/>
        </w:rPr>
        <w:t>1</w:t>
      </w:r>
      <w:r w:rsidRPr="003C6118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: Vertical excitation energies and dominant contributions of the S</w:t>
      </w:r>
      <w:r w:rsidRPr="007E4027">
        <w:rPr>
          <w:i w:val="0"/>
          <w:color w:val="auto"/>
          <w:sz w:val="24"/>
          <w:szCs w:val="24"/>
          <w:vertAlign w:val="subscript"/>
        </w:rPr>
        <w:t>0</w:t>
      </w:r>
      <w:r>
        <w:rPr>
          <w:i w:val="0"/>
          <w:color w:val="auto"/>
          <w:sz w:val="24"/>
          <w:szCs w:val="24"/>
        </w:rPr>
        <w:t xml:space="preserve"> and S</w:t>
      </w:r>
      <w:r w:rsidRPr="007E4027">
        <w:rPr>
          <w:i w:val="0"/>
          <w:color w:val="auto"/>
          <w:sz w:val="24"/>
          <w:szCs w:val="24"/>
          <w:vertAlign w:val="subscript"/>
        </w:rPr>
        <w:t>1</w:t>
      </w:r>
      <w:r>
        <w:rPr>
          <w:i w:val="0"/>
          <w:color w:val="auto"/>
          <w:sz w:val="24"/>
          <w:szCs w:val="24"/>
        </w:rPr>
        <w:t xml:space="preserve"> states of fulvene optim</w:t>
      </w:r>
      <w:r w:rsidR="006548F2">
        <w:rPr>
          <w:i w:val="0"/>
          <w:color w:val="auto"/>
          <w:sz w:val="24"/>
          <w:szCs w:val="24"/>
        </w:rPr>
        <w:t>ized with SA2-</w:t>
      </w:r>
      <w:proofErr w:type="gramStart"/>
      <w:r w:rsidR="006548F2">
        <w:rPr>
          <w:i w:val="0"/>
          <w:color w:val="auto"/>
          <w:sz w:val="24"/>
          <w:szCs w:val="24"/>
        </w:rPr>
        <w:t>CASSCF(</w:t>
      </w:r>
      <w:proofErr w:type="gramEnd"/>
      <w:r w:rsidR="006548F2">
        <w:rPr>
          <w:i w:val="0"/>
          <w:color w:val="auto"/>
          <w:sz w:val="24"/>
          <w:szCs w:val="24"/>
        </w:rPr>
        <w:t>6,6)/6-31G and MRCI(CAS(6,6))/6-31G</w:t>
      </w:r>
      <w:r>
        <w:rPr>
          <w:i w:val="0"/>
          <w:color w:val="auto"/>
          <w:sz w:val="24"/>
          <w:szCs w:val="24"/>
        </w:rPr>
        <w:t xml:space="preserve">. For MRCI, the </w:t>
      </w:r>
      <w:proofErr w:type="spellStart"/>
      <w:r>
        <w:rPr>
          <w:i w:val="0"/>
          <w:color w:val="auto"/>
          <w:sz w:val="24"/>
          <w:szCs w:val="24"/>
        </w:rPr>
        <w:t>Pople</w:t>
      </w:r>
      <w:proofErr w:type="spellEnd"/>
      <w:r>
        <w:rPr>
          <w:i w:val="0"/>
          <w:color w:val="auto"/>
          <w:sz w:val="24"/>
          <w:szCs w:val="24"/>
        </w:rPr>
        <w:t xml:space="preserve"> correction is also given (MRCI/+</w:t>
      </w:r>
      <w:proofErr w:type="spellStart"/>
      <w:r>
        <w:rPr>
          <w:i w:val="0"/>
          <w:color w:val="auto"/>
          <w:sz w:val="24"/>
          <w:szCs w:val="24"/>
        </w:rPr>
        <w:t>Pople</w:t>
      </w:r>
      <w:proofErr w:type="spellEnd"/>
      <w:r>
        <w:rPr>
          <w:i w:val="0"/>
          <w:color w:val="auto"/>
          <w:sz w:val="24"/>
          <w:szCs w:val="24"/>
        </w:rPr>
        <w:t>).</w:t>
      </w:r>
      <w:r w:rsidR="00535CBB">
        <w:rPr>
          <w:i w:val="0"/>
          <w:color w:val="auto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648"/>
        <w:gridCol w:w="3946"/>
        <w:gridCol w:w="701"/>
      </w:tblGrid>
      <w:tr w:rsidR="00FE5400" w14:paraId="4FA5E7D2" w14:textId="77777777" w:rsidTr="00783D8D">
        <w:trPr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AAC0BE6" w14:textId="77777777" w:rsidR="004C1E75" w:rsidRDefault="004C1E75" w:rsidP="0034233F">
            <w:pPr>
              <w:jc w:val="center"/>
            </w:pPr>
            <w:r>
              <w:t>State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14:paraId="75515722" w14:textId="77777777" w:rsidR="004C1E75" w:rsidRDefault="004C1E75" w:rsidP="0034233F">
            <w:pPr>
              <w:jc w:val="center"/>
            </w:pPr>
            <w:r>
              <w:rPr>
                <w:rFonts w:cs="Times New Roman"/>
              </w:rPr>
              <w:t>∆</w:t>
            </w:r>
            <w:r>
              <w:t>E (eV)</w:t>
            </w:r>
          </w:p>
        </w:tc>
        <w:tc>
          <w:tcPr>
            <w:tcW w:w="3946" w:type="dxa"/>
            <w:tcBorders>
              <w:top w:val="single" w:sz="4" w:space="0" w:color="auto"/>
              <w:bottom w:val="single" w:sz="4" w:space="0" w:color="auto"/>
            </w:tcBorders>
          </w:tcPr>
          <w:p w14:paraId="4C88B8B9" w14:textId="77777777" w:rsidR="004C1E75" w:rsidRDefault="004C1E75" w:rsidP="0034233F">
            <w:pPr>
              <w:jc w:val="center"/>
            </w:pPr>
            <w:r>
              <w:t>Configuration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14:paraId="34237756" w14:textId="77777777" w:rsidR="004C1E75" w:rsidRDefault="004C1E75" w:rsidP="0034233F">
            <w:pPr>
              <w:jc w:val="center"/>
            </w:pPr>
            <w:r>
              <w:t>%</w:t>
            </w:r>
          </w:p>
        </w:tc>
      </w:tr>
      <w:tr w:rsidR="004C1E75" w14:paraId="6E471416" w14:textId="77777777" w:rsidTr="00783D8D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</w:tcBorders>
          </w:tcPr>
          <w:p w14:paraId="2ABB4B5E" w14:textId="77777777" w:rsidR="004C1E75" w:rsidRDefault="004C1E75" w:rsidP="0034233F">
            <w:pPr>
              <w:jc w:val="center"/>
            </w:pPr>
            <w:r>
              <w:t>SA2-CASSCF(6,6) – S</w:t>
            </w:r>
            <w:r w:rsidRPr="004C1E75">
              <w:rPr>
                <w:vertAlign w:val="subscript"/>
              </w:rPr>
              <w:t>0</w:t>
            </w:r>
            <w:r>
              <w:t xml:space="preserve"> optimization</w:t>
            </w:r>
          </w:p>
        </w:tc>
      </w:tr>
      <w:tr w:rsidR="00FE5400" w14:paraId="649EBE04" w14:textId="77777777" w:rsidTr="00783D8D">
        <w:trPr>
          <w:jc w:val="center"/>
        </w:trPr>
        <w:tc>
          <w:tcPr>
            <w:tcW w:w="720" w:type="dxa"/>
          </w:tcPr>
          <w:p w14:paraId="37DA8003" w14:textId="77777777" w:rsidR="004C1E75" w:rsidRDefault="004C1E75" w:rsidP="0034233F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</w:tcPr>
          <w:p w14:paraId="546DBBD8" w14:textId="3AE4D5B1" w:rsidR="004C1E75" w:rsidRDefault="00FE5400" w:rsidP="0034233F">
            <w:pPr>
              <w:jc w:val="center"/>
            </w:pPr>
            <w:r>
              <w:t>0.00</w:t>
            </w:r>
            <w:r w:rsidR="00783D8D">
              <w:t>0</w:t>
            </w:r>
          </w:p>
        </w:tc>
        <w:tc>
          <w:tcPr>
            <w:tcW w:w="3946" w:type="dxa"/>
          </w:tcPr>
          <w:p w14:paraId="7EC5C51E" w14:textId="343FBB93" w:rsidR="009D7769" w:rsidRDefault="0062053C" w:rsidP="009D7769">
            <w:pPr>
              <w:jc w:val="center"/>
              <w:rPr>
                <w:vertAlign w:val="superscript"/>
              </w:rPr>
            </w:pPr>
            <w:r>
              <w:t>(1</w:t>
            </w:r>
            <w:r w:rsidR="009D7769">
              <w:t>b2</w:t>
            </w:r>
            <w:r w:rsidR="00FE5400">
              <w:t>)</w:t>
            </w:r>
            <w:r w:rsidR="00FE5400" w:rsidRPr="00FE5400">
              <w:rPr>
                <w:vertAlign w:val="superscript"/>
              </w:rPr>
              <w:t>2</w:t>
            </w:r>
            <w:r>
              <w:t>(2</w:t>
            </w:r>
            <w:r w:rsidR="009D7769">
              <w:t>b2</w:t>
            </w:r>
            <w:r w:rsidR="00FE5400">
              <w:t>)</w:t>
            </w:r>
            <w:r w:rsidR="00FE5400" w:rsidRPr="00FE5400">
              <w:rPr>
                <w:vertAlign w:val="superscript"/>
              </w:rPr>
              <w:t>2</w:t>
            </w:r>
            <w:r>
              <w:t>(3</w:t>
            </w:r>
            <w:r w:rsidR="009D7769">
              <w:t>b2</w:t>
            </w:r>
            <w:r w:rsidR="00FE5400">
              <w:t>)</w:t>
            </w:r>
            <w:r w:rsidR="00526F80">
              <w:rPr>
                <w:vertAlign w:val="superscript"/>
              </w:rPr>
              <w:t>0</w:t>
            </w:r>
            <w:r>
              <w:t>(4</w:t>
            </w:r>
            <w:r w:rsidR="009D7769">
              <w:t>b2</w:t>
            </w:r>
            <w:r w:rsidR="00FE5400">
              <w:t>)</w:t>
            </w:r>
            <w:r w:rsidR="00FE5400" w:rsidRPr="00FE5400">
              <w:rPr>
                <w:vertAlign w:val="superscript"/>
              </w:rPr>
              <w:t>0</w:t>
            </w:r>
          </w:p>
          <w:p w14:paraId="10CC359F" w14:textId="28A6EF90" w:rsidR="004C1E75" w:rsidRDefault="0062053C" w:rsidP="009D7769">
            <w:pPr>
              <w:jc w:val="center"/>
            </w:pPr>
            <w:r>
              <w:t>(1</w:t>
            </w:r>
            <w:r w:rsidR="009D7769">
              <w:t>a2</w:t>
            </w:r>
            <w:r w:rsidR="00FE5400">
              <w:t>)</w:t>
            </w:r>
            <w:r w:rsidR="00526F80">
              <w:rPr>
                <w:vertAlign w:val="superscript"/>
              </w:rPr>
              <w:t>2</w:t>
            </w:r>
            <w:r>
              <w:t>(2</w:t>
            </w:r>
            <w:r w:rsidR="00FE5400">
              <w:t>a</w:t>
            </w:r>
            <w:r w:rsidR="009D7769">
              <w:t>2</w:t>
            </w:r>
            <w:r w:rsidR="00FE5400">
              <w:t>)</w:t>
            </w:r>
            <w:r w:rsidR="00FE5400"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0531DAAC" w14:textId="1F74A2DF" w:rsidR="004C1E75" w:rsidRDefault="00FE5400" w:rsidP="00526F80">
            <w:pPr>
              <w:jc w:val="center"/>
            </w:pPr>
            <w:r>
              <w:t>7</w:t>
            </w:r>
            <w:r w:rsidR="00526F80">
              <w:t>5.7</w:t>
            </w:r>
          </w:p>
        </w:tc>
      </w:tr>
      <w:tr w:rsidR="00FE5400" w14:paraId="0A02CC34" w14:textId="77777777" w:rsidTr="00783D8D">
        <w:trPr>
          <w:jc w:val="center"/>
        </w:trPr>
        <w:tc>
          <w:tcPr>
            <w:tcW w:w="720" w:type="dxa"/>
          </w:tcPr>
          <w:p w14:paraId="38EC8EDF" w14:textId="77777777" w:rsidR="004C1E75" w:rsidRDefault="004C1E75" w:rsidP="0034233F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6631DEAC" w14:textId="06AF817B" w:rsidR="004C1E75" w:rsidRDefault="00FE5400" w:rsidP="00C70DC7">
            <w:pPr>
              <w:jc w:val="center"/>
            </w:pPr>
            <w:r>
              <w:t>4.</w:t>
            </w:r>
            <w:r w:rsidR="00C70DC7">
              <w:t>080</w:t>
            </w:r>
          </w:p>
        </w:tc>
        <w:tc>
          <w:tcPr>
            <w:tcW w:w="3946" w:type="dxa"/>
          </w:tcPr>
          <w:p w14:paraId="0F970BDA" w14:textId="52EEDF72" w:rsidR="009D7769" w:rsidRDefault="00FE5400" w:rsidP="00FE5400">
            <w:pPr>
              <w:jc w:val="center"/>
              <w:rPr>
                <w:vertAlign w:val="superscript"/>
              </w:rPr>
            </w:pPr>
            <w:r>
              <w:t>(1</w:t>
            </w:r>
            <w:r w:rsidR="009D7769">
              <w:t>b2</w:t>
            </w:r>
            <w:r>
              <w:t>)</w:t>
            </w:r>
            <w:r w:rsidRPr="00FE5400">
              <w:rPr>
                <w:vertAlign w:val="superscript"/>
              </w:rPr>
              <w:t>2</w:t>
            </w:r>
            <w:r>
              <w:t>(2</w:t>
            </w:r>
            <w:r w:rsidR="009D7769">
              <w:t>b2</w:t>
            </w:r>
            <w:r>
              <w:t>)</w:t>
            </w:r>
            <w:r w:rsidRPr="00FE5400">
              <w:rPr>
                <w:vertAlign w:val="superscript"/>
              </w:rPr>
              <w:t>2</w:t>
            </w:r>
            <w:r>
              <w:t>(</w:t>
            </w:r>
            <w:r w:rsidR="0062053C">
              <w:t>3</w:t>
            </w:r>
            <w:r w:rsidR="009D7769">
              <w:t>b2</w:t>
            </w:r>
            <w:r>
              <w:t>)</w:t>
            </w:r>
            <w:r>
              <w:rPr>
                <w:vertAlign w:val="superscript"/>
              </w:rPr>
              <w:t>1</w:t>
            </w:r>
            <w:r>
              <w:t>(</w:t>
            </w:r>
            <w:r w:rsidR="0062053C">
              <w:t>4</w:t>
            </w:r>
            <w:r w:rsidR="009D7769">
              <w:t>b2</w:t>
            </w:r>
            <w:r>
              <w:t>)</w:t>
            </w:r>
            <w:r w:rsidR="00526F80">
              <w:rPr>
                <w:vertAlign w:val="superscript"/>
              </w:rPr>
              <w:t>0</w:t>
            </w:r>
          </w:p>
          <w:p w14:paraId="22384846" w14:textId="6ADB21B1" w:rsidR="004C1E75" w:rsidRDefault="00FE5400" w:rsidP="0062053C">
            <w:pPr>
              <w:jc w:val="center"/>
            </w:pPr>
            <w:r>
              <w:t>(</w:t>
            </w:r>
            <w:r w:rsidR="0062053C">
              <w:t>1</w:t>
            </w:r>
            <w:r>
              <w:t>a</w:t>
            </w:r>
            <w:r w:rsidR="009D7769">
              <w:t>2</w:t>
            </w:r>
            <w:r>
              <w:t>)</w:t>
            </w:r>
            <w:r w:rsidR="00526F80">
              <w:rPr>
                <w:vertAlign w:val="superscript"/>
              </w:rPr>
              <w:t>1</w:t>
            </w:r>
            <w:r>
              <w:t>(2a</w:t>
            </w:r>
            <w:r w:rsidR="009D7769">
              <w:t>2</w:t>
            </w:r>
            <w:r>
              <w:t>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64396C76" w14:textId="46C3DD57" w:rsidR="004C1E75" w:rsidRDefault="00526F80" w:rsidP="0034233F">
            <w:pPr>
              <w:jc w:val="center"/>
            </w:pPr>
            <w:r>
              <w:t>72.0</w:t>
            </w:r>
          </w:p>
        </w:tc>
      </w:tr>
      <w:tr w:rsidR="00FE5400" w14:paraId="1A591F38" w14:textId="77777777" w:rsidTr="00783D8D">
        <w:trPr>
          <w:jc w:val="center"/>
        </w:trPr>
        <w:tc>
          <w:tcPr>
            <w:tcW w:w="720" w:type="dxa"/>
          </w:tcPr>
          <w:p w14:paraId="2860987F" w14:textId="77777777" w:rsidR="00FE5400" w:rsidRDefault="00FE5400" w:rsidP="0034233F">
            <w:pPr>
              <w:jc w:val="center"/>
            </w:pPr>
          </w:p>
        </w:tc>
        <w:tc>
          <w:tcPr>
            <w:tcW w:w="1648" w:type="dxa"/>
          </w:tcPr>
          <w:p w14:paraId="1CC6FD0E" w14:textId="77777777" w:rsidR="00FE5400" w:rsidRDefault="00FE5400" w:rsidP="0034233F">
            <w:pPr>
              <w:jc w:val="center"/>
            </w:pPr>
          </w:p>
        </w:tc>
        <w:tc>
          <w:tcPr>
            <w:tcW w:w="3946" w:type="dxa"/>
          </w:tcPr>
          <w:p w14:paraId="2C82FEB3" w14:textId="60CAC956" w:rsidR="009D7769" w:rsidRDefault="0062053C" w:rsidP="0062053C">
            <w:pPr>
              <w:jc w:val="center"/>
              <w:rPr>
                <w:vertAlign w:val="superscript"/>
              </w:rPr>
            </w:pPr>
            <w:r>
              <w:t>(1b2)</w:t>
            </w:r>
            <w:r w:rsidRPr="00FE5400">
              <w:rPr>
                <w:vertAlign w:val="superscript"/>
              </w:rPr>
              <w:t>2</w:t>
            </w:r>
            <w:r>
              <w:t>(2b2)</w:t>
            </w:r>
            <w:r>
              <w:rPr>
                <w:vertAlign w:val="superscript"/>
              </w:rPr>
              <w:t>1</w:t>
            </w:r>
            <w:r>
              <w:t>(3b2)</w:t>
            </w:r>
            <w:r>
              <w:rPr>
                <w:vertAlign w:val="superscript"/>
              </w:rPr>
              <w:t>2</w:t>
            </w:r>
            <w:r>
              <w:t>(4b2)</w:t>
            </w:r>
            <w:r>
              <w:rPr>
                <w:vertAlign w:val="superscript"/>
              </w:rPr>
              <w:t>0</w:t>
            </w:r>
          </w:p>
          <w:p w14:paraId="18E6CF6A" w14:textId="03D59B06" w:rsidR="00FE5400" w:rsidRDefault="0062053C" w:rsidP="00CA4505">
            <w:pPr>
              <w:jc w:val="center"/>
            </w:pPr>
            <w:r>
              <w:t>(1a2)</w:t>
            </w:r>
            <w:r>
              <w:rPr>
                <w:vertAlign w:val="superscript"/>
              </w:rPr>
              <w:t>1</w:t>
            </w:r>
            <w:r>
              <w:t>(2a2)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69AFDA5D" w14:textId="630F2F84" w:rsidR="00FE5400" w:rsidRDefault="00526F80" w:rsidP="0034233F">
            <w:pPr>
              <w:jc w:val="center"/>
            </w:pPr>
            <w:r>
              <w:t>14.8</w:t>
            </w:r>
          </w:p>
        </w:tc>
      </w:tr>
      <w:tr w:rsidR="003C6118" w14:paraId="307DB791" w14:textId="77777777" w:rsidTr="00783D8D">
        <w:trPr>
          <w:jc w:val="center"/>
        </w:trPr>
        <w:tc>
          <w:tcPr>
            <w:tcW w:w="7015" w:type="dxa"/>
            <w:gridSpan w:val="4"/>
            <w:tcBorders>
              <w:bottom w:val="single" w:sz="4" w:space="0" w:color="auto"/>
            </w:tcBorders>
          </w:tcPr>
          <w:p w14:paraId="680F5D5D" w14:textId="77777777" w:rsidR="003C6118" w:rsidRDefault="003C6118" w:rsidP="0034233F">
            <w:pPr>
              <w:jc w:val="center"/>
            </w:pPr>
          </w:p>
        </w:tc>
      </w:tr>
      <w:tr w:rsidR="004C1E75" w14:paraId="00A6B89A" w14:textId="77777777" w:rsidTr="00783D8D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61F7F60A" w14:textId="77777777" w:rsidR="004C1E75" w:rsidRDefault="004C1E75" w:rsidP="0034233F">
            <w:pPr>
              <w:jc w:val="center"/>
            </w:pPr>
            <w:r>
              <w:t>SA2-CASSCF(6,6) – S</w:t>
            </w:r>
            <w:r w:rsidRPr="004C1E75">
              <w:rPr>
                <w:vertAlign w:val="subscript"/>
              </w:rPr>
              <w:t>1</w:t>
            </w:r>
            <w:r>
              <w:t xml:space="preserve"> optimization</w:t>
            </w:r>
          </w:p>
        </w:tc>
      </w:tr>
      <w:tr w:rsidR="001A0139" w14:paraId="30E515D7" w14:textId="77777777" w:rsidTr="00783D8D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17048CB1" w14:textId="77777777" w:rsidR="001A0139" w:rsidRDefault="001A0139" w:rsidP="001A0139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2496243E" w14:textId="19BD1EBF" w:rsidR="001A0139" w:rsidRDefault="001A0139" w:rsidP="001A0139">
            <w:pPr>
              <w:jc w:val="center"/>
            </w:pPr>
            <w:r>
              <w:t>1.403</w:t>
            </w:r>
          </w:p>
        </w:tc>
        <w:tc>
          <w:tcPr>
            <w:tcW w:w="3946" w:type="dxa"/>
            <w:tcBorders>
              <w:top w:val="nil"/>
            </w:tcBorders>
          </w:tcPr>
          <w:p w14:paraId="23A6A883" w14:textId="41374851" w:rsidR="009D7769" w:rsidRDefault="0062053C" w:rsidP="009D7769">
            <w:pPr>
              <w:jc w:val="center"/>
              <w:rPr>
                <w:vertAlign w:val="superscript"/>
              </w:rPr>
            </w:pPr>
            <w:r>
              <w:t>(1b2)</w:t>
            </w:r>
            <w:r w:rsidRPr="00FE5400">
              <w:rPr>
                <w:vertAlign w:val="superscript"/>
              </w:rPr>
              <w:t>2</w:t>
            </w:r>
            <w:r>
              <w:t>(2b2)</w:t>
            </w:r>
            <w:r w:rsidRPr="00FE5400">
              <w:rPr>
                <w:vertAlign w:val="superscript"/>
              </w:rPr>
              <w:t>2</w:t>
            </w:r>
            <w:r>
              <w:t>(3b2)</w:t>
            </w:r>
            <w:r>
              <w:rPr>
                <w:vertAlign w:val="superscript"/>
              </w:rPr>
              <w:t>0</w:t>
            </w:r>
            <w:r>
              <w:t>(4b2)</w:t>
            </w:r>
            <w:r w:rsidRPr="00FE5400">
              <w:rPr>
                <w:vertAlign w:val="superscript"/>
              </w:rPr>
              <w:t>0</w:t>
            </w:r>
          </w:p>
          <w:p w14:paraId="2EF91782" w14:textId="2BA96674" w:rsidR="001A0139" w:rsidRDefault="0062053C" w:rsidP="009D7769">
            <w:pPr>
              <w:jc w:val="center"/>
            </w:pPr>
            <w:r>
              <w:t>(1a2)</w:t>
            </w:r>
            <w:r>
              <w:rPr>
                <w:vertAlign w:val="superscript"/>
              </w:rPr>
              <w:t>2</w:t>
            </w:r>
            <w:r>
              <w:t>(2a2)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2507A22B" w14:textId="7E3E6011" w:rsidR="001A0139" w:rsidRDefault="009D7769" w:rsidP="001A0139">
            <w:pPr>
              <w:jc w:val="center"/>
            </w:pPr>
            <w:r>
              <w:t>65.4</w:t>
            </w:r>
          </w:p>
        </w:tc>
      </w:tr>
      <w:tr w:rsidR="001A0139" w14:paraId="15100234" w14:textId="77777777" w:rsidTr="00783D8D">
        <w:trPr>
          <w:jc w:val="center"/>
        </w:trPr>
        <w:tc>
          <w:tcPr>
            <w:tcW w:w="720" w:type="dxa"/>
          </w:tcPr>
          <w:p w14:paraId="5F839C80" w14:textId="77777777" w:rsidR="001A0139" w:rsidRDefault="001A0139" w:rsidP="001A0139">
            <w:pPr>
              <w:jc w:val="center"/>
            </w:pPr>
          </w:p>
        </w:tc>
        <w:tc>
          <w:tcPr>
            <w:tcW w:w="1648" w:type="dxa"/>
          </w:tcPr>
          <w:p w14:paraId="5717D651" w14:textId="77777777" w:rsidR="001A0139" w:rsidRDefault="001A0139" w:rsidP="001A0139">
            <w:pPr>
              <w:jc w:val="center"/>
            </w:pPr>
          </w:p>
        </w:tc>
        <w:tc>
          <w:tcPr>
            <w:tcW w:w="3946" w:type="dxa"/>
          </w:tcPr>
          <w:p w14:paraId="24CC4A24" w14:textId="4D1C86B6" w:rsidR="009D7769" w:rsidRDefault="009D7769" w:rsidP="009D7769">
            <w:pPr>
              <w:jc w:val="center"/>
              <w:rPr>
                <w:vertAlign w:val="superscript"/>
              </w:rPr>
            </w:pPr>
            <w:r>
              <w:t>(1b2)</w:t>
            </w:r>
            <w:r w:rsidRPr="00FE5400">
              <w:rPr>
                <w:vertAlign w:val="superscript"/>
              </w:rPr>
              <w:t>2</w:t>
            </w:r>
            <w:r>
              <w:t>(2b2)</w:t>
            </w:r>
            <w:r>
              <w:rPr>
                <w:vertAlign w:val="superscript"/>
              </w:rPr>
              <w:t>1</w:t>
            </w:r>
            <w:r>
              <w:t>(</w:t>
            </w:r>
            <w:r w:rsidR="0062053C">
              <w:t>3</w:t>
            </w:r>
            <w:r>
              <w:t>b2)</w:t>
            </w:r>
            <w:r>
              <w:rPr>
                <w:vertAlign w:val="superscript"/>
              </w:rPr>
              <w:t>1</w:t>
            </w:r>
            <w:r>
              <w:t>(</w:t>
            </w:r>
            <w:r w:rsidR="0062053C">
              <w:t>4</w:t>
            </w:r>
            <w:r>
              <w:t>b2)</w:t>
            </w:r>
            <w:r w:rsidRPr="00FE5400">
              <w:rPr>
                <w:vertAlign w:val="superscript"/>
              </w:rPr>
              <w:t>0</w:t>
            </w:r>
          </w:p>
          <w:p w14:paraId="4885D4AA" w14:textId="6314014E" w:rsidR="001A0139" w:rsidRDefault="0062053C" w:rsidP="009D7769">
            <w:pPr>
              <w:jc w:val="center"/>
            </w:pPr>
            <w:r>
              <w:t>(1a2)</w:t>
            </w:r>
            <w:r>
              <w:rPr>
                <w:vertAlign w:val="superscript"/>
              </w:rPr>
              <w:t>2</w:t>
            </w:r>
            <w:r>
              <w:t>(2a2)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513C6588" w14:textId="39F85F7E" w:rsidR="001A0139" w:rsidRDefault="009D7769" w:rsidP="001A0139">
            <w:pPr>
              <w:jc w:val="center"/>
            </w:pPr>
            <w:r>
              <w:t>13.8</w:t>
            </w:r>
          </w:p>
        </w:tc>
      </w:tr>
      <w:tr w:rsidR="009D7769" w14:paraId="7D7482EA" w14:textId="77777777" w:rsidTr="00783D8D">
        <w:trPr>
          <w:jc w:val="center"/>
        </w:trPr>
        <w:tc>
          <w:tcPr>
            <w:tcW w:w="720" w:type="dxa"/>
          </w:tcPr>
          <w:p w14:paraId="223138AB" w14:textId="77777777" w:rsidR="009D7769" w:rsidRDefault="009D7769" w:rsidP="009D7769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5557BF4D" w14:textId="40E23095" w:rsidR="009D7769" w:rsidRDefault="009D7769" w:rsidP="009D7769">
            <w:pPr>
              <w:jc w:val="center"/>
            </w:pPr>
            <w:r>
              <w:t>2.630</w:t>
            </w:r>
          </w:p>
        </w:tc>
        <w:tc>
          <w:tcPr>
            <w:tcW w:w="3946" w:type="dxa"/>
          </w:tcPr>
          <w:p w14:paraId="36933451" w14:textId="5058A8FD" w:rsidR="009D7769" w:rsidRDefault="0062053C" w:rsidP="009D7769">
            <w:pPr>
              <w:jc w:val="center"/>
              <w:rPr>
                <w:vertAlign w:val="superscript"/>
              </w:rPr>
            </w:pPr>
            <w:r>
              <w:t>(1b2)</w:t>
            </w:r>
            <w:r w:rsidRPr="00FE5400">
              <w:rPr>
                <w:vertAlign w:val="superscript"/>
              </w:rPr>
              <w:t>2</w:t>
            </w:r>
            <w:r>
              <w:t>(2b2)</w:t>
            </w:r>
            <w:r w:rsidRPr="00FE5400">
              <w:rPr>
                <w:vertAlign w:val="superscript"/>
              </w:rPr>
              <w:t>2</w:t>
            </w:r>
            <w:r>
              <w:t>(3b2)</w:t>
            </w:r>
            <w:r>
              <w:rPr>
                <w:vertAlign w:val="superscript"/>
              </w:rPr>
              <w:t>1</w:t>
            </w:r>
            <w:r>
              <w:t>(4b2)</w:t>
            </w:r>
            <w:r>
              <w:rPr>
                <w:vertAlign w:val="superscript"/>
              </w:rPr>
              <w:t>0</w:t>
            </w:r>
          </w:p>
          <w:p w14:paraId="2252DC3E" w14:textId="4C3AA600" w:rsidR="009D7769" w:rsidRDefault="0062053C" w:rsidP="009D7769">
            <w:pPr>
              <w:jc w:val="center"/>
            </w:pPr>
            <w:r>
              <w:t>(1a2)</w:t>
            </w:r>
            <w:r>
              <w:rPr>
                <w:vertAlign w:val="superscript"/>
              </w:rPr>
              <w:t>1</w:t>
            </w:r>
            <w:r>
              <w:t>(2a2)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5FD8063F" w14:textId="5D80C991" w:rsidR="009D7769" w:rsidRDefault="009D7769" w:rsidP="009D7769">
            <w:pPr>
              <w:jc w:val="center"/>
            </w:pPr>
            <w:r>
              <w:t>70.8</w:t>
            </w:r>
          </w:p>
        </w:tc>
      </w:tr>
      <w:tr w:rsidR="009D7769" w14:paraId="3E76E6C6" w14:textId="77777777" w:rsidTr="00783D8D">
        <w:trPr>
          <w:jc w:val="center"/>
        </w:trPr>
        <w:tc>
          <w:tcPr>
            <w:tcW w:w="720" w:type="dxa"/>
          </w:tcPr>
          <w:p w14:paraId="79CF37A7" w14:textId="77777777" w:rsidR="009D7769" w:rsidRDefault="009D7769" w:rsidP="009D7769">
            <w:pPr>
              <w:jc w:val="center"/>
            </w:pPr>
          </w:p>
        </w:tc>
        <w:tc>
          <w:tcPr>
            <w:tcW w:w="1648" w:type="dxa"/>
          </w:tcPr>
          <w:p w14:paraId="1D96EA32" w14:textId="77777777" w:rsidR="009D7769" w:rsidRDefault="009D7769" w:rsidP="009D7769">
            <w:pPr>
              <w:jc w:val="center"/>
            </w:pPr>
          </w:p>
        </w:tc>
        <w:tc>
          <w:tcPr>
            <w:tcW w:w="3946" w:type="dxa"/>
          </w:tcPr>
          <w:p w14:paraId="7C771673" w14:textId="3C43FCE6" w:rsidR="009D7769" w:rsidRDefault="009D7769" w:rsidP="009D7769">
            <w:pPr>
              <w:jc w:val="center"/>
              <w:rPr>
                <w:vertAlign w:val="superscript"/>
              </w:rPr>
            </w:pPr>
            <w:r>
              <w:t>(1</w:t>
            </w:r>
            <w:r w:rsidR="0062053C">
              <w:t>b2</w:t>
            </w:r>
            <w:r>
              <w:t>)</w:t>
            </w:r>
            <w:r w:rsidRPr="00FE5400">
              <w:rPr>
                <w:vertAlign w:val="superscript"/>
              </w:rPr>
              <w:t>2</w:t>
            </w:r>
            <w:r w:rsidR="0062053C">
              <w:t>(2b2</w:t>
            </w:r>
            <w:r>
              <w:t>)</w:t>
            </w:r>
            <w:r>
              <w:rPr>
                <w:vertAlign w:val="superscript"/>
              </w:rPr>
              <w:t>1</w:t>
            </w:r>
            <w:r w:rsidR="0062053C">
              <w:t>(3b2</w:t>
            </w:r>
            <w:r>
              <w:t>)</w:t>
            </w:r>
            <w:r>
              <w:rPr>
                <w:vertAlign w:val="superscript"/>
              </w:rPr>
              <w:t>2</w:t>
            </w:r>
            <w:r w:rsidR="0062053C">
              <w:t>(4b2</w:t>
            </w:r>
            <w:r>
              <w:t>)</w:t>
            </w:r>
            <w:r>
              <w:rPr>
                <w:vertAlign w:val="superscript"/>
              </w:rPr>
              <w:t>0</w:t>
            </w:r>
          </w:p>
          <w:p w14:paraId="41A342A0" w14:textId="579135D0" w:rsidR="009D7769" w:rsidRDefault="0062053C" w:rsidP="009D7769">
            <w:pPr>
              <w:jc w:val="center"/>
            </w:pPr>
            <w:r>
              <w:t>(1a2)</w:t>
            </w:r>
            <w:r>
              <w:rPr>
                <w:vertAlign w:val="superscript"/>
              </w:rPr>
              <w:t>1</w:t>
            </w:r>
            <w:r>
              <w:t>(2a2)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2F3FD263" w14:textId="30C1A248" w:rsidR="009D7769" w:rsidRDefault="009D7769" w:rsidP="009D7769">
            <w:pPr>
              <w:jc w:val="center"/>
            </w:pPr>
            <w:r>
              <w:t>16.1</w:t>
            </w:r>
          </w:p>
        </w:tc>
      </w:tr>
      <w:tr w:rsidR="009D7769" w14:paraId="438FB346" w14:textId="77777777" w:rsidTr="000B16DD">
        <w:trPr>
          <w:jc w:val="center"/>
        </w:trPr>
        <w:tc>
          <w:tcPr>
            <w:tcW w:w="720" w:type="dxa"/>
            <w:tcBorders>
              <w:bottom w:val="single" w:sz="4" w:space="0" w:color="auto"/>
            </w:tcBorders>
          </w:tcPr>
          <w:p w14:paraId="33E3AF3C" w14:textId="77777777" w:rsidR="009D7769" w:rsidRDefault="009D7769" w:rsidP="009D7769">
            <w:pPr>
              <w:jc w:val="center"/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40C65CC6" w14:textId="77777777" w:rsidR="009D7769" w:rsidRDefault="009D7769" w:rsidP="009D7769">
            <w:pPr>
              <w:jc w:val="center"/>
            </w:pPr>
          </w:p>
        </w:tc>
        <w:tc>
          <w:tcPr>
            <w:tcW w:w="3946" w:type="dxa"/>
            <w:tcBorders>
              <w:bottom w:val="single" w:sz="4" w:space="0" w:color="auto"/>
            </w:tcBorders>
          </w:tcPr>
          <w:p w14:paraId="14E1F8D1" w14:textId="77777777" w:rsidR="009D7769" w:rsidRDefault="009D7769" w:rsidP="009D7769">
            <w:pPr>
              <w:jc w:val="center"/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3C131815" w14:textId="77777777" w:rsidR="009D7769" w:rsidRDefault="009D7769" w:rsidP="009D7769">
            <w:pPr>
              <w:jc w:val="center"/>
            </w:pPr>
          </w:p>
        </w:tc>
      </w:tr>
      <w:tr w:rsidR="009D7769" w14:paraId="57622FCD" w14:textId="77777777" w:rsidTr="00415C4C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7306651E" w14:textId="2A7FD73B" w:rsidR="009D7769" w:rsidRDefault="009D7769" w:rsidP="008C077A">
            <w:pPr>
              <w:jc w:val="center"/>
            </w:pPr>
            <w:r>
              <w:t>SA2</w:t>
            </w:r>
            <w:r w:rsidR="008C077A">
              <w:t>-CASSCF(6,6) – MXS optimization</w:t>
            </w:r>
          </w:p>
        </w:tc>
      </w:tr>
      <w:tr w:rsidR="009D7769" w14:paraId="7D22F818" w14:textId="77777777" w:rsidTr="000B16DD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6BD634BF" w14:textId="1B60BC5E" w:rsidR="009D7769" w:rsidRDefault="009D7769" w:rsidP="009D7769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13B27D39" w14:textId="16ED35CB" w:rsidR="009D7769" w:rsidRDefault="009D7769" w:rsidP="009D7769">
            <w:pPr>
              <w:jc w:val="center"/>
            </w:pPr>
            <w:r>
              <w:t>2.932</w:t>
            </w:r>
          </w:p>
        </w:tc>
        <w:tc>
          <w:tcPr>
            <w:tcW w:w="3946" w:type="dxa"/>
            <w:tcBorders>
              <w:top w:val="nil"/>
            </w:tcBorders>
          </w:tcPr>
          <w:p w14:paraId="417AB4AC" w14:textId="221A2F81" w:rsidR="009D7769" w:rsidRDefault="009D7769" w:rsidP="009D7769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1B71F078" w14:textId="1FCD959A" w:rsidR="009D7769" w:rsidRDefault="009D7769" w:rsidP="009D7769">
            <w:pPr>
              <w:jc w:val="center"/>
            </w:pPr>
            <w:r>
              <w:t>71.7</w:t>
            </w:r>
          </w:p>
        </w:tc>
      </w:tr>
      <w:tr w:rsidR="009D7769" w14:paraId="29B5A6F5" w14:textId="77777777" w:rsidTr="00783D8D">
        <w:trPr>
          <w:jc w:val="center"/>
        </w:trPr>
        <w:tc>
          <w:tcPr>
            <w:tcW w:w="720" w:type="dxa"/>
          </w:tcPr>
          <w:p w14:paraId="7822BB28" w14:textId="77777777" w:rsidR="009D7769" w:rsidRDefault="009D7769" w:rsidP="009D7769">
            <w:pPr>
              <w:jc w:val="center"/>
            </w:pPr>
          </w:p>
        </w:tc>
        <w:tc>
          <w:tcPr>
            <w:tcW w:w="1648" w:type="dxa"/>
          </w:tcPr>
          <w:p w14:paraId="6772F85F" w14:textId="77777777" w:rsidR="009D7769" w:rsidRDefault="009D7769" w:rsidP="009D7769">
            <w:pPr>
              <w:jc w:val="center"/>
            </w:pPr>
          </w:p>
        </w:tc>
        <w:tc>
          <w:tcPr>
            <w:tcW w:w="3946" w:type="dxa"/>
          </w:tcPr>
          <w:p w14:paraId="40AF44AE" w14:textId="3DE17B2D" w:rsidR="009D7769" w:rsidRDefault="009D7769" w:rsidP="009D7769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2</w:t>
            </w:r>
            <w:r>
              <w:t>(23a)</w:t>
            </w:r>
            <w:r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1EEA9DD5" w14:textId="2CF1099E" w:rsidR="009D7769" w:rsidRDefault="009D7769" w:rsidP="009D7769">
            <w:pPr>
              <w:jc w:val="center"/>
            </w:pPr>
            <w:r>
              <w:t>15.5</w:t>
            </w:r>
          </w:p>
        </w:tc>
      </w:tr>
      <w:tr w:rsidR="009D7769" w14:paraId="16D6BCE8" w14:textId="77777777" w:rsidTr="00783D8D">
        <w:trPr>
          <w:jc w:val="center"/>
        </w:trPr>
        <w:tc>
          <w:tcPr>
            <w:tcW w:w="720" w:type="dxa"/>
          </w:tcPr>
          <w:p w14:paraId="2EDC0BE0" w14:textId="6927304C" w:rsidR="009D7769" w:rsidRDefault="009D7769" w:rsidP="009D7769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4AC05AC7" w14:textId="0F487363" w:rsidR="009D7769" w:rsidRDefault="009D7769" w:rsidP="009D7769">
            <w:pPr>
              <w:jc w:val="center"/>
            </w:pPr>
            <w:r>
              <w:t>2.932</w:t>
            </w:r>
          </w:p>
        </w:tc>
        <w:tc>
          <w:tcPr>
            <w:tcW w:w="3946" w:type="dxa"/>
          </w:tcPr>
          <w:p w14:paraId="50676C4B" w14:textId="0B7F1D68" w:rsidR="009D7769" w:rsidRDefault="009D7769" w:rsidP="009D7769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>
              <w:rPr>
                <w:vertAlign w:val="superscript"/>
              </w:rPr>
              <w:t>2</w:t>
            </w:r>
            <w:r>
              <w:t>(22a)</w:t>
            </w:r>
            <w:r>
              <w:rPr>
                <w:vertAlign w:val="superscript"/>
              </w:rPr>
              <w:t>0</w:t>
            </w:r>
            <w:r>
              <w:t>(23a)</w:t>
            </w:r>
            <w:r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2AB25795" w14:textId="0E3F5580" w:rsidR="009D7769" w:rsidRDefault="009D7769" w:rsidP="009D7769">
            <w:pPr>
              <w:jc w:val="center"/>
            </w:pPr>
            <w:r>
              <w:t>58.6</w:t>
            </w:r>
          </w:p>
        </w:tc>
      </w:tr>
      <w:tr w:rsidR="009D7769" w14:paraId="63BE1D3A" w14:textId="77777777" w:rsidTr="00783D8D">
        <w:trPr>
          <w:jc w:val="center"/>
        </w:trPr>
        <w:tc>
          <w:tcPr>
            <w:tcW w:w="720" w:type="dxa"/>
          </w:tcPr>
          <w:p w14:paraId="460A0EA9" w14:textId="77777777" w:rsidR="009D7769" w:rsidRDefault="009D7769" w:rsidP="009D7769">
            <w:pPr>
              <w:jc w:val="center"/>
            </w:pPr>
          </w:p>
        </w:tc>
        <w:tc>
          <w:tcPr>
            <w:tcW w:w="1648" w:type="dxa"/>
          </w:tcPr>
          <w:p w14:paraId="0AE14F9A" w14:textId="77777777" w:rsidR="009D7769" w:rsidRDefault="009D7769" w:rsidP="009D7769">
            <w:pPr>
              <w:jc w:val="center"/>
            </w:pPr>
          </w:p>
        </w:tc>
        <w:tc>
          <w:tcPr>
            <w:tcW w:w="3946" w:type="dxa"/>
          </w:tcPr>
          <w:p w14:paraId="00B77122" w14:textId="025E4124" w:rsidR="009D7769" w:rsidRDefault="009D7769" w:rsidP="009D7769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>
              <w:rPr>
                <w:vertAlign w:val="superscript"/>
              </w:rPr>
              <w:t>2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187BE2F2" w14:textId="2EBFD569" w:rsidR="009D7769" w:rsidRDefault="009D7769" w:rsidP="009D7769">
            <w:pPr>
              <w:jc w:val="center"/>
            </w:pPr>
            <w:r>
              <w:t>16.9</w:t>
            </w:r>
          </w:p>
        </w:tc>
      </w:tr>
      <w:tr w:rsidR="009D7769" w14:paraId="489F6DDE" w14:textId="77777777" w:rsidTr="003339F3">
        <w:trPr>
          <w:jc w:val="center"/>
        </w:trPr>
        <w:tc>
          <w:tcPr>
            <w:tcW w:w="720" w:type="dxa"/>
            <w:tcBorders>
              <w:bottom w:val="single" w:sz="4" w:space="0" w:color="auto"/>
            </w:tcBorders>
          </w:tcPr>
          <w:p w14:paraId="1539239C" w14:textId="77777777" w:rsidR="009D7769" w:rsidRDefault="009D7769" w:rsidP="009D7769">
            <w:pPr>
              <w:jc w:val="center"/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4C17C920" w14:textId="77777777" w:rsidR="009D7769" w:rsidRDefault="009D7769" w:rsidP="009D7769">
            <w:pPr>
              <w:jc w:val="center"/>
            </w:pPr>
          </w:p>
        </w:tc>
        <w:tc>
          <w:tcPr>
            <w:tcW w:w="3946" w:type="dxa"/>
            <w:tcBorders>
              <w:bottom w:val="single" w:sz="4" w:space="0" w:color="auto"/>
            </w:tcBorders>
          </w:tcPr>
          <w:p w14:paraId="478BA5F8" w14:textId="77777777" w:rsidR="009D7769" w:rsidRDefault="009D7769" w:rsidP="009D7769">
            <w:pPr>
              <w:jc w:val="center"/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536AF0A9" w14:textId="77777777" w:rsidR="009D7769" w:rsidRDefault="009D7769" w:rsidP="009D7769">
            <w:pPr>
              <w:jc w:val="center"/>
            </w:pPr>
          </w:p>
        </w:tc>
      </w:tr>
      <w:tr w:rsidR="009D7769" w14:paraId="5B255206" w14:textId="77777777" w:rsidTr="00783D8D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48BB7932" w14:textId="77777777" w:rsidR="009D7769" w:rsidRDefault="009D7769" w:rsidP="009D7769">
            <w:pPr>
              <w:jc w:val="center"/>
            </w:pPr>
            <w:r>
              <w:t>MRCI – S</w:t>
            </w:r>
            <w:r w:rsidRPr="004C1E75">
              <w:rPr>
                <w:vertAlign w:val="subscript"/>
              </w:rPr>
              <w:t>0</w:t>
            </w:r>
            <w:r>
              <w:t xml:space="preserve"> optimization</w:t>
            </w:r>
          </w:p>
        </w:tc>
      </w:tr>
      <w:tr w:rsidR="009D7769" w14:paraId="2DE27DAA" w14:textId="77777777" w:rsidTr="00783D8D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41C8885F" w14:textId="77777777" w:rsidR="009D7769" w:rsidRDefault="009D7769" w:rsidP="009D7769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45247655" w14:textId="5DB22209" w:rsidR="009D7769" w:rsidRDefault="009D7769" w:rsidP="009D7769">
            <w:pPr>
              <w:jc w:val="center"/>
            </w:pPr>
            <w:r>
              <w:t>0.000/0.000</w:t>
            </w:r>
          </w:p>
        </w:tc>
        <w:tc>
          <w:tcPr>
            <w:tcW w:w="3946" w:type="dxa"/>
            <w:tcBorders>
              <w:top w:val="nil"/>
            </w:tcBorders>
          </w:tcPr>
          <w:p w14:paraId="20EEBE3F" w14:textId="67539BD6" w:rsidR="004C77A1" w:rsidRDefault="0062053C" w:rsidP="004C77A1">
            <w:pPr>
              <w:jc w:val="center"/>
              <w:rPr>
                <w:vertAlign w:val="superscript"/>
              </w:rPr>
            </w:pPr>
            <w:r>
              <w:t>(1b2)</w:t>
            </w:r>
            <w:r w:rsidRPr="00FE5400">
              <w:rPr>
                <w:vertAlign w:val="superscript"/>
              </w:rPr>
              <w:t>2</w:t>
            </w:r>
            <w:r>
              <w:t>(2b2)</w:t>
            </w:r>
            <w:r w:rsidRPr="00FE5400">
              <w:rPr>
                <w:vertAlign w:val="superscript"/>
              </w:rPr>
              <w:t>2</w:t>
            </w:r>
            <w:r>
              <w:t>(3b2)</w:t>
            </w:r>
            <w:r>
              <w:rPr>
                <w:vertAlign w:val="superscript"/>
              </w:rPr>
              <w:t>0</w:t>
            </w:r>
            <w:r>
              <w:t>(4b2)</w:t>
            </w:r>
            <w:r w:rsidRPr="00FE5400">
              <w:rPr>
                <w:vertAlign w:val="superscript"/>
              </w:rPr>
              <w:t>0</w:t>
            </w:r>
          </w:p>
          <w:p w14:paraId="22DC8235" w14:textId="66D7306A" w:rsidR="009D7769" w:rsidRDefault="0062053C" w:rsidP="004C77A1">
            <w:pPr>
              <w:jc w:val="center"/>
            </w:pPr>
            <w:r>
              <w:t>(1a2)</w:t>
            </w:r>
            <w:r>
              <w:rPr>
                <w:vertAlign w:val="superscript"/>
              </w:rPr>
              <w:t>2</w:t>
            </w:r>
            <w:r>
              <w:t>(2a2)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007BF13E" w14:textId="1F8BAD4D" w:rsidR="009D7769" w:rsidRDefault="004C77A1" w:rsidP="009D7769">
            <w:pPr>
              <w:jc w:val="center"/>
            </w:pPr>
            <w:r>
              <w:t>69.0</w:t>
            </w:r>
          </w:p>
        </w:tc>
      </w:tr>
      <w:tr w:rsidR="009D7769" w14:paraId="4A756ACE" w14:textId="77777777" w:rsidTr="00783D8D">
        <w:trPr>
          <w:jc w:val="center"/>
        </w:trPr>
        <w:tc>
          <w:tcPr>
            <w:tcW w:w="720" w:type="dxa"/>
          </w:tcPr>
          <w:p w14:paraId="64FBA7B1" w14:textId="77777777" w:rsidR="009D7769" w:rsidRDefault="009D7769" w:rsidP="009D7769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255D1AD7" w14:textId="08CEBF1F" w:rsidR="009D7769" w:rsidRDefault="009D7769" w:rsidP="009D7769">
            <w:pPr>
              <w:jc w:val="center"/>
            </w:pPr>
            <w:r>
              <w:t>3.907/3.779</w:t>
            </w:r>
          </w:p>
        </w:tc>
        <w:tc>
          <w:tcPr>
            <w:tcW w:w="3946" w:type="dxa"/>
          </w:tcPr>
          <w:p w14:paraId="517E008F" w14:textId="68E262E4" w:rsidR="004C77A1" w:rsidRDefault="0062053C" w:rsidP="004C77A1">
            <w:pPr>
              <w:jc w:val="center"/>
              <w:rPr>
                <w:vertAlign w:val="superscript"/>
              </w:rPr>
            </w:pPr>
            <w:r>
              <w:t>(1b2)</w:t>
            </w:r>
            <w:r w:rsidRPr="00FE5400">
              <w:rPr>
                <w:vertAlign w:val="superscript"/>
              </w:rPr>
              <w:t>2</w:t>
            </w:r>
            <w:r>
              <w:t>(2b2)</w:t>
            </w:r>
            <w:r w:rsidRPr="00FE5400">
              <w:rPr>
                <w:vertAlign w:val="superscript"/>
              </w:rPr>
              <w:t>2</w:t>
            </w:r>
            <w:r>
              <w:t>(3b2)</w:t>
            </w:r>
            <w:r>
              <w:rPr>
                <w:vertAlign w:val="superscript"/>
              </w:rPr>
              <w:t>1</w:t>
            </w:r>
            <w:r>
              <w:t>(4b2)</w:t>
            </w:r>
            <w:r>
              <w:rPr>
                <w:vertAlign w:val="superscript"/>
              </w:rPr>
              <w:t>0</w:t>
            </w:r>
          </w:p>
          <w:p w14:paraId="7FDB6AB1" w14:textId="021B84A5" w:rsidR="009D7769" w:rsidRDefault="0062053C" w:rsidP="004C77A1">
            <w:pPr>
              <w:jc w:val="center"/>
            </w:pPr>
            <w:r>
              <w:t>(1a2)</w:t>
            </w:r>
            <w:r>
              <w:rPr>
                <w:vertAlign w:val="superscript"/>
              </w:rPr>
              <w:t>1</w:t>
            </w:r>
            <w:r>
              <w:t>(2a2)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1F98F82C" w14:textId="0E170D91" w:rsidR="009D7769" w:rsidRDefault="004C77A1" w:rsidP="009D7769">
            <w:pPr>
              <w:jc w:val="center"/>
            </w:pPr>
            <w:r>
              <w:t>70.1</w:t>
            </w:r>
          </w:p>
        </w:tc>
      </w:tr>
      <w:tr w:rsidR="009D7769" w14:paraId="486D4E14" w14:textId="77777777" w:rsidTr="00783D8D">
        <w:trPr>
          <w:jc w:val="center"/>
        </w:trPr>
        <w:tc>
          <w:tcPr>
            <w:tcW w:w="720" w:type="dxa"/>
            <w:tcBorders>
              <w:bottom w:val="single" w:sz="4" w:space="0" w:color="auto"/>
            </w:tcBorders>
          </w:tcPr>
          <w:p w14:paraId="158F2ADE" w14:textId="77777777" w:rsidR="009D7769" w:rsidRDefault="009D7769" w:rsidP="009D7769">
            <w:pPr>
              <w:jc w:val="center"/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306C4BCF" w14:textId="77777777" w:rsidR="009D7769" w:rsidRDefault="009D7769" w:rsidP="009D7769">
            <w:pPr>
              <w:jc w:val="center"/>
            </w:pPr>
          </w:p>
        </w:tc>
        <w:tc>
          <w:tcPr>
            <w:tcW w:w="3946" w:type="dxa"/>
            <w:tcBorders>
              <w:bottom w:val="single" w:sz="4" w:space="0" w:color="auto"/>
            </w:tcBorders>
          </w:tcPr>
          <w:p w14:paraId="45A510C7" w14:textId="77777777" w:rsidR="009D7769" w:rsidRDefault="009D7769" w:rsidP="009D7769">
            <w:pPr>
              <w:jc w:val="center"/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68816E31" w14:textId="77777777" w:rsidR="009D7769" w:rsidRDefault="009D7769" w:rsidP="009D7769">
            <w:pPr>
              <w:jc w:val="center"/>
            </w:pPr>
          </w:p>
        </w:tc>
      </w:tr>
      <w:tr w:rsidR="009D7769" w14:paraId="0C42F28E" w14:textId="77777777" w:rsidTr="00783D8D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24592DE8" w14:textId="77777777" w:rsidR="009D7769" w:rsidRDefault="009D7769" w:rsidP="009D7769">
            <w:pPr>
              <w:jc w:val="center"/>
            </w:pPr>
            <w:r>
              <w:t>MRCI – S</w:t>
            </w:r>
            <w:r w:rsidRPr="004C1E75">
              <w:rPr>
                <w:vertAlign w:val="subscript"/>
              </w:rPr>
              <w:t>1</w:t>
            </w:r>
            <w:r>
              <w:t xml:space="preserve"> optimization</w:t>
            </w:r>
          </w:p>
        </w:tc>
      </w:tr>
      <w:tr w:rsidR="009D7769" w14:paraId="7A898F68" w14:textId="77777777" w:rsidTr="00783D8D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7F5FD9D2" w14:textId="77777777" w:rsidR="009D7769" w:rsidRDefault="009D7769" w:rsidP="009D7769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1B343BE3" w14:textId="0E17012E" w:rsidR="009D7769" w:rsidRDefault="0062053C" w:rsidP="009D7769">
            <w:pPr>
              <w:jc w:val="center"/>
            </w:pPr>
            <w:r>
              <w:t>1.268/1.194</w:t>
            </w:r>
          </w:p>
        </w:tc>
        <w:tc>
          <w:tcPr>
            <w:tcW w:w="3946" w:type="dxa"/>
            <w:tcBorders>
              <w:top w:val="nil"/>
            </w:tcBorders>
          </w:tcPr>
          <w:p w14:paraId="19AD1BCF" w14:textId="77777777" w:rsidR="004257C9" w:rsidRDefault="004257C9" w:rsidP="004257C9">
            <w:pPr>
              <w:jc w:val="center"/>
              <w:rPr>
                <w:vertAlign w:val="superscript"/>
              </w:rPr>
            </w:pPr>
            <w:r>
              <w:t>(1b2)</w:t>
            </w:r>
            <w:r w:rsidRPr="00FE5400">
              <w:rPr>
                <w:vertAlign w:val="superscript"/>
              </w:rPr>
              <w:t>2</w:t>
            </w:r>
            <w:r>
              <w:t>(2b2)</w:t>
            </w:r>
            <w:r w:rsidRPr="00FE5400">
              <w:rPr>
                <w:vertAlign w:val="superscript"/>
              </w:rPr>
              <w:t>2</w:t>
            </w:r>
            <w:r>
              <w:t>(3b2)</w:t>
            </w:r>
            <w:r>
              <w:rPr>
                <w:vertAlign w:val="superscript"/>
              </w:rPr>
              <w:t>0</w:t>
            </w:r>
            <w:r>
              <w:t>(4b2)</w:t>
            </w:r>
            <w:r w:rsidRPr="00FE5400">
              <w:rPr>
                <w:vertAlign w:val="superscript"/>
              </w:rPr>
              <w:t>0</w:t>
            </w:r>
          </w:p>
          <w:p w14:paraId="3DEA2AD6" w14:textId="21109C95" w:rsidR="009D7769" w:rsidRDefault="004257C9" w:rsidP="004257C9">
            <w:pPr>
              <w:jc w:val="center"/>
            </w:pPr>
            <w:r>
              <w:t>(1a2)</w:t>
            </w:r>
            <w:r>
              <w:rPr>
                <w:vertAlign w:val="superscript"/>
              </w:rPr>
              <w:t>2</w:t>
            </w:r>
            <w:r>
              <w:t>(2a2)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5B7A367F" w14:textId="0928DD18" w:rsidR="009D7769" w:rsidRDefault="004257C9" w:rsidP="009D7769">
            <w:pPr>
              <w:jc w:val="center"/>
            </w:pPr>
            <w:r>
              <w:t>61.8</w:t>
            </w:r>
          </w:p>
        </w:tc>
      </w:tr>
      <w:tr w:rsidR="004257C9" w14:paraId="6AE30E3B" w14:textId="77777777" w:rsidTr="00783D8D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0723DD73" w14:textId="77777777" w:rsidR="004257C9" w:rsidRDefault="004257C9" w:rsidP="009D7769">
            <w:pPr>
              <w:jc w:val="center"/>
            </w:pPr>
          </w:p>
        </w:tc>
        <w:tc>
          <w:tcPr>
            <w:tcW w:w="1648" w:type="dxa"/>
            <w:tcBorders>
              <w:top w:val="nil"/>
            </w:tcBorders>
          </w:tcPr>
          <w:p w14:paraId="05F32706" w14:textId="77777777" w:rsidR="004257C9" w:rsidRDefault="004257C9" w:rsidP="009D7769">
            <w:pPr>
              <w:jc w:val="center"/>
            </w:pPr>
          </w:p>
        </w:tc>
        <w:tc>
          <w:tcPr>
            <w:tcW w:w="3946" w:type="dxa"/>
            <w:tcBorders>
              <w:top w:val="nil"/>
            </w:tcBorders>
          </w:tcPr>
          <w:p w14:paraId="02D465E4" w14:textId="77777777" w:rsidR="004257C9" w:rsidRDefault="004257C9" w:rsidP="004257C9">
            <w:pPr>
              <w:jc w:val="center"/>
              <w:rPr>
                <w:vertAlign w:val="superscript"/>
              </w:rPr>
            </w:pPr>
            <w:r>
              <w:t>(1b2)</w:t>
            </w:r>
            <w:r w:rsidRPr="00FE5400">
              <w:rPr>
                <w:vertAlign w:val="superscript"/>
              </w:rPr>
              <w:t>2</w:t>
            </w:r>
            <w:r>
              <w:t>(2b2)</w:t>
            </w:r>
            <w:r>
              <w:rPr>
                <w:vertAlign w:val="superscript"/>
              </w:rPr>
              <w:t>1</w:t>
            </w:r>
            <w:r>
              <w:t>(3b2)</w:t>
            </w:r>
            <w:r>
              <w:rPr>
                <w:vertAlign w:val="superscript"/>
              </w:rPr>
              <w:t>1</w:t>
            </w:r>
            <w:r>
              <w:t>(4b2)</w:t>
            </w:r>
            <w:r w:rsidRPr="00FE5400">
              <w:rPr>
                <w:vertAlign w:val="superscript"/>
              </w:rPr>
              <w:t>0</w:t>
            </w:r>
          </w:p>
          <w:p w14:paraId="5C2CC507" w14:textId="29558737" w:rsidR="004257C9" w:rsidRDefault="004257C9" w:rsidP="004257C9">
            <w:pPr>
              <w:jc w:val="center"/>
            </w:pPr>
            <w:r>
              <w:t>(1a2)</w:t>
            </w:r>
            <w:r>
              <w:rPr>
                <w:vertAlign w:val="superscript"/>
              </w:rPr>
              <w:t>2</w:t>
            </w:r>
            <w:r>
              <w:t>(2a2)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3C8F920F" w14:textId="23A5E3E6" w:rsidR="004257C9" w:rsidRDefault="004257C9" w:rsidP="009D7769">
            <w:pPr>
              <w:jc w:val="center"/>
            </w:pPr>
            <w:r>
              <w:t>10.5</w:t>
            </w:r>
          </w:p>
        </w:tc>
      </w:tr>
      <w:tr w:rsidR="00DC3790" w14:paraId="00D8DE2F" w14:textId="77777777" w:rsidTr="00783D8D">
        <w:trPr>
          <w:jc w:val="center"/>
        </w:trPr>
        <w:tc>
          <w:tcPr>
            <w:tcW w:w="720" w:type="dxa"/>
          </w:tcPr>
          <w:p w14:paraId="0A4F90DB" w14:textId="77777777" w:rsidR="00DC3790" w:rsidRDefault="00DC3790" w:rsidP="00DC3790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2974CFA4" w14:textId="5EB248D2" w:rsidR="00DC3790" w:rsidRDefault="00DC3790" w:rsidP="00DC3790">
            <w:pPr>
              <w:jc w:val="center"/>
            </w:pPr>
            <w:r>
              <w:t>2.638/2.600</w:t>
            </w:r>
          </w:p>
        </w:tc>
        <w:tc>
          <w:tcPr>
            <w:tcW w:w="3946" w:type="dxa"/>
          </w:tcPr>
          <w:p w14:paraId="0063417A" w14:textId="145864D7" w:rsidR="00DC3790" w:rsidRDefault="0062053C" w:rsidP="00DC3790">
            <w:pPr>
              <w:jc w:val="center"/>
              <w:rPr>
                <w:vertAlign w:val="superscript"/>
              </w:rPr>
            </w:pPr>
            <w:r>
              <w:t>(1b2)</w:t>
            </w:r>
            <w:r w:rsidRPr="00FE5400">
              <w:rPr>
                <w:vertAlign w:val="superscript"/>
              </w:rPr>
              <w:t>2</w:t>
            </w:r>
            <w:r>
              <w:t>(2b2)</w:t>
            </w:r>
            <w:r w:rsidRPr="00FE5400">
              <w:rPr>
                <w:vertAlign w:val="superscript"/>
              </w:rPr>
              <w:t>2</w:t>
            </w:r>
            <w:r>
              <w:t>(3b2)</w:t>
            </w:r>
            <w:r>
              <w:rPr>
                <w:vertAlign w:val="superscript"/>
              </w:rPr>
              <w:t>1</w:t>
            </w:r>
            <w:r>
              <w:t>(4b2)</w:t>
            </w:r>
            <w:r>
              <w:rPr>
                <w:vertAlign w:val="superscript"/>
              </w:rPr>
              <w:t>0</w:t>
            </w:r>
          </w:p>
          <w:p w14:paraId="014E9542" w14:textId="7ADDCCF0" w:rsidR="00DC3790" w:rsidRDefault="0062053C" w:rsidP="00DC3790">
            <w:pPr>
              <w:jc w:val="center"/>
            </w:pPr>
            <w:r>
              <w:t>(1a2)</w:t>
            </w:r>
            <w:r>
              <w:rPr>
                <w:vertAlign w:val="superscript"/>
              </w:rPr>
              <w:t>1</w:t>
            </w:r>
            <w:r>
              <w:t>(2a2)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3EC0ADD0" w14:textId="7079C576" w:rsidR="00DC3790" w:rsidRDefault="00DC3790" w:rsidP="00DC3790">
            <w:pPr>
              <w:jc w:val="center"/>
            </w:pPr>
            <w:r>
              <w:t>67.3</w:t>
            </w:r>
          </w:p>
        </w:tc>
      </w:tr>
      <w:tr w:rsidR="00DC3790" w14:paraId="769C7B60" w14:textId="77777777" w:rsidTr="00783D8D">
        <w:trPr>
          <w:jc w:val="center"/>
        </w:trPr>
        <w:tc>
          <w:tcPr>
            <w:tcW w:w="720" w:type="dxa"/>
          </w:tcPr>
          <w:p w14:paraId="1AD052F2" w14:textId="77777777" w:rsidR="00DC3790" w:rsidRDefault="00DC3790" w:rsidP="00DC3790">
            <w:pPr>
              <w:jc w:val="center"/>
            </w:pPr>
          </w:p>
        </w:tc>
        <w:tc>
          <w:tcPr>
            <w:tcW w:w="1648" w:type="dxa"/>
          </w:tcPr>
          <w:p w14:paraId="450AC54A" w14:textId="77777777" w:rsidR="00DC3790" w:rsidRDefault="00DC3790" w:rsidP="00DC3790">
            <w:pPr>
              <w:jc w:val="center"/>
            </w:pPr>
          </w:p>
        </w:tc>
        <w:tc>
          <w:tcPr>
            <w:tcW w:w="3946" w:type="dxa"/>
          </w:tcPr>
          <w:p w14:paraId="2052160A" w14:textId="2424B612" w:rsidR="00DC3790" w:rsidRDefault="00DC3790" w:rsidP="00DC3790">
            <w:pPr>
              <w:jc w:val="center"/>
              <w:rPr>
                <w:vertAlign w:val="superscript"/>
              </w:rPr>
            </w:pPr>
            <w:r>
              <w:t>(</w:t>
            </w:r>
            <w:r w:rsidR="0062053C">
              <w:t>1b2</w:t>
            </w:r>
            <w:r>
              <w:t>)</w:t>
            </w:r>
            <w:r w:rsidRPr="00FE5400">
              <w:rPr>
                <w:vertAlign w:val="superscript"/>
              </w:rPr>
              <w:t>2</w:t>
            </w:r>
            <w:r w:rsidR="0062053C">
              <w:t>(2b2</w:t>
            </w:r>
            <w:r>
              <w:t>)</w:t>
            </w:r>
            <w:r>
              <w:rPr>
                <w:vertAlign w:val="superscript"/>
              </w:rPr>
              <w:t>1</w:t>
            </w:r>
            <w:r w:rsidR="0062053C">
              <w:t>(3b2</w:t>
            </w:r>
            <w:r>
              <w:t>)</w:t>
            </w:r>
            <w:r>
              <w:rPr>
                <w:vertAlign w:val="superscript"/>
              </w:rPr>
              <w:t>2</w:t>
            </w:r>
            <w:r w:rsidR="0062053C">
              <w:t>(4b2</w:t>
            </w:r>
            <w:r>
              <w:t>)</w:t>
            </w:r>
            <w:r>
              <w:rPr>
                <w:vertAlign w:val="superscript"/>
              </w:rPr>
              <w:t>0</w:t>
            </w:r>
          </w:p>
          <w:p w14:paraId="493F6FC7" w14:textId="2B0EC390" w:rsidR="00DC3790" w:rsidRDefault="0062053C" w:rsidP="00DC3790">
            <w:pPr>
              <w:jc w:val="center"/>
            </w:pPr>
            <w:r>
              <w:t>(1a2)</w:t>
            </w:r>
            <w:r>
              <w:rPr>
                <w:vertAlign w:val="superscript"/>
              </w:rPr>
              <w:t>1</w:t>
            </w:r>
            <w:r>
              <w:t>(2a2)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21AFF6D1" w14:textId="0A992E3D" w:rsidR="00DC3790" w:rsidRDefault="00DC3790" w:rsidP="00DC3790">
            <w:pPr>
              <w:jc w:val="center"/>
            </w:pPr>
            <w:r>
              <w:t>10.8</w:t>
            </w:r>
          </w:p>
        </w:tc>
      </w:tr>
      <w:tr w:rsidR="00DC3790" w14:paraId="3F5D3D48" w14:textId="77777777" w:rsidTr="00920A97">
        <w:trPr>
          <w:jc w:val="center"/>
        </w:trPr>
        <w:tc>
          <w:tcPr>
            <w:tcW w:w="720" w:type="dxa"/>
            <w:tcBorders>
              <w:bottom w:val="single" w:sz="4" w:space="0" w:color="auto"/>
            </w:tcBorders>
          </w:tcPr>
          <w:p w14:paraId="049DDFD2" w14:textId="77777777" w:rsidR="00DC3790" w:rsidRDefault="00DC3790" w:rsidP="00DC3790">
            <w:pPr>
              <w:jc w:val="center"/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37A01FEE" w14:textId="77777777" w:rsidR="00DC3790" w:rsidRDefault="00DC3790" w:rsidP="00DC3790">
            <w:pPr>
              <w:jc w:val="center"/>
            </w:pPr>
          </w:p>
        </w:tc>
        <w:tc>
          <w:tcPr>
            <w:tcW w:w="3946" w:type="dxa"/>
            <w:tcBorders>
              <w:bottom w:val="single" w:sz="4" w:space="0" w:color="auto"/>
            </w:tcBorders>
          </w:tcPr>
          <w:p w14:paraId="14F5C07C" w14:textId="77777777" w:rsidR="00DC3790" w:rsidRDefault="00DC3790" w:rsidP="00DC3790">
            <w:pPr>
              <w:jc w:val="center"/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32E6126A" w14:textId="77777777" w:rsidR="00DC3790" w:rsidRDefault="00DC3790" w:rsidP="00DC3790">
            <w:pPr>
              <w:jc w:val="center"/>
            </w:pPr>
          </w:p>
        </w:tc>
      </w:tr>
      <w:tr w:rsidR="00DC3790" w14:paraId="2CF67378" w14:textId="77777777" w:rsidTr="00415C4C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60475E38" w14:textId="0570AA7C" w:rsidR="00DC3790" w:rsidRDefault="00DC3790" w:rsidP="008C077A">
            <w:pPr>
              <w:jc w:val="center"/>
            </w:pPr>
            <w:r>
              <w:lastRenderedPageBreak/>
              <w:t>MRCI – MXS optimization</w:t>
            </w:r>
          </w:p>
        </w:tc>
      </w:tr>
      <w:tr w:rsidR="00DC3790" w14:paraId="6955189C" w14:textId="77777777" w:rsidTr="00920A97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2778896F" w14:textId="5546DA48" w:rsidR="00DC3790" w:rsidRDefault="00DC3790" w:rsidP="00DC3790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563D2058" w14:textId="63A5EE42" w:rsidR="00DC3790" w:rsidRDefault="00DC3790" w:rsidP="00DC3790">
            <w:pPr>
              <w:jc w:val="center"/>
            </w:pPr>
          </w:p>
        </w:tc>
        <w:tc>
          <w:tcPr>
            <w:tcW w:w="3946" w:type="dxa"/>
            <w:tcBorders>
              <w:top w:val="nil"/>
            </w:tcBorders>
          </w:tcPr>
          <w:p w14:paraId="020EB294" w14:textId="43DBF8EC" w:rsidR="00DC3790" w:rsidRDefault="00DC3790" w:rsidP="00DC3790">
            <w:pPr>
              <w:jc w:val="center"/>
            </w:pPr>
          </w:p>
        </w:tc>
        <w:tc>
          <w:tcPr>
            <w:tcW w:w="701" w:type="dxa"/>
            <w:tcBorders>
              <w:top w:val="nil"/>
            </w:tcBorders>
          </w:tcPr>
          <w:p w14:paraId="08E58CBE" w14:textId="1E015B3E" w:rsidR="00DC3790" w:rsidRDefault="00DC3790" w:rsidP="00DC3790">
            <w:pPr>
              <w:jc w:val="center"/>
            </w:pPr>
          </w:p>
        </w:tc>
      </w:tr>
      <w:tr w:rsidR="00DC3790" w14:paraId="0B174A15" w14:textId="77777777" w:rsidTr="00783D8D">
        <w:trPr>
          <w:jc w:val="center"/>
        </w:trPr>
        <w:tc>
          <w:tcPr>
            <w:tcW w:w="720" w:type="dxa"/>
          </w:tcPr>
          <w:p w14:paraId="2789E3F4" w14:textId="1A30DA92" w:rsidR="00DC3790" w:rsidRDefault="00DC3790" w:rsidP="00DC3790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6FFACF7F" w14:textId="6FB23B15" w:rsidR="00DC3790" w:rsidRDefault="00DC3790" w:rsidP="00DC3790">
            <w:pPr>
              <w:jc w:val="center"/>
            </w:pPr>
          </w:p>
        </w:tc>
        <w:tc>
          <w:tcPr>
            <w:tcW w:w="3946" w:type="dxa"/>
          </w:tcPr>
          <w:p w14:paraId="03F71C66" w14:textId="68E95C16" w:rsidR="00DC3790" w:rsidRDefault="00DC3790" w:rsidP="00DC3790">
            <w:pPr>
              <w:jc w:val="center"/>
            </w:pPr>
          </w:p>
        </w:tc>
        <w:tc>
          <w:tcPr>
            <w:tcW w:w="701" w:type="dxa"/>
          </w:tcPr>
          <w:p w14:paraId="3A091FD7" w14:textId="35161DA2" w:rsidR="00DC3790" w:rsidRDefault="00DC3790" w:rsidP="00DC3790">
            <w:pPr>
              <w:jc w:val="center"/>
            </w:pPr>
          </w:p>
        </w:tc>
      </w:tr>
      <w:tr w:rsidR="00DC3790" w14:paraId="38B45DFC" w14:textId="77777777" w:rsidTr="001F5727">
        <w:trPr>
          <w:jc w:val="center"/>
        </w:trPr>
        <w:tc>
          <w:tcPr>
            <w:tcW w:w="720" w:type="dxa"/>
            <w:tcBorders>
              <w:bottom w:val="single" w:sz="4" w:space="0" w:color="auto"/>
            </w:tcBorders>
          </w:tcPr>
          <w:p w14:paraId="2D94AB40" w14:textId="77777777" w:rsidR="00DC3790" w:rsidRDefault="00DC3790" w:rsidP="00DC3790">
            <w:pPr>
              <w:jc w:val="center"/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3B7A93C3" w14:textId="77777777" w:rsidR="00DC3790" w:rsidRDefault="00DC3790" w:rsidP="00DC3790">
            <w:pPr>
              <w:jc w:val="center"/>
            </w:pPr>
          </w:p>
        </w:tc>
        <w:tc>
          <w:tcPr>
            <w:tcW w:w="3946" w:type="dxa"/>
            <w:tcBorders>
              <w:bottom w:val="single" w:sz="4" w:space="0" w:color="auto"/>
            </w:tcBorders>
          </w:tcPr>
          <w:p w14:paraId="68836DB0" w14:textId="77777777" w:rsidR="00DC3790" w:rsidRDefault="00DC3790" w:rsidP="00DC3790">
            <w:pPr>
              <w:jc w:val="center"/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1513EE94" w14:textId="77777777" w:rsidR="00DC3790" w:rsidRDefault="00DC3790" w:rsidP="00DC3790">
            <w:pPr>
              <w:jc w:val="center"/>
            </w:pPr>
          </w:p>
        </w:tc>
      </w:tr>
    </w:tbl>
    <w:p w14:paraId="7F119E2D" w14:textId="5123366F" w:rsidR="00826DF7" w:rsidRDefault="00826DF7"/>
    <w:p w14:paraId="4EEC325D" w14:textId="77777777" w:rsidR="00826DF7" w:rsidRDefault="00826DF7">
      <w:r>
        <w:br w:type="page"/>
      </w:r>
    </w:p>
    <w:p w14:paraId="11B468C0" w14:textId="77777777" w:rsidR="006B69BF" w:rsidRDefault="006B69BF"/>
    <w:p w14:paraId="5C27FC75" w14:textId="2398DA7C" w:rsidR="00783D8D" w:rsidRDefault="00A079A2">
      <w:r w:rsidRPr="003C6118">
        <w:rPr>
          <w:szCs w:val="24"/>
        </w:rPr>
        <w:t xml:space="preserve">Table </w:t>
      </w:r>
      <w:r w:rsidRPr="003C6118">
        <w:rPr>
          <w:i/>
          <w:szCs w:val="24"/>
        </w:rPr>
        <w:fldChar w:fldCharType="begin"/>
      </w:r>
      <w:r w:rsidRPr="003C6118">
        <w:rPr>
          <w:szCs w:val="24"/>
        </w:rPr>
        <w:instrText xml:space="preserve"> SEQ Table \* ARABIC </w:instrText>
      </w:r>
      <w:r w:rsidRPr="003C6118">
        <w:rPr>
          <w:i/>
          <w:szCs w:val="24"/>
        </w:rPr>
        <w:fldChar w:fldCharType="separate"/>
      </w:r>
      <w:r w:rsidR="00FC1876">
        <w:rPr>
          <w:noProof/>
          <w:szCs w:val="24"/>
        </w:rPr>
        <w:t>2</w:t>
      </w:r>
      <w:r w:rsidRPr="003C6118">
        <w:rPr>
          <w:i/>
          <w:szCs w:val="24"/>
        </w:rPr>
        <w:fldChar w:fldCharType="end"/>
      </w:r>
      <w:r>
        <w:rPr>
          <w:szCs w:val="24"/>
        </w:rPr>
        <w:t xml:space="preserve">: </w:t>
      </w:r>
      <w:r>
        <w:t>Total energies in Hartree</w:t>
      </w:r>
      <w:r w:rsidR="004B6979">
        <w:t xml:space="preserve"> of fulvene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66"/>
        <w:gridCol w:w="1649"/>
        <w:gridCol w:w="1440"/>
      </w:tblGrid>
      <w:tr w:rsidR="00783D8D" w14:paraId="5EDBAACA" w14:textId="77777777" w:rsidTr="008C077A">
        <w:trPr>
          <w:jc w:val="center"/>
        </w:trPr>
        <w:tc>
          <w:tcPr>
            <w:tcW w:w="4566" w:type="dxa"/>
          </w:tcPr>
          <w:p w14:paraId="5991B2E9" w14:textId="77777777" w:rsidR="00783D8D" w:rsidRDefault="00783D8D"/>
        </w:tc>
        <w:tc>
          <w:tcPr>
            <w:tcW w:w="1649" w:type="dxa"/>
            <w:tcBorders>
              <w:bottom w:val="single" w:sz="4" w:space="0" w:color="auto"/>
            </w:tcBorders>
          </w:tcPr>
          <w:p w14:paraId="4589814A" w14:textId="2E3F7440" w:rsidR="00783D8D" w:rsidRDefault="00783D8D">
            <w:r>
              <w:t>S</w:t>
            </w:r>
            <w:r w:rsidRPr="00E97204">
              <w:rPr>
                <w:vertAlign w:val="subscript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731DC42" w14:textId="7B4846F7" w:rsidR="00783D8D" w:rsidRDefault="00783D8D">
            <w:r>
              <w:t>S</w:t>
            </w:r>
            <w:r w:rsidRPr="00E97204">
              <w:rPr>
                <w:vertAlign w:val="subscript"/>
              </w:rPr>
              <w:t>1</w:t>
            </w:r>
          </w:p>
        </w:tc>
      </w:tr>
      <w:tr w:rsidR="008C077A" w14:paraId="03C7F921" w14:textId="77777777" w:rsidTr="008C077A">
        <w:trPr>
          <w:jc w:val="center"/>
        </w:trPr>
        <w:tc>
          <w:tcPr>
            <w:tcW w:w="4566" w:type="dxa"/>
          </w:tcPr>
          <w:p w14:paraId="2C33E6EB" w14:textId="19D98BC4" w:rsidR="008C077A" w:rsidRDefault="008C077A" w:rsidP="008C077A">
            <w:r>
              <w:t>SA2-CASSCF(6,6)-S</w:t>
            </w:r>
            <w:r w:rsidRPr="00E97204">
              <w:rPr>
                <w:vertAlign w:val="subscript"/>
              </w:rPr>
              <w:t>0</w:t>
            </w:r>
            <w:r>
              <w:t xml:space="preserve"> opt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2E8F8C" w14:textId="72C4F384" w:rsidR="008C077A" w:rsidRDefault="008C077A" w:rsidP="008C077A">
            <w:r>
              <w:rPr>
                <w:color w:val="000000"/>
              </w:rPr>
              <w:t>-230.64459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5E752" w14:textId="08BF0B7D" w:rsidR="008C077A" w:rsidRDefault="008C077A" w:rsidP="008C077A">
            <w:r>
              <w:rPr>
                <w:color w:val="000000"/>
              </w:rPr>
              <w:t>-230.49466</w:t>
            </w:r>
          </w:p>
        </w:tc>
      </w:tr>
      <w:tr w:rsidR="008C077A" w14:paraId="07157314" w14:textId="77777777" w:rsidTr="008C077A">
        <w:trPr>
          <w:jc w:val="center"/>
        </w:trPr>
        <w:tc>
          <w:tcPr>
            <w:tcW w:w="4566" w:type="dxa"/>
          </w:tcPr>
          <w:p w14:paraId="33072A1A" w14:textId="4F19AAF4" w:rsidR="008C077A" w:rsidRDefault="008C077A" w:rsidP="008C077A">
            <w:r>
              <w:t>SA2-CASSCF(6,6)-S</w:t>
            </w:r>
            <w:r w:rsidRPr="00E97204">
              <w:rPr>
                <w:vertAlign w:val="subscript"/>
              </w:rPr>
              <w:t>1</w:t>
            </w:r>
            <w:r>
              <w:t xml:space="preserve"> opt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6F2F9" w14:textId="242869B1" w:rsidR="008C077A" w:rsidRPr="00651164" w:rsidRDefault="008C077A" w:rsidP="008C077A">
            <w:r>
              <w:rPr>
                <w:color w:val="000000"/>
              </w:rPr>
              <w:t>-230.59303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417E5" w14:textId="3D6B7661" w:rsidR="008C077A" w:rsidRPr="00651164" w:rsidRDefault="008C077A" w:rsidP="008C077A">
            <w:r>
              <w:rPr>
                <w:color w:val="000000"/>
              </w:rPr>
              <w:t>-230.54794</w:t>
            </w:r>
          </w:p>
        </w:tc>
      </w:tr>
      <w:tr w:rsidR="008C077A" w14:paraId="243B5A27" w14:textId="77777777" w:rsidTr="008C077A">
        <w:trPr>
          <w:jc w:val="center"/>
        </w:trPr>
        <w:tc>
          <w:tcPr>
            <w:tcW w:w="4566" w:type="dxa"/>
          </w:tcPr>
          <w:p w14:paraId="6EC868EF" w14:textId="370096F7" w:rsidR="008C077A" w:rsidRDefault="008C077A" w:rsidP="008C077A">
            <w:r>
              <w:t>SA2-CASSCF(6,6)-MXS-planar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6E9E93" w14:textId="5EA9413A" w:rsidR="008C077A" w:rsidRDefault="008C077A" w:rsidP="008C077A">
            <w:r>
              <w:rPr>
                <w:color w:val="000000"/>
              </w:rPr>
              <w:t>-230.53683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629B8" w14:textId="1E382DAE" w:rsidR="008C077A" w:rsidRDefault="008C077A" w:rsidP="008C077A">
            <w:r>
              <w:rPr>
                <w:color w:val="000000"/>
              </w:rPr>
              <w:t>-230.53683</w:t>
            </w:r>
          </w:p>
        </w:tc>
      </w:tr>
      <w:tr w:rsidR="008C077A" w14:paraId="02D99451" w14:textId="77777777" w:rsidTr="008C077A">
        <w:trPr>
          <w:jc w:val="center"/>
        </w:trPr>
        <w:tc>
          <w:tcPr>
            <w:tcW w:w="4566" w:type="dxa"/>
          </w:tcPr>
          <w:p w14:paraId="29AD0D47" w14:textId="0F448BFA" w:rsidR="008C077A" w:rsidRDefault="008C077A" w:rsidP="008C077A">
            <w:r>
              <w:t>MRCI-S</w:t>
            </w:r>
            <w:r w:rsidRPr="00E97204">
              <w:rPr>
                <w:vertAlign w:val="subscript"/>
              </w:rPr>
              <w:t>0</w:t>
            </w:r>
            <w:r>
              <w:t xml:space="preserve"> opt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32FA9" w14:textId="4CF599E9" w:rsidR="008C077A" w:rsidRPr="001E2125" w:rsidRDefault="008C077A" w:rsidP="008C077A">
            <w:pPr>
              <w:rPr>
                <w:color w:val="000000"/>
              </w:rPr>
            </w:pPr>
            <w:r>
              <w:rPr>
                <w:color w:val="000000"/>
              </w:rPr>
              <w:t>-231.07035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8628E" w14:textId="051E58F7" w:rsidR="008C077A" w:rsidRPr="001E2125" w:rsidRDefault="008C077A" w:rsidP="008C077A">
            <w:pPr>
              <w:rPr>
                <w:color w:val="000000"/>
              </w:rPr>
            </w:pPr>
            <w:r>
              <w:rPr>
                <w:color w:val="000000"/>
              </w:rPr>
              <w:t>-230.92677</w:t>
            </w:r>
          </w:p>
        </w:tc>
      </w:tr>
      <w:tr w:rsidR="008C077A" w14:paraId="6A1A7F71" w14:textId="77777777" w:rsidTr="008C077A">
        <w:trPr>
          <w:jc w:val="center"/>
        </w:trPr>
        <w:tc>
          <w:tcPr>
            <w:tcW w:w="4566" w:type="dxa"/>
          </w:tcPr>
          <w:p w14:paraId="701B99C6" w14:textId="6F5C414A" w:rsidR="008C077A" w:rsidRDefault="008C077A" w:rsidP="008C077A">
            <w:r>
              <w:t>MRCI+Q-S</w:t>
            </w:r>
            <w:r w:rsidRPr="00E97204">
              <w:rPr>
                <w:vertAlign w:val="subscript"/>
              </w:rPr>
              <w:t>0</w:t>
            </w:r>
            <w:r>
              <w:t xml:space="preserve"> opt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74388" w14:textId="609550F1" w:rsidR="008C077A" w:rsidRPr="001E2125" w:rsidRDefault="008C077A" w:rsidP="008C077A">
            <w:pPr>
              <w:rPr>
                <w:color w:val="000000"/>
              </w:rPr>
            </w:pPr>
            <w:r>
              <w:rPr>
                <w:color w:val="000000"/>
              </w:rPr>
              <w:t>-231.14743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699E3" w14:textId="5B4F0B49" w:rsidR="008C077A" w:rsidRPr="001E2125" w:rsidRDefault="008C077A" w:rsidP="008C077A">
            <w:pPr>
              <w:rPr>
                <w:color w:val="000000"/>
              </w:rPr>
            </w:pPr>
            <w:r>
              <w:rPr>
                <w:color w:val="000000"/>
              </w:rPr>
              <w:t>-231.00857</w:t>
            </w:r>
          </w:p>
        </w:tc>
      </w:tr>
      <w:tr w:rsidR="008C077A" w14:paraId="76D91D27" w14:textId="77777777" w:rsidTr="008C077A">
        <w:trPr>
          <w:jc w:val="center"/>
        </w:trPr>
        <w:tc>
          <w:tcPr>
            <w:tcW w:w="4566" w:type="dxa"/>
          </w:tcPr>
          <w:p w14:paraId="1597F40F" w14:textId="4923CE37" w:rsidR="008C077A" w:rsidRDefault="008C077A" w:rsidP="008C077A">
            <w:r>
              <w:t>MRCI-S</w:t>
            </w:r>
            <w:r w:rsidRPr="00E97204">
              <w:rPr>
                <w:vertAlign w:val="subscript"/>
              </w:rPr>
              <w:t>1</w:t>
            </w:r>
            <w:r>
              <w:t xml:space="preserve"> opt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AAD68" w14:textId="736C16C7" w:rsidR="008C077A" w:rsidRPr="001E2125" w:rsidRDefault="008C077A" w:rsidP="008C077A">
            <w:pPr>
              <w:rPr>
                <w:color w:val="000000"/>
              </w:rPr>
            </w:pPr>
            <w:r>
              <w:rPr>
                <w:color w:val="000000"/>
              </w:rPr>
              <w:t>-231.02375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5B2CF8" w14:textId="14B2D2D2" w:rsidR="008C077A" w:rsidRPr="001E2125" w:rsidRDefault="008C077A" w:rsidP="008C077A">
            <w:pPr>
              <w:rPr>
                <w:color w:val="000000"/>
              </w:rPr>
            </w:pPr>
            <w:r>
              <w:rPr>
                <w:color w:val="000000"/>
              </w:rPr>
              <w:t>-230.97340</w:t>
            </w:r>
          </w:p>
        </w:tc>
      </w:tr>
      <w:tr w:rsidR="008C077A" w14:paraId="27AA9FC3" w14:textId="77777777" w:rsidTr="008C077A">
        <w:trPr>
          <w:jc w:val="center"/>
        </w:trPr>
        <w:tc>
          <w:tcPr>
            <w:tcW w:w="4566" w:type="dxa"/>
          </w:tcPr>
          <w:p w14:paraId="61802AEA" w14:textId="20950CEC" w:rsidR="008C077A" w:rsidRDefault="008C077A" w:rsidP="008C077A">
            <w:r>
              <w:t>MRCI+Q-S</w:t>
            </w:r>
            <w:r w:rsidRPr="00E97204">
              <w:rPr>
                <w:vertAlign w:val="subscript"/>
              </w:rPr>
              <w:t>1</w:t>
            </w:r>
            <w:r>
              <w:t xml:space="preserve"> opt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B3DA2" w14:textId="1C9970DA" w:rsidR="008C077A" w:rsidRPr="001E2125" w:rsidRDefault="008C077A" w:rsidP="008C077A">
            <w:pPr>
              <w:rPr>
                <w:color w:val="000000"/>
              </w:rPr>
            </w:pPr>
            <w:r>
              <w:rPr>
                <w:color w:val="000000"/>
              </w:rPr>
              <w:t>-231.10356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8358A" w14:textId="458B1B55" w:rsidR="008C077A" w:rsidRPr="001E2125" w:rsidRDefault="008C077A" w:rsidP="008C077A">
            <w:pPr>
              <w:rPr>
                <w:color w:val="000000"/>
              </w:rPr>
            </w:pPr>
            <w:r>
              <w:rPr>
                <w:color w:val="000000"/>
              </w:rPr>
              <w:t>-231.05189</w:t>
            </w:r>
          </w:p>
        </w:tc>
      </w:tr>
      <w:tr w:rsidR="008C077A" w14:paraId="16DCCFB8" w14:textId="77777777" w:rsidTr="008C077A">
        <w:trPr>
          <w:jc w:val="center"/>
        </w:trPr>
        <w:tc>
          <w:tcPr>
            <w:tcW w:w="4566" w:type="dxa"/>
          </w:tcPr>
          <w:p w14:paraId="2ED59F49" w14:textId="4233FD61" w:rsidR="008C077A" w:rsidRDefault="008C077A" w:rsidP="008C077A">
            <w:r>
              <w:t>MRCI-MXS-planar</w:t>
            </w:r>
          </w:p>
        </w:tc>
        <w:tc>
          <w:tcPr>
            <w:tcW w:w="1649" w:type="dxa"/>
            <w:tcBorders>
              <w:top w:val="single" w:sz="4" w:space="0" w:color="auto"/>
            </w:tcBorders>
          </w:tcPr>
          <w:p w14:paraId="544C8AE3" w14:textId="74F0A7BE" w:rsidR="008C077A" w:rsidRDefault="008C077A" w:rsidP="008C077A">
            <w:pPr>
              <w:rPr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778F85D" w14:textId="4CC9CE00" w:rsidR="008C077A" w:rsidRDefault="008C077A" w:rsidP="008C077A">
            <w:pPr>
              <w:rPr>
                <w:color w:val="000000"/>
              </w:rPr>
            </w:pPr>
          </w:p>
        </w:tc>
      </w:tr>
    </w:tbl>
    <w:p w14:paraId="44B44B7E" w14:textId="77777777" w:rsidR="00783D8D" w:rsidRDefault="00783D8D"/>
    <w:p w14:paraId="70DF00E8" w14:textId="3829E88D" w:rsidR="004912A7" w:rsidRPr="004912A7" w:rsidRDefault="004912A7" w:rsidP="004912A7">
      <w:pPr>
        <w:pStyle w:val="Caption"/>
        <w:rPr>
          <w:i w:val="0"/>
          <w:color w:val="auto"/>
          <w:sz w:val="24"/>
          <w:szCs w:val="24"/>
        </w:rPr>
      </w:pPr>
      <w:r w:rsidRPr="003C6118">
        <w:rPr>
          <w:i w:val="0"/>
          <w:color w:val="auto"/>
          <w:sz w:val="24"/>
          <w:szCs w:val="24"/>
        </w:rPr>
        <w:t xml:space="preserve">Table </w:t>
      </w:r>
      <w:r w:rsidRPr="003C6118">
        <w:rPr>
          <w:i w:val="0"/>
          <w:color w:val="auto"/>
          <w:sz w:val="24"/>
          <w:szCs w:val="24"/>
        </w:rPr>
        <w:fldChar w:fldCharType="begin"/>
      </w:r>
      <w:r w:rsidRPr="003C6118">
        <w:rPr>
          <w:i w:val="0"/>
          <w:color w:val="auto"/>
          <w:sz w:val="24"/>
          <w:szCs w:val="24"/>
        </w:rPr>
        <w:instrText xml:space="preserve"> SEQ Table \* ARABIC </w:instrText>
      </w:r>
      <w:r w:rsidRPr="003C6118">
        <w:rPr>
          <w:i w:val="0"/>
          <w:color w:val="auto"/>
          <w:sz w:val="24"/>
          <w:szCs w:val="24"/>
        </w:rPr>
        <w:fldChar w:fldCharType="separate"/>
      </w:r>
      <w:r w:rsidR="00FC1876">
        <w:rPr>
          <w:i w:val="0"/>
          <w:noProof/>
          <w:color w:val="auto"/>
          <w:sz w:val="24"/>
          <w:szCs w:val="24"/>
        </w:rPr>
        <w:t>3</w:t>
      </w:r>
      <w:r w:rsidRPr="003C6118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: Oscillator strength of the S</w:t>
      </w:r>
      <w:r w:rsidRPr="007E4027">
        <w:rPr>
          <w:i w:val="0"/>
          <w:color w:val="auto"/>
          <w:sz w:val="24"/>
          <w:szCs w:val="24"/>
          <w:vertAlign w:val="subscript"/>
        </w:rPr>
        <w:t>0</w:t>
      </w:r>
      <w:r>
        <w:rPr>
          <w:i w:val="0"/>
          <w:color w:val="auto"/>
          <w:sz w:val="24"/>
          <w:szCs w:val="24"/>
        </w:rPr>
        <w:t xml:space="preserve"> to S</w:t>
      </w:r>
      <w:r w:rsidRPr="007E4027">
        <w:rPr>
          <w:i w:val="0"/>
          <w:color w:val="auto"/>
          <w:sz w:val="24"/>
          <w:szCs w:val="24"/>
          <w:vertAlign w:val="subscript"/>
        </w:rPr>
        <w:t>1</w:t>
      </w:r>
      <w:r>
        <w:rPr>
          <w:i w:val="0"/>
          <w:color w:val="auto"/>
          <w:sz w:val="24"/>
          <w:szCs w:val="24"/>
        </w:rPr>
        <w:t xml:space="preserve"> transition of fulvene optimized with SA2-</w:t>
      </w:r>
      <w:proofErr w:type="gramStart"/>
      <w:r>
        <w:rPr>
          <w:i w:val="0"/>
          <w:color w:val="auto"/>
          <w:sz w:val="24"/>
          <w:szCs w:val="24"/>
        </w:rPr>
        <w:t>CASSCF(</w:t>
      </w:r>
      <w:proofErr w:type="gramEnd"/>
      <w:r>
        <w:rPr>
          <w:i w:val="0"/>
          <w:color w:val="auto"/>
          <w:sz w:val="24"/>
          <w:szCs w:val="24"/>
        </w:rPr>
        <w:t>6,6)/</w:t>
      </w:r>
      <w:r w:rsidR="006548F2">
        <w:rPr>
          <w:i w:val="0"/>
          <w:color w:val="auto"/>
          <w:sz w:val="24"/>
          <w:szCs w:val="24"/>
        </w:rPr>
        <w:t>6-31G* and MRCI(CAS(6,6))/6-31G</w:t>
      </w:r>
      <w:r>
        <w:rPr>
          <w:i w:val="0"/>
          <w:color w:val="auto"/>
          <w:sz w:val="24"/>
          <w:szCs w:val="24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50"/>
        <w:gridCol w:w="900"/>
      </w:tblGrid>
      <w:tr w:rsidR="004912A7" w14:paraId="30DB2B97" w14:textId="77777777" w:rsidTr="004912A7">
        <w:trPr>
          <w:jc w:val="center"/>
        </w:trPr>
        <w:tc>
          <w:tcPr>
            <w:tcW w:w="4050" w:type="dxa"/>
          </w:tcPr>
          <w:p w14:paraId="3632A550" w14:textId="77777777" w:rsidR="004912A7" w:rsidRDefault="004912A7" w:rsidP="004912A7">
            <w:pPr>
              <w:jc w:val="center"/>
            </w:pPr>
            <w:r>
              <w:t>Method</w:t>
            </w:r>
          </w:p>
        </w:tc>
        <w:tc>
          <w:tcPr>
            <w:tcW w:w="900" w:type="dxa"/>
          </w:tcPr>
          <w:p w14:paraId="4FFCD098" w14:textId="77777777" w:rsidR="004912A7" w:rsidRPr="004912A7" w:rsidRDefault="004912A7" w:rsidP="004912A7">
            <w:pPr>
              <w:jc w:val="center"/>
              <w:rPr>
                <w:i/>
              </w:rPr>
            </w:pPr>
            <w:r w:rsidRPr="004912A7">
              <w:rPr>
                <w:i/>
              </w:rPr>
              <w:t>f</w:t>
            </w:r>
          </w:p>
        </w:tc>
      </w:tr>
      <w:tr w:rsidR="004912A7" w14:paraId="3B630A17" w14:textId="77777777" w:rsidTr="004912A7">
        <w:trPr>
          <w:jc w:val="center"/>
        </w:trPr>
        <w:tc>
          <w:tcPr>
            <w:tcW w:w="4050" w:type="dxa"/>
          </w:tcPr>
          <w:p w14:paraId="6324078F" w14:textId="77777777" w:rsidR="004912A7" w:rsidRDefault="004912A7" w:rsidP="004912A7">
            <w:pPr>
              <w:jc w:val="center"/>
            </w:pPr>
            <w:r>
              <w:t>SA2-CASSCF(6,6) – S</w:t>
            </w:r>
            <w:r w:rsidRPr="004C1E75">
              <w:rPr>
                <w:vertAlign w:val="subscript"/>
              </w:rPr>
              <w:t>0</w:t>
            </w:r>
            <w:r>
              <w:t xml:space="preserve"> optimization</w:t>
            </w:r>
          </w:p>
        </w:tc>
        <w:tc>
          <w:tcPr>
            <w:tcW w:w="900" w:type="dxa"/>
          </w:tcPr>
          <w:p w14:paraId="7842F2A1" w14:textId="77777777" w:rsidR="004912A7" w:rsidRDefault="004A41BA" w:rsidP="004912A7">
            <w:pPr>
              <w:jc w:val="center"/>
            </w:pPr>
            <w:r>
              <w:t>0.00</w:t>
            </w:r>
          </w:p>
        </w:tc>
      </w:tr>
      <w:tr w:rsidR="004912A7" w14:paraId="4F3DA153" w14:textId="77777777" w:rsidTr="004912A7">
        <w:trPr>
          <w:jc w:val="center"/>
        </w:trPr>
        <w:tc>
          <w:tcPr>
            <w:tcW w:w="4050" w:type="dxa"/>
          </w:tcPr>
          <w:p w14:paraId="6186FB15" w14:textId="77777777" w:rsidR="004912A7" w:rsidRDefault="004912A7" w:rsidP="004912A7">
            <w:pPr>
              <w:jc w:val="center"/>
            </w:pPr>
            <w:r>
              <w:t>SA2-CASSCF(6,6) – S</w:t>
            </w:r>
            <w:r w:rsidRPr="004C1E75">
              <w:rPr>
                <w:vertAlign w:val="subscript"/>
              </w:rPr>
              <w:t>1</w:t>
            </w:r>
            <w:r>
              <w:t xml:space="preserve"> optimization</w:t>
            </w:r>
          </w:p>
        </w:tc>
        <w:tc>
          <w:tcPr>
            <w:tcW w:w="900" w:type="dxa"/>
          </w:tcPr>
          <w:p w14:paraId="125B2F98" w14:textId="77777777" w:rsidR="004912A7" w:rsidRDefault="004A41BA" w:rsidP="004912A7">
            <w:pPr>
              <w:jc w:val="center"/>
            </w:pPr>
            <w:r>
              <w:t>0.00</w:t>
            </w:r>
          </w:p>
        </w:tc>
      </w:tr>
      <w:tr w:rsidR="004912A7" w14:paraId="7AE42533" w14:textId="77777777" w:rsidTr="004912A7">
        <w:trPr>
          <w:jc w:val="center"/>
        </w:trPr>
        <w:tc>
          <w:tcPr>
            <w:tcW w:w="4050" w:type="dxa"/>
          </w:tcPr>
          <w:p w14:paraId="0A62D575" w14:textId="77777777" w:rsidR="004912A7" w:rsidRDefault="004912A7" w:rsidP="004912A7">
            <w:pPr>
              <w:jc w:val="center"/>
            </w:pPr>
            <w:r>
              <w:t>MRCI – S</w:t>
            </w:r>
            <w:r w:rsidRPr="004C1E75">
              <w:rPr>
                <w:vertAlign w:val="subscript"/>
              </w:rPr>
              <w:t>0</w:t>
            </w:r>
            <w:r>
              <w:t xml:space="preserve"> optimization</w:t>
            </w:r>
          </w:p>
        </w:tc>
        <w:tc>
          <w:tcPr>
            <w:tcW w:w="900" w:type="dxa"/>
          </w:tcPr>
          <w:p w14:paraId="0CA396FD" w14:textId="77777777" w:rsidR="004912A7" w:rsidRDefault="004A41BA" w:rsidP="004912A7">
            <w:pPr>
              <w:jc w:val="center"/>
            </w:pPr>
            <w:r>
              <w:t>0.01</w:t>
            </w:r>
          </w:p>
        </w:tc>
      </w:tr>
      <w:tr w:rsidR="004912A7" w14:paraId="58B006F7" w14:textId="77777777" w:rsidTr="004912A7">
        <w:trPr>
          <w:jc w:val="center"/>
        </w:trPr>
        <w:tc>
          <w:tcPr>
            <w:tcW w:w="4050" w:type="dxa"/>
          </w:tcPr>
          <w:p w14:paraId="1D7405B3" w14:textId="77777777" w:rsidR="004912A7" w:rsidRDefault="004912A7" w:rsidP="004912A7">
            <w:pPr>
              <w:jc w:val="center"/>
            </w:pPr>
            <w:r>
              <w:t>MRCI – S</w:t>
            </w:r>
            <w:r w:rsidRPr="004C1E75">
              <w:rPr>
                <w:vertAlign w:val="subscript"/>
              </w:rPr>
              <w:t>1</w:t>
            </w:r>
            <w:r>
              <w:t xml:space="preserve"> optimization</w:t>
            </w:r>
          </w:p>
        </w:tc>
        <w:tc>
          <w:tcPr>
            <w:tcW w:w="900" w:type="dxa"/>
          </w:tcPr>
          <w:p w14:paraId="070B545C" w14:textId="57AEB356" w:rsidR="004912A7" w:rsidRDefault="00082464" w:rsidP="004912A7">
            <w:pPr>
              <w:jc w:val="center"/>
            </w:pPr>
            <w:r>
              <w:t>0.00</w:t>
            </w:r>
          </w:p>
        </w:tc>
      </w:tr>
    </w:tbl>
    <w:p w14:paraId="1CC63874" w14:textId="678130BA" w:rsidR="006548F2" w:rsidRDefault="006548F2"/>
    <w:p w14:paraId="623738FE" w14:textId="77777777" w:rsidR="006548F2" w:rsidRDefault="006548F2">
      <w:r>
        <w:br w:type="page"/>
      </w:r>
    </w:p>
    <w:p w14:paraId="72752057" w14:textId="77777777" w:rsidR="002C74E3" w:rsidRDefault="002C74E3" w:rsidP="00A81B4A"/>
    <w:p w14:paraId="42491034" w14:textId="484CA32C" w:rsidR="00E655AC" w:rsidRDefault="00BE7DF4" w:rsidP="00A81B4A">
      <w:r w:rsidRPr="003C6118">
        <w:rPr>
          <w:szCs w:val="24"/>
        </w:rPr>
        <w:t xml:space="preserve">Table </w:t>
      </w:r>
      <w:r w:rsidRPr="003C6118">
        <w:rPr>
          <w:i/>
          <w:szCs w:val="24"/>
        </w:rPr>
        <w:fldChar w:fldCharType="begin"/>
      </w:r>
      <w:r w:rsidRPr="003C6118">
        <w:rPr>
          <w:szCs w:val="24"/>
        </w:rPr>
        <w:instrText xml:space="preserve"> SEQ Table \* ARABIC </w:instrText>
      </w:r>
      <w:r w:rsidRPr="003C6118">
        <w:rPr>
          <w:i/>
          <w:szCs w:val="24"/>
        </w:rPr>
        <w:fldChar w:fldCharType="separate"/>
      </w:r>
      <w:r w:rsidR="00FC1876">
        <w:rPr>
          <w:noProof/>
          <w:szCs w:val="24"/>
        </w:rPr>
        <w:t>4</w:t>
      </w:r>
      <w:r w:rsidRPr="003C6118">
        <w:rPr>
          <w:i/>
          <w:szCs w:val="24"/>
        </w:rPr>
        <w:fldChar w:fldCharType="end"/>
      </w:r>
      <w:r>
        <w:rPr>
          <w:szCs w:val="24"/>
        </w:rPr>
        <w:t xml:space="preserve">: C-C bond distances </w:t>
      </w:r>
      <w:r w:rsidR="00D01133">
        <w:rPr>
          <w:szCs w:val="24"/>
        </w:rPr>
        <w:t>of the optimized S</w:t>
      </w:r>
      <w:r w:rsidR="00D01133" w:rsidRPr="00D01133">
        <w:rPr>
          <w:szCs w:val="24"/>
          <w:vertAlign w:val="subscript"/>
        </w:rPr>
        <w:t>0</w:t>
      </w:r>
      <w:r w:rsidR="00D01133">
        <w:rPr>
          <w:szCs w:val="24"/>
        </w:rPr>
        <w:t>, S</w:t>
      </w:r>
      <w:r w:rsidR="00D01133" w:rsidRPr="00D01133">
        <w:rPr>
          <w:szCs w:val="24"/>
          <w:vertAlign w:val="subscript"/>
        </w:rPr>
        <w:t>1</w:t>
      </w:r>
      <w:r w:rsidR="00D01133">
        <w:rPr>
          <w:szCs w:val="24"/>
        </w:rPr>
        <w:t>, and crossing seam structures</w:t>
      </w:r>
      <w:r w:rsidR="00A74554">
        <w:rPr>
          <w:szCs w:val="24"/>
        </w:rPr>
        <w:t xml:space="preserve"> </w:t>
      </w:r>
      <w:r w:rsidR="006548F2">
        <w:rPr>
          <w:szCs w:val="24"/>
        </w:rPr>
        <w:t>using the SA2-CASSCF(6,6)/6-31G and MRCI(CAS(6,6))/6-31G</w:t>
      </w:r>
      <w:r w:rsidR="00A74554">
        <w:rPr>
          <w:szCs w:val="24"/>
        </w:rPr>
        <w:t xml:space="preserve"> methods.</w:t>
      </w:r>
    </w:p>
    <w:p w14:paraId="07FF7389" w14:textId="35FB20D2" w:rsidR="00E655AC" w:rsidRDefault="00BE7DF4" w:rsidP="00BE7DF4">
      <w:pPr>
        <w:spacing w:after="0" w:line="240" w:lineRule="auto"/>
        <w:jc w:val="center"/>
      </w:pPr>
      <w:r w:rsidRPr="00BE7DF4">
        <w:rPr>
          <w:noProof/>
        </w:rPr>
        <w:drawing>
          <wp:inline distT="0" distB="0" distL="0" distR="0" wp14:anchorId="77D85015" wp14:editId="53199384">
            <wp:extent cx="2416565" cy="2727298"/>
            <wp:effectExtent l="0" t="0" r="3175" b="0"/>
            <wp:docPr id="8" name="Picture 8" descr="F:\Documents\WORK\Hans\fulvene\Summary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WORK\Hans\fulvene\Summary\Slid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74" t="8793" r="29354" b="9665"/>
                    <a:stretch/>
                  </pic:blipFill>
                  <pic:spPr bwMode="auto">
                    <a:xfrm>
                      <a:off x="0" y="0"/>
                      <a:ext cx="2417428" cy="272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A4797" w14:paraId="31B13C7E" w14:textId="77777777" w:rsidTr="00B76D3C">
        <w:trPr>
          <w:trHeight w:val="179"/>
          <w:jc w:val="center"/>
        </w:trPr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5D62E8F7" w14:textId="02517D6B" w:rsidR="000A4797" w:rsidRDefault="000A4797" w:rsidP="00B76D3C">
            <w:pPr>
              <w:jc w:val="center"/>
            </w:pP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3690438B" w14:textId="0B5FB32C" w:rsidR="000A4797" w:rsidRDefault="000A4797" w:rsidP="00B76D3C">
            <w:pPr>
              <w:jc w:val="center"/>
            </w:pPr>
            <w:r>
              <w:t>C-C</w:t>
            </w:r>
            <w:r w:rsidRPr="00E655AC">
              <w:rPr>
                <w:vertAlign w:val="subscript"/>
              </w:rPr>
              <w:t>a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577BEFFB" w14:textId="71694E56" w:rsidR="000A4797" w:rsidRDefault="000A4797" w:rsidP="00B76D3C">
            <w:pPr>
              <w:jc w:val="center"/>
            </w:pPr>
            <w:r>
              <w:t>C-</w:t>
            </w:r>
            <w:proofErr w:type="spellStart"/>
            <w:r>
              <w:t>C</w:t>
            </w:r>
            <w:r>
              <w:rPr>
                <w:vertAlign w:val="subscript"/>
              </w:rPr>
              <w:t>b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48B24AC6" w14:textId="6FEF31A6" w:rsidR="000A4797" w:rsidRDefault="000A4797" w:rsidP="00B76D3C">
            <w:pPr>
              <w:jc w:val="center"/>
            </w:pPr>
            <w:r>
              <w:t>C-C</w:t>
            </w:r>
            <w:r>
              <w:rPr>
                <w:vertAlign w:val="subscript"/>
              </w:rPr>
              <w:t>c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7AEB588E" w14:textId="1EE26E03" w:rsidR="000A4797" w:rsidRDefault="000A4797" w:rsidP="00B76D3C">
            <w:pPr>
              <w:jc w:val="center"/>
            </w:pPr>
            <w:r>
              <w:t>C-C</w:t>
            </w:r>
            <w:r>
              <w:rPr>
                <w:vertAlign w:val="subscript"/>
              </w:rPr>
              <w:t>d</w:t>
            </w:r>
          </w:p>
        </w:tc>
      </w:tr>
      <w:tr w:rsidR="000A4797" w14:paraId="7F510E8B" w14:textId="77777777" w:rsidTr="00B76D3C">
        <w:trPr>
          <w:jc w:val="center"/>
        </w:trPr>
        <w:tc>
          <w:tcPr>
            <w:tcW w:w="1870" w:type="dxa"/>
            <w:tcBorders>
              <w:top w:val="single" w:sz="4" w:space="0" w:color="auto"/>
            </w:tcBorders>
          </w:tcPr>
          <w:p w14:paraId="48C49DE3" w14:textId="77777777" w:rsidR="000A4797" w:rsidRDefault="000A4797" w:rsidP="00B76D3C">
            <w:pPr>
              <w:jc w:val="center"/>
            </w:pPr>
          </w:p>
        </w:tc>
        <w:tc>
          <w:tcPr>
            <w:tcW w:w="7480" w:type="dxa"/>
            <w:gridSpan w:val="4"/>
            <w:tcBorders>
              <w:top w:val="single" w:sz="4" w:space="0" w:color="auto"/>
            </w:tcBorders>
          </w:tcPr>
          <w:p w14:paraId="4AC193D4" w14:textId="08920DFB" w:rsidR="000A4797" w:rsidRDefault="000A4797" w:rsidP="00B76D3C">
            <w:pPr>
              <w:jc w:val="center"/>
            </w:pPr>
            <w:r>
              <w:t>SA2-CASSCF(6,6)</w:t>
            </w:r>
          </w:p>
        </w:tc>
      </w:tr>
      <w:tr w:rsidR="000A4797" w14:paraId="4D563F7D" w14:textId="77777777" w:rsidTr="00B76D3C">
        <w:trPr>
          <w:jc w:val="center"/>
        </w:trPr>
        <w:tc>
          <w:tcPr>
            <w:tcW w:w="1870" w:type="dxa"/>
          </w:tcPr>
          <w:p w14:paraId="776A7FD1" w14:textId="78A7E2A1" w:rsidR="000A4797" w:rsidRDefault="006548F2" w:rsidP="00B76D3C">
            <w:pPr>
              <w:jc w:val="center"/>
            </w:pPr>
            <w:r>
              <w:t>S</w:t>
            </w:r>
            <w:r w:rsidRPr="006548F2"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4BB67128" w14:textId="5B2538E7" w:rsidR="000A4797" w:rsidRDefault="006C5C18" w:rsidP="00B76D3C">
            <w:pPr>
              <w:jc w:val="center"/>
            </w:pPr>
            <w:r>
              <w:t>1.352</w:t>
            </w:r>
          </w:p>
        </w:tc>
        <w:tc>
          <w:tcPr>
            <w:tcW w:w="1870" w:type="dxa"/>
          </w:tcPr>
          <w:p w14:paraId="311FEBAA" w14:textId="3E04D9B9" w:rsidR="000A4797" w:rsidRDefault="006C5C18" w:rsidP="00B76D3C">
            <w:pPr>
              <w:jc w:val="center"/>
            </w:pPr>
            <w:r>
              <w:t>1.479</w:t>
            </w:r>
          </w:p>
        </w:tc>
        <w:tc>
          <w:tcPr>
            <w:tcW w:w="1870" w:type="dxa"/>
          </w:tcPr>
          <w:p w14:paraId="30A0B452" w14:textId="5B2165F2" w:rsidR="000A4797" w:rsidRDefault="006C5C18" w:rsidP="00B76D3C">
            <w:pPr>
              <w:jc w:val="center"/>
            </w:pPr>
            <w:r>
              <w:t>1.360</w:t>
            </w:r>
          </w:p>
        </w:tc>
        <w:tc>
          <w:tcPr>
            <w:tcW w:w="1870" w:type="dxa"/>
          </w:tcPr>
          <w:p w14:paraId="20328648" w14:textId="2B50E9A7" w:rsidR="000A4797" w:rsidRDefault="006C5C18" w:rsidP="00B76D3C">
            <w:pPr>
              <w:jc w:val="center"/>
            </w:pPr>
            <w:r>
              <w:t>1.482</w:t>
            </w:r>
          </w:p>
        </w:tc>
      </w:tr>
      <w:tr w:rsidR="000A4797" w14:paraId="078E5241" w14:textId="77777777" w:rsidTr="00B76D3C">
        <w:trPr>
          <w:jc w:val="center"/>
        </w:trPr>
        <w:tc>
          <w:tcPr>
            <w:tcW w:w="1870" w:type="dxa"/>
          </w:tcPr>
          <w:p w14:paraId="00CE7542" w14:textId="4613CDC7" w:rsidR="000A4797" w:rsidRDefault="006548F2" w:rsidP="00B76D3C">
            <w:pPr>
              <w:jc w:val="center"/>
            </w:pPr>
            <w:r>
              <w:t>S</w:t>
            </w:r>
            <w:r w:rsidRPr="006548F2">
              <w:rPr>
                <w:vertAlign w:val="subscript"/>
              </w:rPr>
              <w:t>1</w:t>
            </w:r>
          </w:p>
        </w:tc>
        <w:tc>
          <w:tcPr>
            <w:tcW w:w="1870" w:type="dxa"/>
          </w:tcPr>
          <w:p w14:paraId="0B750619" w14:textId="5A20855B" w:rsidR="000A4797" w:rsidRDefault="006C5C18" w:rsidP="00B76D3C">
            <w:pPr>
              <w:jc w:val="center"/>
            </w:pPr>
            <w:r>
              <w:t>1.497</w:t>
            </w:r>
          </w:p>
        </w:tc>
        <w:tc>
          <w:tcPr>
            <w:tcW w:w="1870" w:type="dxa"/>
          </w:tcPr>
          <w:p w14:paraId="2377AB80" w14:textId="2CA8DE29" w:rsidR="000A4797" w:rsidRDefault="006C5C18" w:rsidP="00B76D3C">
            <w:pPr>
              <w:jc w:val="center"/>
            </w:pPr>
            <w:r>
              <w:t>1.402</w:t>
            </w:r>
          </w:p>
        </w:tc>
        <w:tc>
          <w:tcPr>
            <w:tcW w:w="1870" w:type="dxa"/>
          </w:tcPr>
          <w:p w14:paraId="40FB183E" w14:textId="655F8629" w:rsidR="000A4797" w:rsidRDefault="006C5C18" w:rsidP="00B76D3C">
            <w:pPr>
              <w:jc w:val="center"/>
            </w:pPr>
            <w:r>
              <w:t>1.475</w:t>
            </w:r>
          </w:p>
        </w:tc>
        <w:tc>
          <w:tcPr>
            <w:tcW w:w="1870" w:type="dxa"/>
          </w:tcPr>
          <w:p w14:paraId="7BDDD055" w14:textId="1CAAC6BC" w:rsidR="000A4797" w:rsidRDefault="006C5C18" w:rsidP="00B76D3C">
            <w:pPr>
              <w:jc w:val="center"/>
            </w:pPr>
            <w:r>
              <w:t>1.363</w:t>
            </w:r>
          </w:p>
        </w:tc>
      </w:tr>
      <w:tr w:rsidR="00D944AE" w14:paraId="70B97466" w14:textId="77777777" w:rsidTr="00B76D3C">
        <w:trPr>
          <w:jc w:val="center"/>
        </w:trPr>
        <w:tc>
          <w:tcPr>
            <w:tcW w:w="1870" w:type="dxa"/>
          </w:tcPr>
          <w:p w14:paraId="79F64760" w14:textId="00CA2151" w:rsidR="00D944AE" w:rsidRDefault="00D944AE" w:rsidP="00D944AE">
            <w:pPr>
              <w:jc w:val="center"/>
            </w:pPr>
            <w:r>
              <w:t>MXS</w:t>
            </w:r>
          </w:p>
        </w:tc>
        <w:tc>
          <w:tcPr>
            <w:tcW w:w="1870" w:type="dxa"/>
          </w:tcPr>
          <w:p w14:paraId="781D1DD1" w14:textId="288F7D02" w:rsidR="00D944AE" w:rsidRDefault="00D944AE" w:rsidP="00D944AE">
            <w:pPr>
              <w:jc w:val="center"/>
            </w:pPr>
            <w:r>
              <w:t>1.583</w:t>
            </w:r>
          </w:p>
        </w:tc>
        <w:tc>
          <w:tcPr>
            <w:tcW w:w="1870" w:type="dxa"/>
          </w:tcPr>
          <w:p w14:paraId="100DC327" w14:textId="23BB78CA" w:rsidR="00D944AE" w:rsidRDefault="00D944AE" w:rsidP="00D944AE">
            <w:pPr>
              <w:jc w:val="center"/>
            </w:pPr>
            <w:r>
              <w:t>1.373</w:t>
            </w:r>
          </w:p>
        </w:tc>
        <w:tc>
          <w:tcPr>
            <w:tcW w:w="1870" w:type="dxa"/>
          </w:tcPr>
          <w:p w14:paraId="7B047C1E" w14:textId="6A15A6A9" w:rsidR="00D944AE" w:rsidRDefault="00D944AE" w:rsidP="00D944AE">
            <w:pPr>
              <w:jc w:val="center"/>
            </w:pPr>
            <w:r>
              <w:t>1.538</w:t>
            </w:r>
          </w:p>
        </w:tc>
        <w:tc>
          <w:tcPr>
            <w:tcW w:w="1870" w:type="dxa"/>
          </w:tcPr>
          <w:p w14:paraId="761A79A4" w14:textId="5BA793F5" w:rsidR="00D944AE" w:rsidRDefault="00D944AE" w:rsidP="00D944AE">
            <w:pPr>
              <w:jc w:val="center"/>
            </w:pPr>
            <w:r>
              <w:t>1.321</w:t>
            </w:r>
          </w:p>
        </w:tc>
      </w:tr>
      <w:tr w:rsidR="00D944AE" w14:paraId="7DC5C26F" w14:textId="77777777" w:rsidTr="00B76D3C">
        <w:trPr>
          <w:jc w:val="center"/>
        </w:trPr>
        <w:tc>
          <w:tcPr>
            <w:tcW w:w="1870" w:type="dxa"/>
            <w:tcBorders>
              <w:top w:val="single" w:sz="4" w:space="0" w:color="auto"/>
              <w:bottom w:val="nil"/>
            </w:tcBorders>
          </w:tcPr>
          <w:p w14:paraId="2CE43473" w14:textId="77777777" w:rsidR="00D944AE" w:rsidRDefault="00D944AE" w:rsidP="00D944AE">
            <w:pPr>
              <w:jc w:val="center"/>
            </w:pPr>
          </w:p>
        </w:tc>
        <w:tc>
          <w:tcPr>
            <w:tcW w:w="7480" w:type="dxa"/>
            <w:gridSpan w:val="4"/>
            <w:tcBorders>
              <w:top w:val="single" w:sz="4" w:space="0" w:color="auto"/>
              <w:bottom w:val="nil"/>
            </w:tcBorders>
          </w:tcPr>
          <w:p w14:paraId="7C4853DA" w14:textId="70C408CB" w:rsidR="00D944AE" w:rsidRDefault="00D944AE" w:rsidP="00D944AE">
            <w:pPr>
              <w:jc w:val="center"/>
            </w:pPr>
            <w:r>
              <w:t>MRCI</w:t>
            </w:r>
          </w:p>
        </w:tc>
      </w:tr>
      <w:tr w:rsidR="00D944AE" w14:paraId="21F6A469" w14:textId="77777777" w:rsidTr="00B76D3C">
        <w:trPr>
          <w:jc w:val="center"/>
        </w:trPr>
        <w:tc>
          <w:tcPr>
            <w:tcW w:w="1870" w:type="dxa"/>
            <w:tcBorders>
              <w:top w:val="nil"/>
            </w:tcBorders>
          </w:tcPr>
          <w:p w14:paraId="753EF07C" w14:textId="2FAAF7B7" w:rsidR="00D944AE" w:rsidRDefault="00D944AE" w:rsidP="00D944AE">
            <w:pPr>
              <w:jc w:val="center"/>
            </w:pPr>
            <w:r>
              <w:t>S</w:t>
            </w:r>
            <w:r w:rsidRPr="006548F2">
              <w:rPr>
                <w:vertAlign w:val="subscript"/>
              </w:rPr>
              <w:t>0</w:t>
            </w:r>
          </w:p>
        </w:tc>
        <w:tc>
          <w:tcPr>
            <w:tcW w:w="1870" w:type="dxa"/>
            <w:tcBorders>
              <w:top w:val="nil"/>
            </w:tcBorders>
          </w:tcPr>
          <w:p w14:paraId="0A9CCC5F" w14:textId="049C9F97" w:rsidR="00D944AE" w:rsidRDefault="00D944AE" w:rsidP="00D944AE">
            <w:pPr>
              <w:jc w:val="center"/>
            </w:pPr>
            <w:r>
              <w:t>1.358</w:t>
            </w:r>
          </w:p>
        </w:tc>
        <w:tc>
          <w:tcPr>
            <w:tcW w:w="1870" w:type="dxa"/>
            <w:tcBorders>
              <w:top w:val="nil"/>
            </w:tcBorders>
          </w:tcPr>
          <w:p w14:paraId="3C590DC9" w14:textId="07A31C35" w:rsidR="00D944AE" w:rsidRDefault="00D944AE" w:rsidP="00D944AE">
            <w:pPr>
              <w:jc w:val="center"/>
            </w:pPr>
            <w:r>
              <w:t>1.489</w:t>
            </w:r>
          </w:p>
        </w:tc>
        <w:tc>
          <w:tcPr>
            <w:tcW w:w="1870" w:type="dxa"/>
            <w:tcBorders>
              <w:top w:val="nil"/>
            </w:tcBorders>
          </w:tcPr>
          <w:p w14:paraId="3F72B77B" w14:textId="177DC126" w:rsidR="00D944AE" w:rsidRDefault="00D944AE" w:rsidP="00D944AE">
            <w:pPr>
              <w:jc w:val="center"/>
            </w:pPr>
            <w:r>
              <w:t>1.369</w:t>
            </w:r>
          </w:p>
        </w:tc>
        <w:tc>
          <w:tcPr>
            <w:tcW w:w="1870" w:type="dxa"/>
            <w:tcBorders>
              <w:top w:val="nil"/>
            </w:tcBorders>
          </w:tcPr>
          <w:p w14:paraId="2EF5ACE5" w14:textId="4E678281" w:rsidR="00D944AE" w:rsidRDefault="00D944AE" w:rsidP="00D944AE">
            <w:pPr>
              <w:jc w:val="center"/>
            </w:pPr>
            <w:r>
              <w:t>1.493</w:t>
            </w:r>
          </w:p>
        </w:tc>
      </w:tr>
      <w:tr w:rsidR="00D944AE" w14:paraId="6D5B3166" w14:textId="77777777" w:rsidTr="00B76D3C">
        <w:trPr>
          <w:jc w:val="center"/>
        </w:trPr>
        <w:tc>
          <w:tcPr>
            <w:tcW w:w="1870" w:type="dxa"/>
          </w:tcPr>
          <w:p w14:paraId="37F1929F" w14:textId="4CEE01D8" w:rsidR="00D944AE" w:rsidRDefault="00D944AE" w:rsidP="00D944AE">
            <w:pPr>
              <w:jc w:val="center"/>
            </w:pPr>
            <w:r>
              <w:t>S</w:t>
            </w:r>
            <w:r w:rsidRPr="006548F2">
              <w:rPr>
                <w:vertAlign w:val="subscript"/>
              </w:rPr>
              <w:t>1</w:t>
            </w:r>
          </w:p>
        </w:tc>
        <w:tc>
          <w:tcPr>
            <w:tcW w:w="1870" w:type="dxa"/>
          </w:tcPr>
          <w:p w14:paraId="4992B4C1" w14:textId="74067570" w:rsidR="00D944AE" w:rsidRDefault="00D944AE" w:rsidP="00D944AE">
            <w:pPr>
              <w:jc w:val="center"/>
            </w:pPr>
            <w:r>
              <w:t>1.495</w:t>
            </w:r>
          </w:p>
        </w:tc>
        <w:tc>
          <w:tcPr>
            <w:tcW w:w="1870" w:type="dxa"/>
          </w:tcPr>
          <w:p w14:paraId="1C2D2589" w14:textId="36D43D14" w:rsidR="00D944AE" w:rsidRDefault="00D944AE" w:rsidP="00D944AE">
            <w:pPr>
              <w:jc w:val="center"/>
            </w:pPr>
            <w:r>
              <w:t>1.413</w:t>
            </w:r>
          </w:p>
        </w:tc>
        <w:tc>
          <w:tcPr>
            <w:tcW w:w="1870" w:type="dxa"/>
          </w:tcPr>
          <w:p w14:paraId="0B05AEF2" w14:textId="0737F79E" w:rsidR="00D944AE" w:rsidRDefault="00D944AE" w:rsidP="00D944AE">
            <w:pPr>
              <w:jc w:val="center"/>
            </w:pPr>
            <w:r>
              <w:t>1.482</w:t>
            </w:r>
          </w:p>
        </w:tc>
        <w:tc>
          <w:tcPr>
            <w:tcW w:w="1870" w:type="dxa"/>
          </w:tcPr>
          <w:p w14:paraId="741539E6" w14:textId="09232997" w:rsidR="00D944AE" w:rsidRDefault="00D944AE" w:rsidP="00D944AE">
            <w:pPr>
              <w:jc w:val="center"/>
            </w:pPr>
            <w:r>
              <w:t>1.375</w:t>
            </w:r>
          </w:p>
        </w:tc>
      </w:tr>
      <w:tr w:rsidR="00D944AE" w14:paraId="12CAE89F" w14:textId="77777777" w:rsidTr="00B76D3C">
        <w:trPr>
          <w:jc w:val="center"/>
        </w:trPr>
        <w:tc>
          <w:tcPr>
            <w:tcW w:w="1870" w:type="dxa"/>
          </w:tcPr>
          <w:p w14:paraId="64EFAB0A" w14:textId="61C9978E" w:rsidR="00D944AE" w:rsidRDefault="00D944AE" w:rsidP="00D944AE">
            <w:pPr>
              <w:jc w:val="center"/>
            </w:pPr>
            <w:r>
              <w:t>MXS</w:t>
            </w:r>
          </w:p>
        </w:tc>
        <w:tc>
          <w:tcPr>
            <w:tcW w:w="1870" w:type="dxa"/>
          </w:tcPr>
          <w:p w14:paraId="59819B9D" w14:textId="5A9F9532" w:rsidR="00D944AE" w:rsidRDefault="00D944AE" w:rsidP="00D944AE">
            <w:pPr>
              <w:jc w:val="center"/>
            </w:pPr>
          </w:p>
        </w:tc>
        <w:tc>
          <w:tcPr>
            <w:tcW w:w="1870" w:type="dxa"/>
          </w:tcPr>
          <w:p w14:paraId="5C3BAEF9" w14:textId="300C1572" w:rsidR="00D944AE" w:rsidRDefault="00D944AE" w:rsidP="00D944AE">
            <w:pPr>
              <w:jc w:val="center"/>
            </w:pPr>
          </w:p>
        </w:tc>
        <w:tc>
          <w:tcPr>
            <w:tcW w:w="1870" w:type="dxa"/>
          </w:tcPr>
          <w:p w14:paraId="78B47798" w14:textId="1C9F8DB5" w:rsidR="00D944AE" w:rsidRDefault="00D944AE" w:rsidP="00D944AE">
            <w:pPr>
              <w:jc w:val="center"/>
            </w:pPr>
          </w:p>
        </w:tc>
        <w:tc>
          <w:tcPr>
            <w:tcW w:w="1870" w:type="dxa"/>
          </w:tcPr>
          <w:p w14:paraId="3E5D0D10" w14:textId="40EB4414" w:rsidR="00D944AE" w:rsidRDefault="00D944AE" w:rsidP="00D944AE">
            <w:pPr>
              <w:jc w:val="center"/>
            </w:pPr>
          </w:p>
        </w:tc>
      </w:tr>
    </w:tbl>
    <w:p w14:paraId="12669235" w14:textId="77777777" w:rsidR="00A81B4A" w:rsidRDefault="00A81B4A" w:rsidP="00A81B4A"/>
    <w:p w14:paraId="1E08ADEE" w14:textId="042EA681" w:rsidR="003701FF" w:rsidRDefault="003701FF">
      <w:pPr>
        <w:rPr>
          <w:iCs/>
          <w:szCs w:val="24"/>
        </w:rPr>
      </w:pPr>
      <w:r>
        <w:rPr>
          <w:i/>
          <w:szCs w:val="24"/>
        </w:rPr>
        <w:br w:type="page"/>
      </w:r>
    </w:p>
    <w:p w14:paraId="0CB66567" w14:textId="77777777" w:rsidR="00783D8D" w:rsidRDefault="00783D8D" w:rsidP="00C87903">
      <w:pPr>
        <w:pStyle w:val="Caption"/>
        <w:spacing w:after="0"/>
        <w:rPr>
          <w:i w:val="0"/>
          <w:color w:val="auto"/>
          <w:sz w:val="24"/>
          <w:szCs w:val="24"/>
        </w:rPr>
      </w:pPr>
    </w:p>
    <w:p w14:paraId="76915D94" w14:textId="31122993" w:rsidR="00C87903" w:rsidRDefault="00124B2A" w:rsidP="00C87903">
      <w:pPr>
        <w:jc w:val="center"/>
      </w:pPr>
      <w:r w:rsidRPr="00124B2A">
        <w:rPr>
          <w:noProof/>
        </w:rPr>
        <w:drawing>
          <wp:inline distT="0" distB="0" distL="0" distR="0" wp14:anchorId="7323327A" wp14:editId="1CED6BFB">
            <wp:extent cx="3758184" cy="4379976"/>
            <wp:effectExtent l="0" t="0" r="0" b="1905"/>
            <wp:docPr id="2" name="Picture 2" descr="F:\Documents\WORK\Hans\fulvene\6-31G\CAS\S0\Presen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WORK\Hans\fulvene\6-31G\CAS\S0\Presentation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9" b="25215"/>
                    <a:stretch/>
                  </pic:blipFill>
                  <pic:spPr bwMode="auto">
                    <a:xfrm>
                      <a:off x="0" y="0"/>
                      <a:ext cx="3758184" cy="437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E49E6" w14:textId="064E38CB" w:rsidR="000826ED" w:rsidRDefault="002C74E3" w:rsidP="000826ED">
      <w:r w:rsidRPr="002C74E3">
        <w:rPr>
          <w:szCs w:val="24"/>
        </w:rPr>
        <w:t xml:space="preserve">Figure </w:t>
      </w:r>
      <w:r w:rsidRPr="002C74E3">
        <w:rPr>
          <w:szCs w:val="24"/>
        </w:rPr>
        <w:fldChar w:fldCharType="begin"/>
      </w:r>
      <w:r w:rsidRPr="002C74E3">
        <w:rPr>
          <w:szCs w:val="24"/>
        </w:rPr>
        <w:instrText xml:space="preserve"> SEQ Figure \* ARABIC </w:instrText>
      </w:r>
      <w:r w:rsidRPr="002C74E3">
        <w:rPr>
          <w:szCs w:val="24"/>
        </w:rPr>
        <w:fldChar w:fldCharType="separate"/>
      </w:r>
      <w:r w:rsidR="00FC1876">
        <w:rPr>
          <w:noProof/>
          <w:szCs w:val="24"/>
        </w:rPr>
        <w:t>1</w:t>
      </w:r>
      <w:r w:rsidRPr="002C74E3">
        <w:rPr>
          <w:szCs w:val="24"/>
        </w:rPr>
        <w:fldChar w:fldCharType="end"/>
      </w:r>
      <w:r w:rsidRPr="002C74E3">
        <w:rPr>
          <w:szCs w:val="24"/>
        </w:rPr>
        <w:t>: Optimized</w:t>
      </w:r>
      <w:r>
        <w:rPr>
          <w:szCs w:val="24"/>
        </w:rPr>
        <w:t xml:space="preserve"> active orbitals for the S</w:t>
      </w:r>
      <w:r w:rsidRPr="007E4027">
        <w:rPr>
          <w:szCs w:val="24"/>
          <w:vertAlign w:val="subscript"/>
        </w:rPr>
        <w:t>0</w:t>
      </w:r>
      <w:r w:rsidR="002C1532">
        <w:rPr>
          <w:szCs w:val="24"/>
        </w:rPr>
        <w:t xml:space="preserve"> </w:t>
      </w:r>
      <w:r>
        <w:rPr>
          <w:szCs w:val="24"/>
        </w:rPr>
        <w:t>optim</w:t>
      </w:r>
      <w:r w:rsidR="006548F2">
        <w:rPr>
          <w:szCs w:val="24"/>
        </w:rPr>
        <w:t>ized with SA2-</w:t>
      </w:r>
      <w:proofErr w:type="gramStart"/>
      <w:r w:rsidR="006548F2">
        <w:rPr>
          <w:szCs w:val="24"/>
        </w:rPr>
        <w:t>CASSCF(</w:t>
      </w:r>
      <w:proofErr w:type="gramEnd"/>
      <w:r w:rsidR="006548F2">
        <w:rPr>
          <w:szCs w:val="24"/>
        </w:rPr>
        <w:t>6,6)/6-31G</w:t>
      </w:r>
      <w:r>
        <w:rPr>
          <w:szCs w:val="24"/>
        </w:rPr>
        <w:t>.</w:t>
      </w:r>
    </w:p>
    <w:p w14:paraId="2E75D45F" w14:textId="796115DA" w:rsidR="000826ED" w:rsidRDefault="000826ED">
      <w:r>
        <w:br w:type="page"/>
      </w:r>
    </w:p>
    <w:p w14:paraId="35A98C93" w14:textId="7B9257EA" w:rsidR="00415C4C" w:rsidRDefault="00415C4C">
      <w:pPr>
        <w:rPr>
          <w:szCs w:val="24"/>
        </w:rPr>
      </w:pPr>
    </w:p>
    <w:p w14:paraId="63F6A3F9" w14:textId="4890D3D4" w:rsidR="00415C4C" w:rsidRDefault="00415C4C" w:rsidP="000826ED">
      <w:r>
        <w:t xml:space="preserve">Directories on </w:t>
      </w:r>
      <w:r w:rsidR="006548F2">
        <w:t>CCR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15C4C" w14:paraId="22F76602" w14:textId="77777777" w:rsidTr="00415C4C">
        <w:tc>
          <w:tcPr>
            <w:tcW w:w="1525" w:type="dxa"/>
          </w:tcPr>
          <w:p w14:paraId="2950EBD6" w14:textId="77777777" w:rsidR="00415C4C" w:rsidRDefault="00415C4C" w:rsidP="000826ED"/>
        </w:tc>
        <w:tc>
          <w:tcPr>
            <w:tcW w:w="7825" w:type="dxa"/>
          </w:tcPr>
          <w:p w14:paraId="2074268B" w14:textId="3506BD3D" w:rsidR="00415C4C" w:rsidRDefault="006548F2" w:rsidP="000826ED">
            <w:r>
              <w:t>SA2-CASSCF(6,6)/6-31G</w:t>
            </w:r>
          </w:p>
        </w:tc>
      </w:tr>
      <w:tr w:rsidR="00415C4C" w14:paraId="0A327CDC" w14:textId="77777777" w:rsidTr="00415C4C">
        <w:tc>
          <w:tcPr>
            <w:tcW w:w="1525" w:type="dxa"/>
          </w:tcPr>
          <w:p w14:paraId="08112775" w14:textId="386522EE" w:rsidR="00415C4C" w:rsidRDefault="00415C4C" w:rsidP="000826ED">
            <w:r>
              <w:t>S</w:t>
            </w:r>
            <w:r w:rsidRPr="00415C4C">
              <w:rPr>
                <w:vertAlign w:val="subscript"/>
              </w:rPr>
              <w:t>0</w:t>
            </w:r>
            <w:r>
              <w:t xml:space="preserve"> opt</w:t>
            </w:r>
          </w:p>
        </w:tc>
        <w:tc>
          <w:tcPr>
            <w:tcW w:w="7825" w:type="dxa"/>
          </w:tcPr>
          <w:p w14:paraId="152366FC" w14:textId="72334962" w:rsidR="00415C4C" w:rsidRPr="00415C4C" w:rsidRDefault="002C1532" w:rsidP="000826E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C1532">
              <w:rPr>
                <w:rFonts w:ascii="Courier New" w:hAnsi="Courier New" w:cs="Courier New"/>
                <w:sz w:val="16"/>
                <w:szCs w:val="16"/>
              </w:rPr>
              <w:t>/user/ub2037/</w:t>
            </w:r>
            <w:proofErr w:type="spellStart"/>
            <w:r w:rsidRPr="002C1532">
              <w:rPr>
                <w:rFonts w:ascii="Courier New" w:hAnsi="Courier New" w:cs="Courier New"/>
                <w:sz w:val="16"/>
                <w:szCs w:val="16"/>
              </w:rPr>
              <w:t>fulvene</w:t>
            </w:r>
            <w:proofErr w:type="spellEnd"/>
            <w:r w:rsidRPr="002C1532">
              <w:rPr>
                <w:rFonts w:ascii="Courier New" w:hAnsi="Courier New" w:cs="Courier New"/>
                <w:sz w:val="16"/>
                <w:szCs w:val="16"/>
              </w:rPr>
              <w:t>/S0-CAS</w:t>
            </w:r>
          </w:p>
        </w:tc>
      </w:tr>
      <w:tr w:rsidR="00415C4C" w14:paraId="058A5E9F" w14:textId="77777777" w:rsidTr="00415C4C">
        <w:tc>
          <w:tcPr>
            <w:tcW w:w="1525" w:type="dxa"/>
          </w:tcPr>
          <w:p w14:paraId="4DECB6F3" w14:textId="21AEB72F" w:rsidR="00415C4C" w:rsidRDefault="00415C4C" w:rsidP="000826ED">
            <w:r>
              <w:t>S</w:t>
            </w:r>
            <w:r w:rsidRPr="00415C4C">
              <w:rPr>
                <w:vertAlign w:val="subscript"/>
              </w:rPr>
              <w:t>1</w:t>
            </w:r>
            <w:r>
              <w:t xml:space="preserve"> opt</w:t>
            </w:r>
          </w:p>
        </w:tc>
        <w:tc>
          <w:tcPr>
            <w:tcW w:w="7825" w:type="dxa"/>
          </w:tcPr>
          <w:p w14:paraId="0D335682" w14:textId="0DD5E2D8" w:rsidR="00415C4C" w:rsidRPr="00415C4C" w:rsidRDefault="002C1532" w:rsidP="000826E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C1532">
              <w:rPr>
                <w:rFonts w:ascii="Courier New" w:hAnsi="Courier New" w:cs="Courier New"/>
                <w:sz w:val="16"/>
                <w:szCs w:val="16"/>
              </w:rPr>
              <w:t>/user/ub2037/</w:t>
            </w:r>
            <w:proofErr w:type="spellStart"/>
            <w:r w:rsidRPr="002C1532">
              <w:rPr>
                <w:rFonts w:ascii="Courier New" w:hAnsi="Courier New" w:cs="Courier New"/>
                <w:sz w:val="16"/>
                <w:szCs w:val="16"/>
              </w:rPr>
              <w:t>fulvene</w:t>
            </w:r>
            <w:proofErr w:type="spellEnd"/>
            <w:r w:rsidRPr="002C1532">
              <w:rPr>
                <w:rFonts w:ascii="Courier New" w:hAnsi="Courier New" w:cs="Courier New"/>
                <w:sz w:val="16"/>
                <w:szCs w:val="16"/>
              </w:rPr>
              <w:t>/S1-CAS</w:t>
            </w:r>
          </w:p>
        </w:tc>
      </w:tr>
      <w:tr w:rsidR="00415C4C" w14:paraId="331F14FF" w14:textId="77777777" w:rsidTr="00415C4C">
        <w:tc>
          <w:tcPr>
            <w:tcW w:w="1525" w:type="dxa"/>
          </w:tcPr>
          <w:p w14:paraId="285C9F61" w14:textId="384A5AE6" w:rsidR="00415C4C" w:rsidRDefault="00415C4C" w:rsidP="006548F2">
            <w:r>
              <w:t xml:space="preserve">MXS </w:t>
            </w:r>
          </w:p>
        </w:tc>
        <w:tc>
          <w:tcPr>
            <w:tcW w:w="7825" w:type="dxa"/>
          </w:tcPr>
          <w:p w14:paraId="045B06C3" w14:textId="4B50174A" w:rsidR="00415C4C" w:rsidRPr="00415C4C" w:rsidRDefault="002C1532" w:rsidP="000826E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C1532">
              <w:rPr>
                <w:rFonts w:ascii="Courier New" w:hAnsi="Courier New" w:cs="Courier New"/>
                <w:sz w:val="16"/>
                <w:szCs w:val="16"/>
              </w:rPr>
              <w:t>/user/ub2037/</w:t>
            </w:r>
            <w:proofErr w:type="spellStart"/>
            <w:r w:rsidRPr="002C1532">
              <w:rPr>
                <w:rFonts w:ascii="Courier New" w:hAnsi="Courier New" w:cs="Courier New"/>
                <w:sz w:val="16"/>
                <w:szCs w:val="16"/>
              </w:rPr>
              <w:t>fulvene</w:t>
            </w:r>
            <w:proofErr w:type="spellEnd"/>
            <w:r w:rsidRPr="002C1532">
              <w:rPr>
                <w:rFonts w:ascii="Courier New" w:hAnsi="Courier New" w:cs="Courier New"/>
                <w:sz w:val="16"/>
                <w:szCs w:val="16"/>
              </w:rPr>
              <w:t>/MXS-CAS/</w:t>
            </w:r>
            <w:proofErr w:type="spellStart"/>
            <w:r w:rsidRPr="002C1532">
              <w:rPr>
                <w:rFonts w:ascii="Courier New" w:hAnsi="Courier New" w:cs="Courier New"/>
                <w:sz w:val="16"/>
                <w:szCs w:val="16"/>
              </w:rPr>
              <w:t>mxs_opt</w:t>
            </w:r>
            <w:proofErr w:type="spellEnd"/>
          </w:p>
        </w:tc>
      </w:tr>
      <w:tr w:rsidR="00415C4C" w14:paraId="53C156F0" w14:textId="77777777" w:rsidTr="00415C4C">
        <w:tc>
          <w:tcPr>
            <w:tcW w:w="1525" w:type="dxa"/>
          </w:tcPr>
          <w:p w14:paraId="1AC3CE21" w14:textId="77777777" w:rsidR="00415C4C" w:rsidRDefault="00415C4C" w:rsidP="000826ED"/>
        </w:tc>
        <w:tc>
          <w:tcPr>
            <w:tcW w:w="7825" w:type="dxa"/>
          </w:tcPr>
          <w:p w14:paraId="64C77ADD" w14:textId="77777777" w:rsidR="00415C4C" w:rsidRDefault="00415C4C" w:rsidP="000826ED"/>
        </w:tc>
      </w:tr>
      <w:tr w:rsidR="00415C4C" w14:paraId="34F0C8C9" w14:textId="77777777" w:rsidTr="00415C4C">
        <w:tc>
          <w:tcPr>
            <w:tcW w:w="1525" w:type="dxa"/>
          </w:tcPr>
          <w:p w14:paraId="4A755048" w14:textId="77777777" w:rsidR="00415C4C" w:rsidRDefault="00415C4C" w:rsidP="000826ED"/>
        </w:tc>
        <w:tc>
          <w:tcPr>
            <w:tcW w:w="7825" w:type="dxa"/>
          </w:tcPr>
          <w:p w14:paraId="1195A53D" w14:textId="4BB1F02E" w:rsidR="00415C4C" w:rsidRDefault="00415C4C" w:rsidP="000826ED"/>
        </w:tc>
      </w:tr>
      <w:tr w:rsidR="00415C4C" w14:paraId="04921F31" w14:textId="77777777" w:rsidTr="00415C4C">
        <w:tc>
          <w:tcPr>
            <w:tcW w:w="1525" w:type="dxa"/>
          </w:tcPr>
          <w:p w14:paraId="1453A6A2" w14:textId="1C9E6F12" w:rsidR="00415C4C" w:rsidRDefault="00415C4C" w:rsidP="00415C4C">
            <w:r>
              <w:t>S</w:t>
            </w:r>
            <w:r w:rsidRPr="00415C4C">
              <w:rPr>
                <w:vertAlign w:val="subscript"/>
              </w:rPr>
              <w:t>0</w:t>
            </w:r>
            <w:r>
              <w:t xml:space="preserve"> opt</w:t>
            </w:r>
          </w:p>
        </w:tc>
        <w:tc>
          <w:tcPr>
            <w:tcW w:w="7825" w:type="dxa"/>
          </w:tcPr>
          <w:p w14:paraId="682C3FA2" w14:textId="3009561E" w:rsidR="00415C4C" w:rsidRPr="00415C4C" w:rsidRDefault="002C1532" w:rsidP="00415C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C1532">
              <w:rPr>
                <w:rFonts w:ascii="Courier New" w:hAnsi="Courier New" w:cs="Courier New"/>
                <w:sz w:val="16"/>
                <w:szCs w:val="16"/>
              </w:rPr>
              <w:t>/user/ub2037/</w:t>
            </w:r>
            <w:proofErr w:type="spellStart"/>
            <w:r w:rsidRPr="002C1532">
              <w:rPr>
                <w:rFonts w:ascii="Courier New" w:hAnsi="Courier New" w:cs="Courier New"/>
                <w:sz w:val="16"/>
                <w:szCs w:val="16"/>
              </w:rPr>
              <w:t>fulvene</w:t>
            </w:r>
            <w:proofErr w:type="spellEnd"/>
            <w:r w:rsidRPr="002C1532">
              <w:rPr>
                <w:rFonts w:ascii="Courier New" w:hAnsi="Courier New" w:cs="Courier New"/>
                <w:sz w:val="16"/>
                <w:szCs w:val="16"/>
              </w:rPr>
              <w:t>/S0-CI</w:t>
            </w:r>
          </w:p>
        </w:tc>
      </w:tr>
      <w:tr w:rsidR="00415C4C" w14:paraId="37CBC5A2" w14:textId="77777777" w:rsidTr="00415C4C">
        <w:tc>
          <w:tcPr>
            <w:tcW w:w="1525" w:type="dxa"/>
          </w:tcPr>
          <w:p w14:paraId="473640E6" w14:textId="0517C382" w:rsidR="00415C4C" w:rsidRDefault="00415C4C" w:rsidP="00415C4C">
            <w:r>
              <w:t>S</w:t>
            </w:r>
            <w:r w:rsidRPr="00415C4C">
              <w:rPr>
                <w:vertAlign w:val="subscript"/>
              </w:rPr>
              <w:t>1</w:t>
            </w:r>
            <w:r>
              <w:t xml:space="preserve"> opt</w:t>
            </w:r>
          </w:p>
        </w:tc>
        <w:tc>
          <w:tcPr>
            <w:tcW w:w="7825" w:type="dxa"/>
          </w:tcPr>
          <w:p w14:paraId="07648EED" w14:textId="0C864B48" w:rsidR="00415C4C" w:rsidRPr="00415C4C" w:rsidRDefault="002C1532" w:rsidP="00415C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C1532">
              <w:rPr>
                <w:rFonts w:ascii="Courier New" w:hAnsi="Courier New" w:cs="Courier New"/>
                <w:sz w:val="16"/>
                <w:szCs w:val="16"/>
              </w:rPr>
              <w:t>/user/ub2037/</w:t>
            </w:r>
            <w:proofErr w:type="spellStart"/>
            <w:r w:rsidRPr="002C1532">
              <w:rPr>
                <w:rFonts w:ascii="Courier New" w:hAnsi="Courier New" w:cs="Courier New"/>
                <w:sz w:val="16"/>
                <w:szCs w:val="16"/>
              </w:rPr>
              <w:t>fulvene</w:t>
            </w:r>
            <w:proofErr w:type="spellEnd"/>
            <w:r w:rsidRPr="002C1532">
              <w:rPr>
                <w:rFonts w:ascii="Courier New" w:hAnsi="Courier New" w:cs="Courier New"/>
                <w:sz w:val="16"/>
                <w:szCs w:val="16"/>
              </w:rPr>
              <w:t>/S1-CI</w:t>
            </w:r>
          </w:p>
        </w:tc>
      </w:tr>
      <w:tr w:rsidR="00415C4C" w14:paraId="42938603" w14:textId="77777777" w:rsidTr="00415C4C">
        <w:tc>
          <w:tcPr>
            <w:tcW w:w="1525" w:type="dxa"/>
          </w:tcPr>
          <w:p w14:paraId="1C52E1FB" w14:textId="178DFAEE" w:rsidR="00415C4C" w:rsidRDefault="00415C4C" w:rsidP="006548F2">
            <w:r>
              <w:t xml:space="preserve">MXS </w:t>
            </w:r>
          </w:p>
        </w:tc>
        <w:tc>
          <w:tcPr>
            <w:tcW w:w="7825" w:type="dxa"/>
          </w:tcPr>
          <w:p w14:paraId="32B41B99" w14:textId="52CDB29F" w:rsidR="00415C4C" w:rsidRPr="00415C4C" w:rsidRDefault="00415C4C" w:rsidP="00415C4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157D11CC" w14:textId="77777777" w:rsidR="00415C4C" w:rsidRPr="000826ED" w:rsidRDefault="00415C4C" w:rsidP="000826ED"/>
    <w:sectPr w:rsidR="00415C4C" w:rsidRPr="0008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75"/>
    <w:rsid w:val="0000579D"/>
    <w:rsid w:val="00017E41"/>
    <w:rsid w:val="000622A0"/>
    <w:rsid w:val="00082464"/>
    <w:rsid w:val="000826ED"/>
    <w:rsid w:val="000A4797"/>
    <w:rsid w:val="000B16DD"/>
    <w:rsid w:val="000E6EFC"/>
    <w:rsid w:val="00116205"/>
    <w:rsid w:val="00124B2A"/>
    <w:rsid w:val="001562C8"/>
    <w:rsid w:val="001A0139"/>
    <w:rsid w:val="001E16D2"/>
    <w:rsid w:val="001E2125"/>
    <w:rsid w:val="001F5727"/>
    <w:rsid w:val="00201B0F"/>
    <w:rsid w:val="0027646E"/>
    <w:rsid w:val="00296C16"/>
    <w:rsid w:val="002A6AA7"/>
    <w:rsid w:val="002C1532"/>
    <w:rsid w:val="002C74E3"/>
    <w:rsid w:val="0031254E"/>
    <w:rsid w:val="003339F3"/>
    <w:rsid w:val="0034233F"/>
    <w:rsid w:val="003701FF"/>
    <w:rsid w:val="003721C9"/>
    <w:rsid w:val="0037478C"/>
    <w:rsid w:val="003C6118"/>
    <w:rsid w:val="00400E27"/>
    <w:rsid w:val="0040637B"/>
    <w:rsid w:val="00415C4C"/>
    <w:rsid w:val="004257C9"/>
    <w:rsid w:val="00433C64"/>
    <w:rsid w:val="004567EC"/>
    <w:rsid w:val="00467969"/>
    <w:rsid w:val="004912A7"/>
    <w:rsid w:val="004A41BA"/>
    <w:rsid w:val="004B6979"/>
    <w:rsid w:val="004C0C3F"/>
    <w:rsid w:val="004C1E75"/>
    <w:rsid w:val="004C77A1"/>
    <w:rsid w:val="004D7B1B"/>
    <w:rsid w:val="00520EB9"/>
    <w:rsid w:val="00524297"/>
    <w:rsid w:val="00526F80"/>
    <w:rsid w:val="00535CBB"/>
    <w:rsid w:val="005864D2"/>
    <w:rsid w:val="005B5576"/>
    <w:rsid w:val="0062053C"/>
    <w:rsid w:val="00624494"/>
    <w:rsid w:val="00651164"/>
    <w:rsid w:val="006548F2"/>
    <w:rsid w:val="0068674B"/>
    <w:rsid w:val="006A0029"/>
    <w:rsid w:val="006B4BF2"/>
    <w:rsid w:val="006B6184"/>
    <w:rsid w:val="006B69BF"/>
    <w:rsid w:val="006C245F"/>
    <w:rsid w:val="006C5C18"/>
    <w:rsid w:val="006D7621"/>
    <w:rsid w:val="0070685B"/>
    <w:rsid w:val="007505F9"/>
    <w:rsid w:val="00783D8D"/>
    <w:rsid w:val="0079055B"/>
    <w:rsid w:val="007E4027"/>
    <w:rsid w:val="00813805"/>
    <w:rsid w:val="00826DF7"/>
    <w:rsid w:val="0082799C"/>
    <w:rsid w:val="008836C8"/>
    <w:rsid w:val="008C077A"/>
    <w:rsid w:val="008E69FC"/>
    <w:rsid w:val="00920A97"/>
    <w:rsid w:val="0092676A"/>
    <w:rsid w:val="009B25B7"/>
    <w:rsid w:val="009D7769"/>
    <w:rsid w:val="00A063BB"/>
    <w:rsid w:val="00A079A2"/>
    <w:rsid w:val="00A25516"/>
    <w:rsid w:val="00A30D2B"/>
    <w:rsid w:val="00A4248E"/>
    <w:rsid w:val="00A57D88"/>
    <w:rsid w:val="00A74554"/>
    <w:rsid w:val="00A81B4A"/>
    <w:rsid w:val="00AA0A8B"/>
    <w:rsid w:val="00AD00E4"/>
    <w:rsid w:val="00B420B9"/>
    <w:rsid w:val="00B75D95"/>
    <w:rsid w:val="00B76D3C"/>
    <w:rsid w:val="00BE7DF4"/>
    <w:rsid w:val="00C118C3"/>
    <w:rsid w:val="00C333CC"/>
    <w:rsid w:val="00C70DC7"/>
    <w:rsid w:val="00C87903"/>
    <w:rsid w:val="00C921B9"/>
    <w:rsid w:val="00CA4505"/>
    <w:rsid w:val="00D01133"/>
    <w:rsid w:val="00D83C7C"/>
    <w:rsid w:val="00D944AE"/>
    <w:rsid w:val="00DC3790"/>
    <w:rsid w:val="00E06A02"/>
    <w:rsid w:val="00E074A9"/>
    <w:rsid w:val="00E51984"/>
    <w:rsid w:val="00E655AC"/>
    <w:rsid w:val="00E97204"/>
    <w:rsid w:val="00EB6E0C"/>
    <w:rsid w:val="00EF31CE"/>
    <w:rsid w:val="00F1186A"/>
    <w:rsid w:val="00F60B69"/>
    <w:rsid w:val="00F93ECE"/>
    <w:rsid w:val="00FA3055"/>
    <w:rsid w:val="00FC1876"/>
    <w:rsid w:val="00FE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373A"/>
  <w15:chartTrackingRefBased/>
  <w15:docId w15:val="{449915B6-2BDA-4A16-BB05-312C2F89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C61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3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3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3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3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D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5D766-4FA0-4C56-B778-8D49439D5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nieman</dc:creator>
  <cp:keywords/>
  <dc:description/>
  <cp:lastModifiedBy>Alexey-user</cp:lastModifiedBy>
  <cp:revision>81</cp:revision>
  <cp:lastPrinted>2021-06-23T01:51:00Z</cp:lastPrinted>
  <dcterms:created xsi:type="dcterms:W3CDTF">2021-05-22T02:12:00Z</dcterms:created>
  <dcterms:modified xsi:type="dcterms:W3CDTF">2021-06-23T01:51:00Z</dcterms:modified>
</cp:coreProperties>
</file>