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TRYOUT-BEWERTUNGSBOGEN</w:t>
      </w:r>
    </w:p>
    <w:p>
      <w:r>
        <w:rPr>
          <w:b w:val="0"/>
          <w:i/>
          <w:color w:val="555B66"/>
          <w:sz w:val="21"/>
        </w:rPr>
        <w:t>Scoring 1–5 (5 = hervorragend)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Kriterium</w:t>
            </w:r>
          </w:p>
        </w:tc>
        <w:tc>
          <w:tcPr>
            <w:tcW w:type="dxa" w:w="1701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Score 1–5</w:t>
            </w:r>
          </w:p>
        </w:tc>
        <w:tc>
          <w:tcPr>
            <w:tcW w:type="dxa" w:w="3742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Notizen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Mechanik (Aim, Edit, Movement)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Spielverständnis / Rotation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Kommunikation &amp; Callouts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Teamfit / Attitude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Coachability / Lernbereitschaft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Konstanz &amp; Mentale Stärke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Verfügbarkeit / Zuverlässigkeit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i w:val="0"/>
                <w:sz w:val="19"/>
              </w:rPr>
              <w:t>Content-/Reichweitenpotenzial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p>
      <w:pPr>
        <w:ind w:left="0"/>
        <w:jc w:val="both"/>
      </w:pPr>
      <w:r>
        <w:rPr>
          <w:b w:val="0"/>
          <w:i w:val="0"/>
        </w:rPr>
        <w:t xml:space="preserve">Kandidat: </w:t>
      </w:r>
      <w:r>
        <w:rPr>
          <w:b w:val="0"/>
          <w:i w:val="0"/>
          <w:highlight w:val="yellow"/>
        </w:rPr>
        <w:t>[Name]</w:t>
      </w:r>
      <w:r>
        <w:rPr>
          <w:b w:val="0"/>
          <w:i w:val="0"/>
        </w:rPr>
        <w:t xml:space="preserve"> · Datum: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Bewerter: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Gesamtscore: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Empfehlung: </w:t>
      </w:r>
      <w:r>
        <w:rPr>
          <w:b w:val="0"/>
          <w:i w:val="0"/>
          <w:highlight w:val="yellow"/>
        </w:rPr>
        <w:t>[Aufnahme / Trial verlängern / Absage]</w:t>
      </w:r>
    </w:p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