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INVESTOR TERM SHEET</w:t>
      </w:r>
    </w:p>
    <w:p>
      <w:r>
        <w:rPr>
          <w:b w:val="0"/>
          <w:i/>
          <w:color w:val="555B66"/>
          <w:sz w:val="21"/>
        </w:rPr>
        <w:t>Unverbindliche Eckpunkte (außer Vertraulichkeit &amp; Exklusivität)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Gesellschaft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[Firmenname + Rechtsform, z. B. VALIOUX UG (haftungsbeschränkt)]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[Straße, PLZ Ort]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[Name, Funktion]</w:t>
            </w:r>
          </w:p>
        </w:tc>
      </w:tr>
      <w:tr>
        <w:tc>
          <w:tcPr>
            <w:tcW w:type="dxa" w:w="2268"/>
            <w:shd w:val="clear" w:color="auto" w:fill="E9ECF1"/>
          </w:tcPr>
          <w:p>
            <w:r>
              <w:rPr>
                <w:b/>
                <w:i w:val="0"/>
              </w:rPr>
              <w:t>Investor</w:t>
            </w:r>
          </w:p>
        </w:tc>
        <w:tc>
          <w:tcPr>
            <w:tcW w:type="dxa" w:w="7143"/>
          </w:tcPr>
          <w:p>
            <w:r>
              <w:rPr>
                <w:b w:val="0"/>
                <w:i w:val="0"/>
                <w:highlight w:val="yellow"/>
              </w:rPr>
              <w:t>[Name / Gesellschaft]</w:t>
            </w:r>
            <w:r>
              <w:rPr>
                <w:b w:val="0"/>
                <w:i w:val="0"/>
              </w:rPr>
              <w:br/>
            </w:r>
            <w:r>
              <w:rPr>
                <w:b w:val="0"/>
                <w:i w:val="0"/>
                <w:highlight w:val="yellow"/>
              </w:rPr>
              <w:t>[Anschrift]</w:t>
            </w:r>
            <w:r>
              <w:rPr>
                <w:b w:val="0"/>
                <w:i w:val="0"/>
              </w:rPr>
              <w:br/>
              <w:t xml:space="preserve">vertreten durch </w:t>
            </w:r>
            <w:r>
              <w:rPr>
                <w:b w:val="0"/>
                <w:i w:val="0"/>
                <w:highlight w:val="yellow"/>
              </w:rPr>
              <w:t>[Name]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Investitionssumme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[Betrag]</w:t>
            </w:r>
            <w:r>
              <w:rPr>
                <w:b w:val="0"/>
                <w:i w:val="0"/>
                <w:sz w:val="19"/>
              </w:rPr>
              <w:t xml:space="preserve"> € in </w:t>
            </w:r>
            <w:r>
              <w:rPr>
                <w:b w:val="0"/>
                <w:i w:val="0"/>
                <w:sz w:val="19"/>
                <w:highlight w:val="yellow"/>
              </w:rPr>
              <w:t>[Tranche 1: Betrag/Datum]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 w:val="0"/>
                <w:i w:val="0"/>
                <w:sz w:val="19"/>
                <w:highlight w:val="yellow"/>
              </w:rPr>
              <w:t>[Tranche 2: Betrag/Meilenstein]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Bewertung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 xml:space="preserve">Pre-Money-Bewertung </w:t>
            </w:r>
            <w:r>
              <w:rPr>
                <w:b w:val="0"/>
                <w:i w:val="0"/>
                <w:sz w:val="19"/>
                <w:highlight w:val="yellow"/>
              </w:rPr>
              <w:t>[Betrag]</w:t>
            </w:r>
            <w:r>
              <w:rPr>
                <w:b w:val="0"/>
                <w:i w:val="0"/>
                <w:sz w:val="19"/>
              </w:rPr>
              <w:t xml:space="preserve"> €; Beteiligung des Investors nach Finanzierung: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% (Cap-Table in Anlage)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Instrument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[Kapitalerhöhung (Geschäftsanteile) / Wandeldarlehen / stille Beteiligung / Revenue Share]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Verwendung der Mittel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 xml:space="preserve">Spielergehälter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%, Bootcamp/Reisen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%, Content &amp; Marketing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%, Admin/Recht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%, Reserve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%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Governance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 xml:space="preserve">Beirat/Board: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Sitze Gründer,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Sitze Investor; zustimmungspflichtige Maßnahmen: </w:t>
            </w:r>
            <w:r>
              <w:rPr>
                <w:b w:val="0"/>
                <w:i w:val="0"/>
                <w:sz w:val="19"/>
                <w:highlight w:val="yellow"/>
              </w:rPr>
              <w:t>[Budget &gt; Betrag, Verkauf von Anteilen, Kreditaufnahme, Spieler-Transfers &gt; Betrag]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Informationsrechte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 xml:space="preserve">Monatliches Reporting (Cashflow, Roster, Sponsoring-Pipeline), Jahresabschluss binnen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Monaten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Verwässerungsschutz / Vorkaufsrecht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[Pro-rata-Recht, Vorkaufs-/Mitverkaufsrecht (Tag-along), Drag-along bei [x]</w:t>
            </w:r>
            <w:r>
              <w:rPr>
                <w:b w:val="0"/>
                <w:i w:val="0"/>
                <w:sz w:val="19"/>
              </w:rPr>
              <w:t xml:space="preserve"> %]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Exit / Rückzahlung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[Exit-Erlös-Verteilung, Rückkaufoption der Gründer, Mindestlaufzeit [x]</w:t>
            </w:r>
            <w:r>
              <w:rPr>
                <w:b w:val="0"/>
                <w:i w:val="0"/>
                <w:sz w:val="19"/>
              </w:rPr>
              <w:t xml:space="preserve"> Jahre]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Vesting Gründer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Jahre, Cliff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Monate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Vertraulichkeit &amp; Exklusivität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 xml:space="preserve">Bindend: Vertraulichkeit; Exklusivität der Verhandlung </w:t>
            </w:r>
            <w:r>
              <w:rPr>
                <w:b w:val="0"/>
                <w:i w:val="0"/>
                <w:sz w:val="19"/>
                <w:highlight w:val="yellow"/>
              </w:rPr>
              <w:t>[x]</w:t>
            </w:r>
            <w:r>
              <w:rPr>
                <w:b w:val="0"/>
                <w:i w:val="0"/>
                <w:sz w:val="19"/>
              </w:rPr>
              <w:t xml:space="preserve"> Wochen ab Unterschrift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Bedingungen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Due Diligence, Gesellschafterbeschluss, notarielle Beurkundung, Sponsoring-/Spielerverträge liegen vor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Anwendbares Recht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[deutsches Recht]</w:t>
            </w:r>
            <w:r>
              <w:rPr>
                <w:b w:val="0"/>
                <w:i w:val="0"/>
                <w:sz w:val="19"/>
              </w:rPr>
              <w:t xml:space="preserve">, Gerichtsstand </w:t>
            </w:r>
            <w:r>
              <w:rPr>
                <w:b w:val="0"/>
                <w:i w:val="0"/>
                <w:sz w:val="19"/>
                <w:highlight w:val="yellow"/>
              </w:rPr>
              <w:t>[Ort]</w:t>
            </w:r>
          </w:p>
        </w:tc>
      </w:tr>
    </w:tbl>
    <w:p/>
    <w:p/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color w:val="555B66"/>
              </w:rPr>
              <w:br/>
              <w:br/>
              <w:t>____________________________</w:t>
              <w:br/>
            </w:r>
            <w:r>
              <w:rPr>
                <w:b w:val="0"/>
                <w:i w:val="0"/>
                <w:color w:val="555B66"/>
                <w:highlight w:val="yellow"/>
              </w:rPr>
              <w:t>[Ort, Datum]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</w:rPr>
              <w:t>Gesellschaft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</w:rPr>
              <w:t>Investor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