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0A0B0E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38397" cy="5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ma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397" cy="5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0A0B0E"/>
          </w:tcPr>
          <w:p>
            <w:pPr>
              <w:jc w:val="right"/>
            </w:pPr>
            <w:r>
              <w:rPr>
                <w:b/>
                <w:i w:val="0"/>
                <w:color w:val="E4EAF2"/>
                <w:sz w:val="28"/>
              </w:rPr>
              <w:t>VALIOUX</w:t>
              <w:br/>
            </w:r>
            <w:r>
              <w:rPr>
                <w:b w:val="0"/>
                <w:i w:val="0"/>
                <w:color w:val="8E96A3"/>
                <w:sz w:val="16"/>
              </w:rPr>
              <w:t>ESPORTS ORGANISATION</w:t>
            </w:r>
          </w:p>
        </w:tc>
      </w:tr>
    </w:tbl>
    <w:p/>
    <w:p>
      <w:r>
        <w:rPr>
          <w:b/>
          <w:i w:val="0"/>
          <w:color w:val="0A0B0E"/>
          <w:sz w:val="36"/>
        </w:rPr>
        <w:t>INVESTORENVERTRAG / BETEILIGUNGSVEREINBARUNG</w:t>
      </w:r>
    </w:p>
    <w:p>
      <w:r>
        <w:rPr>
          <w:b w:val="0"/>
          <w:i/>
          <w:color w:val="555B66"/>
          <w:sz w:val="21"/>
        </w:rPr>
        <w:t>Rahmenvertrag – Details notariell/anwaltlich ausgestalten</w:t>
      </w:r>
    </w:p>
    <w:p>
      <w:pPr>
        <w:spacing w:after="160"/>
        <w:pBdr>
          <w:bottom w:val="single" w:sz="8" w:space="1" w:color="8E96A3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E9ECF1"/>
          </w:tcPr>
          <w:p>
            <w:r>
              <w:rPr>
                <w:b/>
                <w:i w:val="0"/>
              </w:rPr>
              <w:t>Gesellschaft</w:t>
            </w:r>
          </w:p>
        </w:tc>
        <w:tc>
          <w:tcPr>
            <w:tcW w:type="dxa" w:w="7143"/>
          </w:tcPr>
          <w:p>
            <w:r>
              <w:rPr>
                <w:b w:val="0"/>
                <w:i w:val="0"/>
                <w:highlight w:val="yellow"/>
              </w:rPr>
              <w:t>[Firmenname + Rechtsform, z. B. VALIOUX UG (haftungsbeschränkt)]</w:t>
            </w:r>
            <w:r>
              <w:rPr>
                <w:b w:val="0"/>
                <w:i w:val="0"/>
              </w:rPr>
              <w:br/>
            </w:r>
            <w:r>
              <w:rPr>
                <w:b w:val="0"/>
                <w:i w:val="0"/>
                <w:highlight w:val="yellow"/>
              </w:rPr>
              <w:t>[Straße, PLZ Ort]</w:t>
            </w:r>
            <w:r>
              <w:rPr>
                <w:b w:val="0"/>
                <w:i w:val="0"/>
              </w:rPr>
              <w:br/>
              <w:t xml:space="preserve">vertreten durch </w:t>
            </w:r>
            <w:r>
              <w:rPr>
                <w:b w:val="0"/>
                <w:i w:val="0"/>
                <w:highlight w:val="yellow"/>
              </w:rPr>
              <w:t>[Name, Funktion]</w:t>
            </w:r>
          </w:p>
        </w:tc>
      </w:tr>
      <w:tr>
        <w:tc>
          <w:tcPr>
            <w:tcW w:type="dxa" w:w="2268"/>
            <w:shd w:val="clear" w:color="auto" w:fill="E9ECF1"/>
          </w:tcPr>
          <w:p>
            <w:r>
              <w:rPr>
                <w:b/>
                <w:i w:val="0"/>
              </w:rPr>
              <w:t>Investor</w:t>
            </w:r>
          </w:p>
        </w:tc>
        <w:tc>
          <w:tcPr>
            <w:tcW w:type="dxa" w:w="7143"/>
          </w:tcPr>
          <w:p>
            <w:r>
              <w:rPr>
                <w:b w:val="0"/>
                <w:i w:val="0"/>
                <w:highlight w:val="yellow"/>
              </w:rPr>
              <w:t>[Name / Gesellschaft]</w:t>
            </w:r>
            <w:r>
              <w:rPr>
                <w:b w:val="0"/>
                <w:i w:val="0"/>
              </w:rPr>
              <w:br/>
            </w:r>
            <w:r>
              <w:rPr>
                <w:b w:val="0"/>
                <w:i w:val="0"/>
                <w:highlight w:val="yellow"/>
              </w:rPr>
              <w:t>[Anschrift]</w:t>
            </w:r>
          </w:p>
        </w:tc>
      </w:tr>
    </w:tbl>
    <w:p/>
    <w:p>
      <w:pPr>
        <w:keepNext/>
        <w:spacing w:before="200"/>
      </w:pPr>
      <w:r>
        <w:rPr>
          <w:b/>
          <w:i w:val="0"/>
          <w:color w:val="0A0B0E"/>
          <w:sz w:val="23"/>
        </w:rPr>
        <w:t>§ 1 Beteiligung</w:t>
      </w:r>
    </w:p>
    <w:p>
      <w:pPr>
        <w:ind w:left="0"/>
        <w:jc w:val="both"/>
      </w:pPr>
      <w:r>
        <w:rPr>
          <w:b w:val="0"/>
          <w:i w:val="0"/>
        </w:rPr>
        <w:t xml:space="preserve">Der Investor beteiligt sich mit </w:t>
      </w:r>
      <w:r>
        <w:rPr>
          <w:b w:val="0"/>
          <w:i w:val="0"/>
          <w:highlight w:val="yellow"/>
        </w:rPr>
        <w:t>[Betrag]</w:t>
      </w:r>
      <w:r>
        <w:rPr>
          <w:b w:val="0"/>
          <w:i w:val="0"/>
        </w:rPr>
        <w:t xml:space="preserve"> € an der Gesellschaft und erhält </w:t>
      </w:r>
      <w:r>
        <w:rPr>
          <w:b w:val="0"/>
          <w:i w:val="0"/>
          <w:highlight w:val="yellow"/>
        </w:rPr>
        <w:t>[x]</w:t>
      </w:r>
      <w:r>
        <w:rPr>
          <w:b w:val="0"/>
          <w:i w:val="0"/>
        </w:rPr>
        <w:t xml:space="preserve"> % der Geschäftsanteile / </w:t>
      </w:r>
      <w:r>
        <w:rPr>
          <w:b w:val="0"/>
          <w:i w:val="0"/>
          <w:highlight w:val="yellow"/>
        </w:rPr>
        <w:t>[Instrument]</w:t>
      </w:r>
      <w:r>
        <w:rPr>
          <w:b w:val="0"/>
          <w:i w:val="0"/>
        </w:rPr>
        <w:t xml:space="preserve">. Einzahlung binnen </w:t>
      </w:r>
      <w:r>
        <w:rPr>
          <w:b w:val="0"/>
          <w:i w:val="0"/>
          <w:highlight w:val="yellow"/>
        </w:rPr>
        <w:t>[x]</w:t>
      </w:r>
      <w:r>
        <w:rPr>
          <w:b w:val="0"/>
          <w:i w:val="0"/>
        </w:rPr>
        <w:t xml:space="preserve"> Tagen nach Unterzeichnung/Beurkundung.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2 Mittelverwendung</w:t>
      </w:r>
    </w:p>
    <w:p>
      <w:pPr>
        <w:ind w:left="0"/>
        <w:jc w:val="both"/>
      </w:pPr>
      <w:r>
        <w:rPr>
          <w:b w:val="0"/>
          <w:i w:val="0"/>
        </w:rPr>
        <w:t xml:space="preserve">Die Mittel werden ausschließlich gemäß Investitionsplan (Anlage 1) verwendet. Abweichungen &gt; </w:t>
      </w:r>
      <w:r>
        <w:rPr>
          <w:b w:val="0"/>
          <w:i w:val="0"/>
          <w:highlight w:val="yellow"/>
        </w:rPr>
        <w:t>[x]</w:t>
      </w:r>
      <w:r>
        <w:rPr>
          <w:b w:val="0"/>
          <w:i w:val="0"/>
        </w:rPr>
        <w:t xml:space="preserve"> % bedürfen der Zustimmung des Investors.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3 Gewinn- und Erlösbeteiligung</w:t>
      </w:r>
    </w:p>
    <w:p>
      <w:pPr>
        <w:ind w:left="0"/>
        <w:jc w:val="both"/>
      </w:pPr>
      <w:r>
        <w:rPr>
          <w:b w:val="0"/>
          <w:i w:val="0"/>
        </w:rPr>
        <w:t xml:space="preserve">Ausschüttungen im Verhältnis der Beteiligung nach Bildung angemessener Rücklagen; Revenue-Share-Variante: </w:t>
      </w:r>
      <w:r>
        <w:rPr>
          <w:b w:val="0"/>
          <w:i w:val="0"/>
          <w:highlight w:val="yellow"/>
        </w:rPr>
        <w:t>[x]</w:t>
      </w:r>
      <w:r>
        <w:rPr>
          <w:b w:val="0"/>
          <w:i w:val="0"/>
        </w:rPr>
        <w:t xml:space="preserve"> % der Netto-Einnahmen aus </w:t>
      </w:r>
      <w:r>
        <w:rPr>
          <w:b w:val="0"/>
          <w:i w:val="0"/>
          <w:highlight w:val="yellow"/>
        </w:rPr>
        <w:t>[Sponsoring/Merch/Preisgeld]</w:t>
      </w:r>
      <w:r>
        <w:rPr>
          <w:b w:val="0"/>
          <w:i w:val="0"/>
        </w:rPr>
        <w:t>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4 Mitwirkung &amp; Informationsrechte</w:t>
      </w:r>
    </w:p>
    <w:p>
      <w:pPr>
        <w:ind w:left="0"/>
        <w:jc w:val="both"/>
      </w:pPr>
      <w:r>
        <w:rPr>
          <w:b w:val="0"/>
          <w:i w:val="0"/>
        </w:rPr>
        <w:t>Beirat nach Term Sheet; Quartalsreporting; Einsicht in Bücher nach angemeldeter Prüfung.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5 Zustimmungspflichtige Geschäfte</w:t>
      </w:r>
    </w:p>
    <w:p>
      <w:pPr>
        <w:ind w:left="0"/>
        <w:jc w:val="both"/>
      </w:pPr>
      <w:r>
        <w:rPr>
          <w:b w:val="0"/>
          <w:i w:val="0"/>
          <w:highlight w:val="yellow"/>
        </w:rPr>
        <w:t>[Liste, z. B. Aufnahme von Krediten &gt; Betrag, Veräußerung von Teams/Slots, Änderung des Gesellschaftszwecks]</w:t>
      </w:r>
      <w:r>
        <w:rPr>
          <w:b w:val="0"/>
          <w:i w:val="0"/>
        </w:rPr>
        <w:t>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6 Wettbewerb, Interessenkonflikte</w:t>
      </w:r>
    </w:p>
    <w:p>
      <w:pPr>
        <w:ind w:left="0"/>
        <w:jc w:val="both"/>
      </w:pPr>
      <w:r>
        <w:rPr>
          <w:b w:val="0"/>
          <w:i w:val="0"/>
        </w:rPr>
        <w:t>Der Investor legt Beteiligungen an Wettbewerbern offen; Vertraulichkeit über Spielerverträge und Finanzen.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7 Übertragung von Anteilen</w:t>
      </w:r>
    </w:p>
    <w:p>
      <w:pPr>
        <w:ind w:left="0"/>
        <w:jc w:val="both"/>
      </w:pPr>
      <w:r>
        <w:rPr>
          <w:b w:val="0"/>
          <w:i w:val="0"/>
        </w:rPr>
        <w:t>Vorkaufsrecht der Gesellschaft/Gründer, Mitverkaufsrecht, Mitnahmepflicht nach Term Sheet.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8 Laufzeit, Exit, Kündigung</w:t>
      </w:r>
    </w:p>
    <w:p>
      <w:pPr>
        <w:ind w:left="0"/>
        <w:jc w:val="both"/>
      </w:pPr>
      <w:r>
        <w:rPr>
          <w:b w:val="0"/>
          <w:i w:val="0"/>
        </w:rPr>
        <w:t xml:space="preserve">Mindestlaufzeit </w:t>
      </w:r>
      <w:r>
        <w:rPr>
          <w:b w:val="0"/>
          <w:i w:val="0"/>
          <w:highlight w:val="yellow"/>
        </w:rPr>
        <w:t>[x]</w:t>
      </w:r>
      <w:r>
        <w:rPr>
          <w:b w:val="0"/>
          <w:i w:val="0"/>
        </w:rPr>
        <w:t xml:space="preserve"> Jahre. Exit-Klauseln: </w:t>
      </w:r>
      <w:r>
        <w:rPr>
          <w:b w:val="0"/>
          <w:i w:val="0"/>
          <w:highlight w:val="yellow"/>
        </w:rPr>
        <w:t>[Verkauf, Rückkauf, Börsengang]</w:t>
      </w:r>
      <w:r>
        <w:rPr>
          <w:b w:val="0"/>
          <w:i w:val="0"/>
        </w:rPr>
        <w:t>. Ordentliche Kündigung ausgeschlossen, außerordentlich aus wichtigem Grund.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9 Garantien</w:t>
      </w:r>
    </w:p>
    <w:p>
      <w:pPr>
        <w:ind w:left="0"/>
        <w:jc w:val="both"/>
      </w:pPr>
      <w:r>
        <w:rPr>
          <w:b w:val="0"/>
          <w:i w:val="0"/>
        </w:rPr>
        <w:t>Die Gründer garantieren, dass Marken, Domains, Social-Media-Accounts und Verträge ordnungsgemäß bestehen und frei von Rechten Dritter sind.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10 Schlussbestimmungen</w:t>
      </w:r>
    </w:p>
    <w:p>
      <w:pPr>
        <w:ind w:left="0"/>
        <w:jc w:val="both"/>
      </w:pPr>
      <w:r>
        <w:rPr>
          <w:b w:val="0"/>
          <w:i w:val="0"/>
        </w:rPr>
        <w:t xml:space="preserve">Textform; salvatorische Klausel; </w:t>
      </w:r>
      <w:r>
        <w:rPr>
          <w:b w:val="0"/>
          <w:i w:val="0"/>
          <w:highlight w:val="yellow"/>
        </w:rPr>
        <w:t>[deutsches]</w:t>
      </w:r>
      <w:r>
        <w:rPr>
          <w:b w:val="0"/>
          <w:i w:val="0"/>
        </w:rPr>
        <w:t xml:space="preserve"> Recht; Gerichtsstand </w:t>
      </w:r>
      <w:r>
        <w:rPr>
          <w:b w:val="0"/>
          <w:i w:val="0"/>
          <w:highlight w:val="yellow"/>
        </w:rPr>
        <w:t>[Ort]</w:t>
      </w:r>
      <w:r>
        <w:rPr>
          <w:b w:val="0"/>
          <w:i w:val="0"/>
        </w:rPr>
        <w:t>. Anlagen: 1 Investitionsplan, 2 Cap-Table, 3 Gesellschafterliste.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 w:val="0"/>
                <w:i w:val="0"/>
                <w:color w:val="555B66"/>
              </w:rPr>
              <w:br/>
              <w:br/>
              <w:t>____________________________</w:t>
              <w:br/>
            </w:r>
            <w:r>
              <w:rPr>
                <w:b w:val="0"/>
                <w:i w:val="0"/>
                <w:color w:val="555B66"/>
                <w:highlight w:val="yellow"/>
              </w:rPr>
              <w:t>[Ort, Datum]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color w:val="555B66"/>
              </w:rPr>
              <w:br/>
              <w:br/>
              <w:t>____________________________</w:t>
              <w:br/>
            </w:r>
            <w:r>
              <w:rPr>
                <w:b w:val="0"/>
                <w:i w:val="0"/>
                <w:color w:val="555B66"/>
                <w:highlight w:val="yellow"/>
              </w:rPr>
              <w:t>[Ort, Datum]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i w:val="0"/>
              </w:rPr>
              <w:t>Gesellschaft / Gründer</w:t>
            </w:r>
          </w:p>
        </w:tc>
        <w:tc>
          <w:tcPr>
            <w:tcW w:type="dxa" w:w="4873"/>
          </w:tcPr>
          <w:p>
            <w:r>
              <w:rPr>
                <w:b/>
                <w:i w:val="0"/>
              </w:rPr>
              <w:t>Investor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0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8E96A3"/>
        <w:sz w:val="14"/>
      </w:rPr>
      <w:t xml:space="preserve">VALIOUX · </w:t>
    </w:r>
    <w:r>
      <w:rPr>
        <w:b w:val="0"/>
        <w:i w:val="0"/>
        <w:color w:val="8E96A3"/>
        <w:sz w:val="14"/>
        <w:highlight w:val="yellow"/>
      </w:rPr>
      <w:t>[Firmenname + Rechtsform, z. B. VALIOUX UG (haftungsbeschränkt)]</w:t>
    </w:r>
    <w:r>
      <w:rPr>
        <w:b w:val="0"/>
        <w:i w:val="0"/>
        <w:color w:val="8E96A3"/>
        <w:sz w:val="14"/>
      </w:rPr>
      <w:t xml:space="preserve"> · </w:t>
    </w:r>
    <w:r>
      <w:rPr>
        <w:b w:val="0"/>
        <w:i w:val="0"/>
        <w:color w:val="8E96A3"/>
        <w:sz w:val="14"/>
        <w:highlight w:val="yellow"/>
      </w:rPr>
      <w:t>[Straße, PLZ Ort]</w:t>
    </w:r>
    <w:r>
      <w:rPr>
        <w:b w:val="0"/>
        <w:i w:val="0"/>
        <w:color w:val="8E96A3"/>
        <w:sz w:val="14"/>
      </w:rPr>
      <w:br/>
      <w:t xml:space="preserve">Mustervorlage – keine Rechtsberatung. Vor Verwendung durch eine Rechtsanwältin / einen Rechtsanwalt prüfen und an Land, Rechtsform und Einzelfall anpassen. Gelb markierte </w:t>
    </w:r>
    <w:r>
      <w:rPr>
        <w:b w:val="0"/>
        <w:i w:val="0"/>
        <w:color w:val="8E96A3"/>
        <w:sz w:val="14"/>
        <w:highlight w:val="yellow"/>
      </w:rPr>
      <w:t>[Platzhalter]</w:t>
    </w:r>
    <w:r>
      <w:rPr>
        <w:b w:val="0"/>
        <w:i w:val="0"/>
        <w:color w:val="8E96A3"/>
        <w:sz w:val="14"/>
      </w:rPr>
      <w:t xml:space="preserve"> ausfüllen.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