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0A0B0E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38397" cy="5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ma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397" cy="5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0A0B0E"/>
          </w:tcPr>
          <w:p>
            <w:pPr>
              <w:jc w:val="right"/>
            </w:pPr>
            <w:r>
              <w:rPr>
                <w:b/>
                <w:i w:val="0"/>
                <w:color w:val="E4EAF2"/>
                <w:sz w:val="28"/>
              </w:rPr>
              <w:t>VALIOUX</w:t>
              <w:br/>
            </w:r>
            <w:r>
              <w:rPr>
                <w:b w:val="0"/>
                <w:i w:val="0"/>
                <w:color w:val="8E96A3"/>
                <w:sz w:val="16"/>
              </w:rPr>
              <w:t>ESPORTS ORGANISATION</w:t>
            </w:r>
          </w:p>
        </w:tc>
      </w:tr>
    </w:tbl>
    <w:p/>
    <w:p>
      <w:r>
        <w:rPr>
          <w:b/>
          <w:i w:val="0"/>
          <w:color w:val="0A0B0E"/>
          <w:sz w:val="36"/>
        </w:rPr>
        <w:t>GEHEIMHALTUNGSVEREINBARUNG (NDA)</w:t>
      </w:r>
    </w:p>
    <w:p>
      <w:r>
        <w:rPr>
          <w:b w:val="0"/>
          <w:i/>
          <w:color w:val="555B66"/>
          <w:sz w:val="21"/>
        </w:rPr>
        <w:t>Gegenseitig</w:t>
      </w:r>
    </w:p>
    <w:p>
      <w:pPr>
        <w:spacing w:after="160"/>
        <w:pBdr>
          <w:bottom w:val="single" w:sz="8" w:space="1" w:color="8E96A3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E9ECF1"/>
          </w:tcPr>
          <w:p>
            <w:r>
              <w:rPr>
                <w:b/>
                <w:i w:val="0"/>
              </w:rPr>
              <w:t>Partei A</w:t>
            </w:r>
          </w:p>
        </w:tc>
        <w:tc>
          <w:tcPr>
            <w:tcW w:type="dxa" w:w="7143"/>
          </w:tcPr>
          <w:p>
            <w:r>
              <w:rPr>
                <w:b w:val="0"/>
                <w:i w:val="0"/>
                <w:highlight w:val="yellow"/>
              </w:rPr>
              <w:t>[Firmenname + Rechtsform, z. B. VALIOUX UG (haftungsbeschränkt)]</w:t>
            </w:r>
            <w:r>
              <w:rPr>
                <w:b w:val="0"/>
                <w:i w:val="0"/>
              </w:rPr>
              <w:br/>
            </w:r>
            <w:r>
              <w:rPr>
                <w:b w:val="0"/>
                <w:i w:val="0"/>
                <w:highlight w:val="yellow"/>
              </w:rPr>
              <w:t>[Straße, PLZ Ort]</w:t>
            </w:r>
            <w:r>
              <w:rPr>
                <w:b w:val="0"/>
                <w:i w:val="0"/>
              </w:rPr>
              <w:br/>
              <w:t xml:space="preserve">vertreten durch </w:t>
            </w:r>
            <w:r>
              <w:rPr>
                <w:b w:val="0"/>
                <w:i w:val="0"/>
                <w:highlight w:val="yellow"/>
              </w:rPr>
              <w:t>[Name, Funktion]</w:t>
            </w:r>
          </w:p>
        </w:tc>
      </w:tr>
      <w:tr>
        <w:tc>
          <w:tcPr>
            <w:tcW w:type="dxa" w:w="2268"/>
            <w:shd w:val="clear" w:color="auto" w:fill="E9ECF1"/>
          </w:tcPr>
          <w:p>
            <w:r>
              <w:rPr>
                <w:b/>
                <w:i w:val="0"/>
              </w:rPr>
              <w:t>Partei B</w:t>
            </w:r>
          </w:p>
        </w:tc>
        <w:tc>
          <w:tcPr>
            <w:tcW w:type="dxa" w:w="7143"/>
          </w:tcPr>
          <w:p>
            <w:r>
              <w:rPr>
                <w:b w:val="0"/>
                <w:i w:val="0"/>
                <w:highlight w:val="yellow"/>
              </w:rPr>
              <w:t>[Name / Firma]</w:t>
            </w:r>
            <w:r>
              <w:rPr>
                <w:b w:val="0"/>
                <w:i w:val="0"/>
              </w:rPr>
              <w:br/>
            </w:r>
            <w:r>
              <w:rPr>
                <w:b w:val="0"/>
                <w:i w:val="0"/>
                <w:highlight w:val="yellow"/>
              </w:rPr>
              <w:t>[Anschrift]</w:t>
            </w:r>
          </w:p>
        </w:tc>
      </w:tr>
    </w:tbl>
    <w:p/>
    <w:p>
      <w:pPr>
        <w:keepNext/>
        <w:spacing w:before="200"/>
      </w:pPr>
      <w:r>
        <w:rPr>
          <w:b/>
          <w:i w:val="0"/>
          <w:color w:val="0A0B0E"/>
          <w:sz w:val="23"/>
        </w:rPr>
        <w:t>§ 1 Vertrauliche Informationen</w:t>
      </w:r>
    </w:p>
    <w:p>
      <w:pPr>
        <w:ind w:left="0"/>
        <w:jc w:val="both"/>
      </w:pPr>
      <w:r>
        <w:rPr>
          <w:b w:val="0"/>
          <w:i w:val="0"/>
        </w:rPr>
        <w:t>Alle nicht öffentlichen Informationen, insbesondere Verträge, Finanzdaten, Strategien, Spielerdaten, Sponsoring-Konditionen, Pläne zu Branding und Roster, unabhängig von der Form.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2 Pflichten</w:t>
      </w:r>
    </w:p>
    <w:p>
      <w:pPr>
        <w:ind w:left="0"/>
        <w:jc w:val="both"/>
      </w:pPr>
      <w:r>
        <w:rPr>
          <w:b w:val="0"/>
          <w:i w:val="0"/>
        </w:rPr>
        <w:t xml:space="preserve">Nutzung nur zum Zweck </w:t>
      </w:r>
      <w:r>
        <w:rPr>
          <w:b w:val="0"/>
          <w:i w:val="0"/>
          <w:highlight w:val="yellow"/>
        </w:rPr>
        <w:t>[Zweck]</w:t>
      </w:r>
      <w:r>
        <w:rPr>
          <w:b w:val="0"/>
          <w:i w:val="0"/>
        </w:rPr>
        <w:t>; Weitergabe nur an Personen mit Need-to-know, die gleichwertig gebunden sind; angemessene Schutzmaßnahmen.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3 Ausnahmen</w:t>
      </w:r>
    </w:p>
    <w:p>
      <w:pPr>
        <w:ind w:left="0"/>
        <w:jc w:val="both"/>
      </w:pPr>
      <w:r>
        <w:rPr>
          <w:b w:val="0"/>
          <w:i w:val="0"/>
        </w:rPr>
        <w:t>Öffentlich bekannte, rechtmäßig von Dritten erhaltene oder eigenständig entwickelte Informationen; gesetzliche oder behördliche Offenlegungspflichten (mit Vorabinformation).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4 Dauer</w:t>
      </w:r>
    </w:p>
    <w:p>
      <w:pPr>
        <w:ind w:left="0"/>
        <w:jc w:val="both"/>
      </w:pPr>
      <w:r>
        <w:rPr>
          <w:b w:val="0"/>
          <w:i w:val="0"/>
        </w:rPr>
        <w:t xml:space="preserve">Die Pflichten gelten ab Unterzeichnung für </w:t>
      </w:r>
      <w:r>
        <w:rPr>
          <w:b w:val="0"/>
          <w:i w:val="0"/>
          <w:highlight w:val="yellow"/>
        </w:rPr>
        <w:t>[3]</w:t>
      </w:r>
      <w:r>
        <w:rPr>
          <w:b w:val="0"/>
          <w:i w:val="0"/>
        </w:rPr>
        <w:t xml:space="preserve"> Jahre über das Ende der Zusammenarbeit hinaus.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5 Vertragsstrafe</w:t>
      </w:r>
    </w:p>
    <w:p>
      <w:pPr>
        <w:ind w:left="0"/>
        <w:jc w:val="both"/>
      </w:pPr>
      <w:r>
        <w:rPr>
          <w:b w:val="0"/>
          <w:i w:val="0"/>
        </w:rPr>
        <w:t xml:space="preserve">Bei schuldhaftem Verstoß: </w:t>
      </w:r>
      <w:r>
        <w:rPr>
          <w:b w:val="0"/>
          <w:i w:val="0"/>
          <w:highlight w:val="yellow"/>
        </w:rPr>
        <w:t>[Betrag]</w:t>
      </w:r>
      <w:r>
        <w:rPr>
          <w:b w:val="0"/>
          <w:i w:val="0"/>
        </w:rPr>
        <w:t xml:space="preserve"> € je Fall (angemessen, nach billigem Ermessen konkretisierbar); weitergehende Ansprüche bleiben unberührt.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6 Recht und Gericht</w:t>
      </w:r>
    </w:p>
    <w:p>
      <w:pPr>
        <w:ind w:left="0"/>
        <w:jc w:val="both"/>
      </w:pPr>
      <w:r>
        <w:rPr>
          <w:b w:val="0"/>
          <w:i w:val="0"/>
          <w:highlight w:val="yellow"/>
        </w:rPr>
        <w:t>[Deutsches]</w:t>
      </w:r>
      <w:r>
        <w:rPr>
          <w:b w:val="0"/>
          <w:i w:val="0"/>
        </w:rPr>
        <w:t xml:space="preserve"> Recht; Gerichtsstand </w:t>
      </w:r>
      <w:r>
        <w:rPr>
          <w:b w:val="0"/>
          <w:i w:val="0"/>
          <w:highlight w:val="yellow"/>
        </w:rPr>
        <w:t>[Ort]</w:t>
      </w:r>
      <w:r>
        <w:rPr>
          <w:b w:val="0"/>
          <w:i w:val="0"/>
        </w:rPr>
        <w:t>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 w:val="0"/>
                <w:i w:val="0"/>
                <w:color w:val="555B66"/>
              </w:rPr>
              <w:br/>
              <w:br/>
              <w:t>____________________________</w:t>
              <w:br/>
            </w:r>
            <w:r>
              <w:rPr>
                <w:b w:val="0"/>
                <w:i w:val="0"/>
                <w:color w:val="555B66"/>
                <w:highlight w:val="yellow"/>
              </w:rPr>
              <w:t>[Ort, Datum]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color w:val="555B66"/>
              </w:rPr>
              <w:br/>
              <w:br/>
              <w:t>____________________________</w:t>
              <w:br/>
            </w:r>
            <w:r>
              <w:rPr>
                <w:b w:val="0"/>
                <w:i w:val="0"/>
                <w:color w:val="555B66"/>
                <w:highlight w:val="yellow"/>
              </w:rPr>
              <w:t>[Ort, Datum]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i w:val="0"/>
              </w:rPr>
              <w:t>Partei A</w:t>
            </w:r>
          </w:p>
        </w:tc>
        <w:tc>
          <w:tcPr>
            <w:tcW w:type="dxa" w:w="4873"/>
          </w:tcPr>
          <w:p>
            <w:r>
              <w:rPr>
                <w:b/>
                <w:i w:val="0"/>
              </w:rPr>
              <w:t>Partei B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0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8E96A3"/>
        <w:sz w:val="14"/>
      </w:rPr>
      <w:t xml:space="preserve">VALIOUX · </w:t>
    </w:r>
    <w:r>
      <w:rPr>
        <w:b w:val="0"/>
        <w:i w:val="0"/>
        <w:color w:val="8E96A3"/>
        <w:sz w:val="14"/>
        <w:highlight w:val="yellow"/>
      </w:rPr>
      <w:t>[Firmenname + Rechtsform, z. B. VALIOUX UG (haftungsbeschränkt)]</w:t>
    </w:r>
    <w:r>
      <w:rPr>
        <w:b w:val="0"/>
        <w:i w:val="0"/>
        <w:color w:val="8E96A3"/>
        <w:sz w:val="14"/>
      </w:rPr>
      <w:t xml:space="preserve"> · </w:t>
    </w:r>
    <w:r>
      <w:rPr>
        <w:b w:val="0"/>
        <w:i w:val="0"/>
        <w:color w:val="8E96A3"/>
        <w:sz w:val="14"/>
        <w:highlight w:val="yellow"/>
      </w:rPr>
      <w:t>[Straße, PLZ Ort]</w:t>
    </w:r>
    <w:r>
      <w:rPr>
        <w:b w:val="0"/>
        <w:i w:val="0"/>
        <w:color w:val="8E96A3"/>
        <w:sz w:val="14"/>
      </w:rPr>
      <w:br/>
      <w:t xml:space="preserve">Mustervorlage – keine Rechtsberatung. Vor Verwendung durch eine Rechtsanwältin / einen Rechtsanwalt prüfen und an Land, Rechtsform und Einzelfall anpassen. Gelb markierte </w:t>
    </w:r>
    <w:r>
      <w:rPr>
        <w:b w:val="0"/>
        <w:i w:val="0"/>
        <w:color w:val="8E96A3"/>
        <w:sz w:val="14"/>
        <w:highlight w:val="yellow"/>
      </w:rPr>
      <w:t>[Platzhalter]</w:t>
    </w:r>
    <w:r>
      <w:rPr>
        <w:b w:val="0"/>
        <w:i w:val="0"/>
        <w:color w:val="8E96A3"/>
        <w:sz w:val="14"/>
      </w:rPr>
      <w:t xml:space="preserve"> ausfüllen.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