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0A0B0E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38397" cy="5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ma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397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9"/>
            <w:shd w:val="clear" w:color="auto" w:fill="0A0B0E"/>
          </w:tcPr>
          <w:p>
            <w:pPr>
              <w:jc w:val="right"/>
            </w:pPr>
            <w:r>
              <w:rPr>
                <w:b/>
                <w:i w:val="0"/>
                <w:color w:val="E4EAF2"/>
                <w:sz w:val="28"/>
              </w:rPr>
              <w:t>VALIOUX</w:t>
              <w:br/>
            </w:r>
            <w:r>
              <w:rPr>
                <w:b w:val="0"/>
                <w:i w:val="0"/>
                <w:color w:val="8E96A3"/>
                <w:sz w:val="16"/>
              </w:rPr>
              <w:t>ESPORTS ORGANISATION</w:t>
            </w:r>
          </w:p>
        </w:tc>
      </w:tr>
    </w:tbl>
    <w:p/>
    <w:p>
      <w:r>
        <w:rPr>
          <w:b/>
          <w:i w:val="0"/>
          <w:color w:val="0A0B0E"/>
          <w:sz w:val="36"/>
        </w:rPr>
        <w:t>TRYOUT-BEWERTUNGSBOGEN</w:t>
      </w:r>
    </w:p>
    <w:p>
      <w:r>
        <w:rPr>
          <w:b w:val="0"/>
          <w:i/>
          <w:color w:val="555B66"/>
          <w:sz w:val="21"/>
        </w:rPr>
        <w:t>Scoring 1–5 (5 = hervorragend)</w:t>
      </w:r>
    </w:p>
    <w:p>
      <w:pPr>
        <w:spacing w:after="160"/>
        <w:pBdr>
          <w:bottom w:val="single" w:sz="8" w:space="1" w:color="8E96A3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969"/>
            <w:shd w:val="clear" w:color="auto" w:fill="0A0B0E"/>
          </w:tcPr>
          <w:p>
            <w:r>
              <w:rPr>
                <w:b/>
                <w:i w:val="0"/>
                <w:color w:val="E4EAF2"/>
                <w:sz w:val="19"/>
              </w:rPr>
              <w:t>Kriterium</w:t>
            </w:r>
          </w:p>
        </w:tc>
        <w:tc>
          <w:tcPr>
            <w:tcW w:type="dxa" w:w="1701"/>
            <w:shd w:val="clear" w:color="auto" w:fill="0A0B0E"/>
          </w:tcPr>
          <w:p>
            <w:r>
              <w:rPr>
                <w:b/>
                <w:i w:val="0"/>
                <w:color w:val="E4EAF2"/>
                <w:sz w:val="19"/>
              </w:rPr>
              <w:t>Score 1–5</w:t>
            </w:r>
          </w:p>
        </w:tc>
        <w:tc>
          <w:tcPr>
            <w:tcW w:type="dxa" w:w="3742"/>
            <w:shd w:val="clear" w:color="auto" w:fill="0A0B0E"/>
          </w:tcPr>
          <w:p>
            <w:r>
              <w:rPr>
                <w:b/>
                <w:i w:val="0"/>
                <w:color w:val="E4EAF2"/>
                <w:sz w:val="19"/>
              </w:rPr>
              <w:t>Notizen</w:t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i w:val="0"/>
                <w:sz w:val="19"/>
              </w:rPr>
              <w:t>Mechanik (Aim, Edit, Movement)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3742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i w:val="0"/>
                <w:sz w:val="19"/>
              </w:rPr>
              <w:t>Spielverständnis / Rotation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3742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i w:val="0"/>
                <w:sz w:val="19"/>
              </w:rPr>
              <w:t>Kommunikation &amp; Callouts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3742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i w:val="0"/>
                <w:sz w:val="19"/>
              </w:rPr>
              <w:t>Teamfit / Attitude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3742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i w:val="0"/>
                <w:sz w:val="19"/>
              </w:rPr>
              <w:t>Coachability / Lernbereitschaft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3742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i w:val="0"/>
                <w:sz w:val="19"/>
              </w:rPr>
              <w:t>Konstanz &amp; Mentale Stärke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3742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i w:val="0"/>
                <w:sz w:val="19"/>
              </w:rPr>
              <w:t>Verfügbarkeit / Zuverlässigkeit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3742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i w:val="0"/>
                <w:sz w:val="19"/>
              </w:rPr>
              <w:t>Content-/Reichweitenpotenzial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3742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</w:tbl>
    <w:p/>
    <w:p>
      <w:pPr>
        <w:ind w:left="0"/>
        <w:jc w:val="both"/>
      </w:pPr>
      <w:r>
        <w:rPr>
          <w:b w:val="0"/>
          <w:i w:val="0"/>
        </w:rPr>
        <w:t xml:space="preserve">Kandidat: </w:t>
      </w:r>
      <w:r>
        <w:rPr>
          <w:b w:val="0"/>
          <w:i w:val="0"/>
          <w:highlight w:val="yellow"/>
        </w:rPr>
        <w:t>[Name]</w:t>
      </w:r>
      <w:r>
        <w:rPr>
          <w:b w:val="0"/>
          <w:i w:val="0"/>
        </w:rPr>
        <w:t xml:space="preserve"> · Datum: </w:t>
      </w:r>
      <w:r>
        <w:rPr>
          <w:b w:val="0"/>
          <w:i w:val="0"/>
          <w:highlight w:val="yellow"/>
        </w:rPr>
        <w:t>[ ]</w:t>
      </w:r>
      <w:r>
        <w:rPr>
          <w:b w:val="0"/>
          <w:i w:val="0"/>
        </w:rPr>
        <w:t xml:space="preserve"> · Bewerter: </w:t>
      </w:r>
      <w:r>
        <w:rPr>
          <w:b w:val="0"/>
          <w:i w:val="0"/>
          <w:highlight w:val="yellow"/>
        </w:rPr>
        <w:t>[ ]</w:t>
      </w:r>
      <w:r>
        <w:rPr>
          <w:b w:val="0"/>
          <w:i w:val="0"/>
        </w:rPr>
        <w:t xml:space="preserve"> · Gesamtscore: </w:t>
      </w:r>
      <w:r>
        <w:rPr>
          <w:b w:val="0"/>
          <w:i w:val="0"/>
          <w:highlight w:val="yellow"/>
        </w:rPr>
        <w:t>[ ]</w:t>
      </w:r>
      <w:r>
        <w:rPr>
          <w:b w:val="0"/>
          <w:i w:val="0"/>
        </w:rPr>
        <w:t xml:space="preserve"> · Empfehlung: </w:t>
      </w:r>
      <w:r>
        <w:rPr>
          <w:b w:val="0"/>
          <w:i w:val="0"/>
          <w:highlight w:val="yellow"/>
        </w:rPr>
        <w:t>[Aufnahme / Trial verlängern / Absage]</w:t>
      </w:r>
    </w:p>
    <w:sectPr w:rsidR="00FC693F" w:rsidRPr="0006063C" w:rsidSect="00034616">
      <w:footerReference w:type="default" r:id="rId10"/>
      <w:pgSz w:w="12240" w:h="15840"/>
      <w:pgMar w:top="90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8E96A3"/>
        <w:sz w:val="14"/>
      </w:rPr>
      <w:t xml:space="preserve">VALIOUX · </w:t>
    </w:r>
    <w:r>
      <w:rPr>
        <w:b w:val="0"/>
        <w:i w:val="0"/>
        <w:color w:val="8E96A3"/>
        <w:sz w:val="14"/>
        <w:highlight w:val="yellow"/>
      </w:rPr>
      <w:t>[Firmenname + Rechtsform, z. B. VALIOUX UG (haftungsbeschränkt)]</w:t>
    </w:r>
    <w:r>
      <w:rPr>
        <w:b w:val="0"/>
        <w:i w:val="0"/>
        <w:color w:val="8E96A3"/>
        <w:sz w:val="14"/>
      </w:rPr>
      <w:t xml:space="preserve"> · </w:t>
    </w:r>
    <w:r>
      <w:rPr>
        <w:b w:val="0"/>
        <w:i w:val="0"/>
        <w:color w:val="8E96A3"/>
        <w:sz w:val="14"/>
        <w:highlight w:val="yellow"/>
      </w:rPr>
      <w:t>[Straße, PLZ Ort]</w:t>
    </w:r>
    <w:r>
      <w:rPr>
        <w:b w:val="0"/>
        <w:i w:val="0"/>
        <w:color w:val="8E96A3"/>
        <w:sz w:val="14"/>
      </w:rPr>
      <w:br/>
      <w:t xml:space="preserve">Mustervorlage – keine Rechtsberatung. Vor Verwendung durch eine Rechtsanwältin / einen Rechtsanwalt prüfen und an Land, Rechtsform und Einzelfall anpassen. Gelb markierte </w:t>
    </w:r>
    <w:r>
      <w:rPr>
        <w:b w:val="0"/>
        <w:i w:val="0"/>
        <w:color w:val="8E96A3"/>
        <w:sz w:val="14"/>
        <w:highlight w:val="yellow"/>
      </w:rPr>
      <w:t>[Platzhalter]</w:t>
    </w:r>
    <w:r>
      <w:rPr>
        <w:b w:val="0"/>
        <w:i w:val="0"/>
        <w:color w:val="8E96A3"/>
        <w:sz w:val="14"/>
      </w:rPr>
      <w:t xml:space="preserve"> ausfüllen.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