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CE946">
      <w:pPr>
        <w:jc w:val="both"/>
        <w:rPr>
          <w:rFonts w:cs="Times New Roman"/>
          <w:b/>
          <w:sz w:val="48"/>
          <w:szCs w:val="28"/>
        </w:rPr>
      </w:pPr>
    </w:p>
    <w:p w14:paraId="4B9DDE5F">
      <w:pPr>
        <w:spacing w:before="312" w:beforeLines="100" w:after="312" w:afterLines="100"/>
        <w:ind w:left="329"/>
        <w:jc w:val="center"/>
        <w:rPr>
          <w:rFonts w:eastAsia="黑体" w:cs="Times New Roman"/>
          <w:b/>
          <w:kern w:val="44"/>
          <w:sz w:val="48"/>
          <w:szCs w:val="48"/>
        </w:rPr>
      </w:pPr>
      <w:bookmarkStart w:id="0" w:name="_Hlk197599555"/>
      <w:r>
        <w:rPr>
          <w:rFonts w:eastAsia="黑体" w:cs="Times New Roman"/>
          <w:b/>
          <w:kern w:val="44"/>
          <w:sz w:val="48"/>
          <w:szCs w:val="48"/>
        </w:rPr>
        <w:t>类Rust词法和语法分析工具</w:t>
      </w:r>
    </w:p>
    <w:p w14:paraId="0268C858">
      <w:pPr>
        <w:spacing w:before="312" w:beforeLines="100" w:after="312" w:afterLines="100"/>
        <w:ind w:left="329"/>
        <w:jc w:val="center"/>
        <w:rPr>
          <w:rFonts w:eastAsia="黑体" w:cs="Times New Roman"/>
          <w:b/>
          <w:sz w:val="48"/>
          <w:szCs w:val="48"/>
        </w:rPr>
      </w:pPr>
      <w:r>
        <w:rPr>
          <w:rFonts w:eastAsia="黑体" w:cs="Times New Roman"/>
          <w:b/>
          <w:kern w:val="44"/>
          <w:sz w:val="48"/>
          <w:szCs w:val="48"/>
        </w:rPr>
        <w:t>设计文档</w:t>
      </w:r>
    </w:p>
    <w:bookmarkEnd w:id="0"/>
    <w:p w14:paraId="08DA85AE">
      <w:pPr>
        <w:ind w:left="330"/>
        <w:jc w:val="center"/>
        <w:rPr>
          <w:rFonts w:cs="Times New Roman"/>
          <w:b/>
          <w:sz w:val="28"/>
          <w:szCs w:val="28"/>
        </w:rPr>
      </w:pPr>
    </w:p>
    <w:p w14:paraId="4247100C">
      <w:pPr>
        <w:ind w:left="33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drawing>
          <wp:inline distT="0" distB="0" distL="0" distR="0">
            <wp:extent cx="3220085" cy="3100705"/>
            <wp:effectExtent l="0" t="0" r="10795" b="8255"/>
            <wp:docPr id="1" name="图片 1" descr="徽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徽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F70CB">
      <w:pPr>
        <w:spacing w:after="156" w:afterLines="50"/>
        <w:rPr>
          <w:rFonts w:cs="Times New Roman"/>
          <w:b/>
          <w:sz w:val="28"/>
          <w:szCs w:val="28"/>
        </w:rPr>
      </w:pPr>
    </w:p>
    <w:p w14:paraId="0BD70181">
      <w:pPr>
        <w:spacing w:after="156" w:afterLines="50"/>
        <w:ind w:left="1077"/>
        <w:rPr>
          <w:rFonts w:cs="Times New Roman"/>
          <w:b/>
          <w:sz w:val="28"/>
          <w:szCs w:val="28"/>
        </w:rPr>
      </w:pPr>
    </w:p>
    <w:p w14:paraId="5261589A">
      <w:pPr>
        <w:spacing w:after="156" w:afterLines="50"/>
        <w:ind w:left="1077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成    员 </w:t>
      </w:r>
      <w:r>
        <w:rPr>
          <w:rFonts w:cs="Times New Roman"/>
          <w:b/>
          <w:sz w:val="28"/>
          <w:szCs w:val="28"/>
          <w:u w:val="thick"/>
        </w:rPr>
        <w:t xml:space="preserve">      盛曦、郑以琳、梁丽莉      </w:t>
      </w:r>
    </w:p>
    <w:p w14:paraId="7B90E242">
      <w:pPr>
        <w:spacing w:after="156" w:afterLines="50"/>
        <w:ind w:left="1077"/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学    院 </w:t>
      </w:r>
      <w:r>
        <w:rPr>
          <w:rFonts w:cs="Times New Roman"/>
          <w:b/>
          <w:sz w:val="28"/>
          <w:szCs w:val="28"/>
          <w:u w:val="thick"/>
        </w:rPr>
        <w:t xml:space="preserve">      计算机科学与技术学院      </w:t>
      </w:r>
    </w:p>
    <w:p w14:paraId="004507C6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指导老师 </w:t>
      </w:r>
      <w:r>
        <w:rPr>
          <w:rFonts w:cs="Times New Roman"/>
          <w:b/>
          <w:sz w:val="28"/>
          <w:szCs w:val="28"/>
          <w:u w:val="thick"/>
        </w:rPr>
        <w:t xml:space="preserve">            卫志华              </w:t>
      </w:r>
      <w:r>
        <w:rPr>
          <w:rFonts w:cs="Times New Roman"/>
        </w:rPr>
        <w:t xml:space="preserve">  </w:t>
      </w:r>
    </w:p>
    <w:p w14:paraId="7347EBE7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完成日期 </w:t>
      </w:r>
      <w:r>
        <w:rPr>
          <w:rFonts w:cs="Times New Roman"/>
          <w:b/>
          <w:sz w:val="28"/>
          <w:szCs w:val="28"/>
          <w:u w:val="thick"/>
        </w:rPr>
        <w:t xml:space="preserve">           2026.5.15             </w:t>
      </w:r>
      <w:r>
        <w:rPr>
          <w:rFonts w:cs="Times New Roman"/>
        </w:rPr>
        <w:t xml:space="preserve">  </w:t>
      </w:r>
    </w:p>
    <w:p w14:paraId="2931E6DF">
      <w:pPr>
        <w:ind w:firstLine="420"/>
        <w:rPr>
          <w:rFonts w:cs="Times New Roman"/>
        </w:rPr>
      </w:pPr>
    </w:p>
    <w:p w14:paraId="7A72B4BA">
      <w:pPr>
        <w:rPr>
          <w:rFonts w:cs="Times New Roman"/>
        </w:rPr>
      </w:pPr>
    </w:p>
    <w:sdt>
      <w:sdtPr>
        <w:rPr>
          <w:rFonts w:eastAsia="黑体" w:cs="Times New Roman"/>
          <w:b/>
          <w:bCs/>
          <w:sz w:val="28"/>
          <w:szCs w:val="32"/>
        </w:rPr>
        <w:id w:val="147452179"/>
        <w15:color w:val="DBDBDB"/>
        <w:docPartObj>
          <w:docPartGallery w:val="Table of Contents"/>
          <w:docPartUnique/>
        </w:docPartObj>
      </w:sdtPr>
      <w:sdtEndPr>
        <w:rPr>
          <w:rFonts w:eastAsia="宋体" w:cs="Times New Roman"/>
          <w:b/>
          <w:bCs/>
          <w:sz w:val="24"/>
          <w:szCs w:val="28"/>
        </w:rPr>
      </w:sdtEndPr>
      <w:sdtContent>
        <w:p w14:paraId="1D8C3ADC">
          <w:pPr>
            <w:spacing w:before="156" w:beforeLines="50" w:after="156" w:afterLines="50" w:line="240" w:lineRule="auto"/>
            <w:jc w:val="center"/>
            <w:rPr>
              <w:rFonts w:eastAsia="黑体" w:cs="Times New Roman"/>
              <w:b/>
              <w:bCs/>
              <w:sz w:val="28"/>
              <w:szCs w:val="32"/>
            </w:rPr>
          </w:pPr>
          <w:r>
            <w:rPr>
              <w:rFonts w:eastAsia="黑体" w:cs="Times New Roman"/>
              <w:b/>
              <w:bCs/>
              <w:sz w:val="28"/>
              <w:szCs w:val="32"/>
            </w:rPr>
            <w:t>目录</w:t>
          </w:r>
        </w:p>
        <w:p w14:paraId="27BAC3FE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TOC \o "1-2" \h \u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"_Toc17414"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一、实验概述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_Toc17414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FDB859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"_Toc17081"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1.实验目的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_Toc17081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A95F657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"_Toc25037"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2.主要任务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_Toc25037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6183071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"_Toc32759"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3.需求分析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_Toc32759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69070171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"_Toc3196"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二、实验说明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_Toc3196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CCF3433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"_Toc26197"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1.环境配置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_Toc26197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41274CC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2.整体设计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317A202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"_Toc8982"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3.实现功能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_Toc8982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CAEEFC9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"_Toc10764"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三、详细设计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_Toc10764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31A951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"_Toc17181"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1.词法分析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_Toc17181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396437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"_Toc26560"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2.语法分析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_Toc26560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C65904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"_Toc32064"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3.可视化设计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A51A96D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"_Toc31160"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四、总结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_Toc31160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79DD6C32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"_Toc14295"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五、小组分工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_Toc14295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E8CC3CF">
          <w:pPr>
            <w:pStyle w:val="5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"_Toc25490"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六、参考文献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_Toc25490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940A99A">
          <w:pPr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end"/>
          </w:r>
        </w:p>
      </w:sdtContent>
    </w:sdt>
    <w:p w14:paraId="00B744C7">
      <w:pPr>
        <w:rPr>
          <w:rFonts w:cs="Times New Roma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1D632E1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" w:name="_Toc17414"/>
      <w:r>
        <w:rPr>
          <w:rFonts w:eastAsia="黑体" w:cs="Times New Roman"/>
          <w:b/>
          <w:bCs/>
          <w:sz w:val="28"/>
          <w:szCs w:val="32"/>
        </w:rPr>
        <w:t>一、实验概述</w:t>
      </w:r>
      <w:bookmarkEnd w:id="1"/>
    </w:p>
    <w:p w14:paraId="616A98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2" w:name="_Toc17081"/>
      <w:r>
        <w:rPr>
          <w:rFonts w:eastAsia="黑体" w:cs="Times New Roman"/>
          <w:sz w:val="24"/>
          <w:szCs w:val="28"/>
        </w:rPr>
        <w:t>1.实验目的</w:t>
      </w:r>
      <w:bookmarkEnd w:id="2"/>
    </w:p>
    <w:p w14:paraId="515B571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3829ADF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3" w:name="_Toc25037"/>
      <w:r>
        <w:rPr>
          <w:rFonts w:eastAsia="黑体" w:cs="Times New Roman"/>
          <w:sz w:val="24"/>
          <w:szCs w:val="28"/>
        </w:rPr>
        <w:t>2.主要任务</w:t>
      </w:r>
      <w:bookmarkEnd w:id="3"/>
    </w:p>
    <w:p w14:paraId="320443B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68A75D0F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4" w:name="_Toc32759"/>
      <w:r>
        <w:rPr>
          <w:rFonts w:eastAsia="黑体" w:cs="Times New Roman"/>
          <w:sz w:val="24"/>
          <w:szCs w:val="28"/>
        </w:rPr>
        <w:t>3.需求分析</w:t>
      </w:r>
      <w:bookmarkEnd w:id="4"/>
    </w:p>
    <w:p w14:paraId="77A9F983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4ED61A77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5" w:name="_Toc3196"/>
      <w:r>
        <w:rPr>
          <w:rFonts w:eastAsia="黑体" w:cs="Times New Roman"/>
          <w:b/>
          <w:bCs/>
          <w:sz w:val="28"/>
          <w:szCs w:val="32"/>
        </w:rPr>
        <w:t>二、实验说明</w:t>
      </w:r>
      <w:bookmarkEnd w:id="5"/>
    </w:p>
    <w:p w14:paraId="06C21516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6" w:name="_Toc26197"/>
      <w:r>
        <w:rPr>
          <w:rFonts w:eastAsia="黑体" w:cs="Times New Roman"/>
          <w:sz w:val="24"/>
          <w:szCs w:val="28"/>
        </w:rPr>
        <w:t>1.环境配置</w:t>
      </w:r>
      <w:bookmarkEnd w:id="6"/>
    </w:p>
    <w:p w14:paraId="5EAF95E7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11169F81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7" w:name="_Toc32061"/>
      <w:r>
        <w:rPr>
          <w:rFonts w:eastAsia="黑体" w:cs="Times New Roman"/>
          <w:sz w:val="24"/>
          <w:szCs w:val="28"/>
        </w:rPr>
        <w:t>2.整体设计</w:t>
      </w:r>
      <w:bookmarkEnd w:id="7"/>
    </w:p>
    <w:p w14:paraId="2BF1D083">
      <w:pPr>
        <w:ind w:firstLine="420" w:firstLineChars="200"/>
        <w:rPr>
          <w:rFonts w:cs="Times New Roman"/>
        </w:rPr>
      </w:pPr>
      <w:r>
        <w:rPr>
          <w:rFonts w:cs="Times New Roman"/>
        </w:rPr>
        <w:t>2.1 初始界面</w:t>
      </w:r>
    </w:p>
    <w:p w14:paraId="76D8F15A">
      <w:pPr>
        <w:ind w:firstLine="420" w:firstLineChars="200"/>
        <w:rPr>
          <w:rFonts w:cs="Times New Roman"/>
        </w:rPr>
      </w:pPr>
      <w:r>
        <w:rPr>
          <w:rFonts w:cs="Times New Roman"/>
        </w:rPr>
        <w:t>左侧为输入框，可以输入rust代码。输入框下方有“词法分析”、“语法分析”、“清空结果”三个按钮，点击按钮后，可以进行词法分析、语法分析、结果清空，分析结果在右侧查看。界面最下方会显示分析进度。</w:t>
      </w:r>
    </w:p>
    <w:p w14:paraId="7BAFF9A3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4785" cy="3143885"/>
            <wp:effectExtent l="0" t="0" r="8255" b="1079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8CA71">
      <w:pPr>
        <w:ind w:firstLine="420" w:firstLineChars="200"/>
        <w:rPr>
          <w:rFonts w:cs="Times New Roman"/>
        </w:rPr>
      </w:pPr>
      <w:r>
        <w:rPr>
          <w:rFonts w:cs="Times New Roman"/>
        </w:rPr>
        <w:t>2.2 词法分析结果</w:t>
      </w:r>
    </w:p>
    <w:p w14:paraId="514B1E0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输入代码或导入代码文件后，点击上方菜单的“词法分析”按钮，即可查看词法分析结果，包括Token着色情况、Token序列等：</w:t>
      </w:r>
    </w:p>
    <w:p w14:paraId="49CAD4BE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1789430</wp:posOffset>
                </wp:positionH>
                <wp:positionV relativeFrom="paragraph">
                  <wp:posOffset>701040</wp:posOffset>
                </wp:positionV>
                <wp:extent cx="697865" cy="128270"/>
                <wp:effectExtent l="6350" t="6350" r="10160" b="8255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91790" y="5676900"/>
                          <a:ext cx="697865" cy="1282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0.9pt;margin-top:55.2pt;height:10.1pt;width:54.95pt;z-index:251659264;v-text-anchor:middle;mso-width-relative:page;mso-height-relative:page;" filled="f" stroked="t" coordsize="21600,21600" o:gfxdata="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B1ZRvk1wAAAAsBAAAPAAAAAAAAAAEAIAAAACIAAABkcnMv&#10;ZG93bnJldi54bWxQSwECFAAUAAAACACHTuJAXNvk3nYCAADYBAAADgAAAAAAAAABACAAAAAmAQAA&#10;ZHJzL2Uyb0RvYy54bWxQSwUGAAAAAAYABgBZAQAADgYAAAAA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69230" cy="3172460"/>
            <wp:effectExtent l="0" t="0" r="7620" b="889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068B3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将鼠标悬停在某一token上，右侧的“Token详情”列会展示该Token的类型、值、行列信息。</w:t>
      </w:r>
    </w:p>
    <w:p w14:paraId="78CD4F2D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语法分析结果</w:t>
      </w:r>
    </w:p>
    <w:p w14:paraId="77635B5E">
      <w:pPr>
        <w:ind w:firstLine="420" w:firstLineChars="200"/>
        <w:rPr>
          <w:rFonts w:cs="Times New Roman"/>
        </w:rPr>
      </w:pPr>
      <w:r>
        <w:rPr>
          <w:rFonts w:cs="Times New Roman"/>
        </w:rPr>
        <w:t>点击左下方的“语法分析”按钮，即可在右侧界面生成代码的语法分析结果。</w:t>
      </w:r>
    </w:p>
    <w:p w14:paraId="39B52640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若语法分析失败，会给出相应的失败提示。</w:t>
      </w:r>
    </w:p>
    <w:p w14:paraId="75893DE3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7960" cy="2961640"/>
            <wp:effectExtent l="0" t="0" r="5080" b="1016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82919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若语法分析成功，则输出“语法结构”和“抽象语法树（AST）”。</w:t>
      </w:r>
    </w:p>
    <w:p w14:paraId="12ED72D6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9865" cy="3123565"/>
            <wp:effectExtent l="0" t="0" r="3175" b="63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B2B8C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5420" cy="3048635"/>
            <wp:effectExtent l="0" t="0" r="7620" b="146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4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26F5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8" w:name="_Toc8982"/>
      <w:r>
        <w:rPr>
          <w:rFonts w:eastAsia="黑体" w:cs="Times New Roman"/>
          <w:sz w:val="24"/>
          <w:szCs w:val="28"/>
        </w:rPr>
        <w:t>3.实现功能</w:t>
      </w:r>
      <w:bookmarkEnd w:id="8"/>
    </w:p>
    <w:p w14:paraId="3096B334">
      <w:pPr>
        <w:ind w:firstLine="420" w:firstLineChars="200"/>
        <w:rPr>
          <w:rFonts w:cs="Times New Roman"/>
        </w:rPr>
      </w:pPr>
      <w:r>
        <w:rPr>
          <w:rFonts w:cs="Times New Roman"/>
        </w:rPr>
        <w:t>实现了以下语法规则：</w:t>
      </w:r>
    </w:p>
    <w:p w14:paraId="20658DC3">
      <w:pPr>
        <w:ind w:firstLine="420" w:firstLineChars="200"/>
        <w:rPr>
          <w:rFonts w:cs="Times New Roman"/>
        </w:rPr>
      </w:pPr>
      <w:r>
        <w:rPr>
          <w:rFonts w:cs="Times New Roman"/>
        </w:rPr>
        <w:t>0.1、0.2、0.3、</w:t>
      </w:r>
    </w:p>
    <w:p w14:paraId="72FC2A55">
      <w:pPr>
        <w:ind w:firstLine="420" w:firstLineChars="200"/>
        <w:rPr>
          <w:rFonts w:cs="Times New Roman"/>
        </w:rPr>
      </w:pPr>
      <w:r>
        <w:rPr>
          <w:rFonts w:cs="Times New Roman"/>
        </w:rPr>
        <w:t>1.1、1.2、1.3、1.4、1.5、</w:t>
      </w:r>
    </w:p>
    <w:p w14:paraId="4EF0FD6F">
      <w:pPr>
        <w:ind w:firstLine="420" w:firstLineChars="200"/>
        <w:rPr>
          <w:rFonts w:cs="Times New Roman"/>
        </w:rPr>
      </w:pPr>
      <w:r>
        <w:rPr>
          <w:rFonts w:cs="Times New Roman"/>
        </w:rPr>
        <w:t>2.0、2.1、2.2、</w:t>
      </w:r>
    </w:p>
    <w:p w14:paraId="0E375D39">
      <w:pPr>
        <w:ind w:firstLine="420" w:firstLineChars="200"/>
        <w:rPr>
          <w:rFonts w:cs="Times New Roman"/>
        </w:rPr>
      </w:pPr>
      <w:r>
        <w:rPr>
          <w:rFonts w:cs="Times New Roman"/>
        </w:rPr>
        <w:t>3.1、3.2、3.3、3.4、3.5、</w:t>
      </w:r>
    </w:p>
    <w:p w14:paraId="7D001BA3">
      <w:pPr>
        <w:ind w:firstLine="420" w:firstLineChars="200"/>
        <w:rPr>
          <w:rFonts w:cs="Times New Roman"/>
        </w:rPr>
      </w:pPr>
      <w:r>
        <w:rPr>
          <w:rFonts w:cs="Times New Roman"/>
        </w:rPr>
        <w:t>4.1、5.0、5.1。</w:t>
      </w:r>
    </w:p>
    <w:p w14:paraId="08312472">
      <w:pPr>
        <w:ind w:firstLine="420" w:firstLineChars="200"/>
        <w:rPr>
          <w:rFonts w:cs="Times New Roman"/>
        </w:rPr>
      </w:pPr>
      <w:r>
        <w:rPr>
          <w:rFonts w:cs="Times New Roman"/>
        </w:rPr>
        <w:t>（图片展示...）</w:t>
      </w:r>
    </w:p>
    <w:p w14:paraId="604FD000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hint="eastAsia" w:eastAsia="黑体" w:cs="Times New Roman"/>
          <w:sz w:val="24"/>
          <w:szCs w:val="28"/>
        </w:rPr>
        <w:t>4.扩展功能</w:t>
      </w:r>
    </w:p>
    <w:p w14:paraId="70EB7EBE">
      <w:pPr>
        <w:ind w:firstLine="420"/>
      </w:pPr>
      <w:r>
        <w:rPr>
          <w:rFonts w:hint="eastAsia"/>
        </w:rPr>
        <w:t>除了上述基本功能外，还实现了这些拓展功能：</w:t>
      </w:r>
      <w:r>
        <w:fldChar w:fldCharType="begin"/>
      </w:r>
      <w:r>
        <w:instrText xml:space="preserve"> HYPERLINK "https://github.com/compiling7/compiler/commit/e678ec378a24d975baa9176ac4e1eaf4f59b2e91" \o "2.3、4.2、4.3、5.2、8.1、8.2、8.3" </w:instrText>
      </w:r>
      <w:r>
        <w:fldChar w:fldCharType="separate"/>
      </w:r>
      <w:r>
        <w:t>2.3、4.2、4.3、5.2、8.1、8.2、8.3</w:t>
      </w:r>
      <w:r>
        <w:fldChar w:fldCharType="end"/>
      </w:r>
      <w:r>
        <w:rPr>
          <w:rFonts w:hint="eastAsia"/>
        </w:rPr>
        <w:t>。包括变量声明赋值、else和else if、for循环、数组类型、数组表达式和数组元素。接下来通过一个融合所有语法规则的大杂烩例子来展示：</w:t>
      </w:r>
    </w:p>
    <w:p w14:paraId="156A2AB3">
      <w:pPr>
        <w:jc w:val="center"/>
      </w:pPr>
      <w:r>
        <w:drawing>
          <wp:inline distT="0" distB="0" distL="114300" distR="114300">
            <wp:extent cx="3633470" cy="2149475"/>
            <wp:effectExtent l="0" t="0" r="5080" b="317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4C941">
      <w:pPr>
        <w:jc w:val="center"/>
      </w:pPr>
      <w:r>
        <w:drawing>
          <wp:inline distT="0" distB="0" distL="114300" distR="114300">
            <wp:extent cx="635" cy="0"/>
            <wp:effectExtent l="0" t="0" r="0" b="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91585" cy="2268855"/>
            <wp:effectExtent l="0" t="0" r="8890" b="762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1585" cy="226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04285" cy="2235200"/>
            <wp:effectExtent l="0" t="0" r="5715" b="317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4285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98D3E">
      <w:pPr>
        <w:jc w:val="center"/>
      </w:pPr>
      <w:r>
        <w:drawing>
          <wp:inline distT="0" distB="0" distL="114300" distR="114300">
            <wp:extent cx="3700145" cy="2209165"/>
            <wp:effectExtent l="0" t="0" r="5080" b="635"/>
            <wp:docPr id="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0145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C5A10">
      <w:pPr>
        <w:ind w:firstLine="420"/>
      </w:pPr>
      <w:r>
        <w:rPr>
          <w:rFonts w:hint="eastAsia"/>
        </w:rPr>
        <w:t>可以看到词法分析、语法分析过程、AST等结果都无误。可以点击“语法分析过程”一栏手动查看递归下降分析过程中每一步语法分析过程。</w:t>
      </w:r>
    </w:p>
    <w:p w14:paraId="3AE81026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9" w:name="_Toc10764"/>
      <w:r>
        <w:rPr>
          <w:rFonts w:eastAsia="黑体" w:cs="Times New Roman"/>
          <w:b/>
          <w:bCs/>
          <w:sz w:val="28"/>
          <w:szCs w:val="32"/>
        </w:rPr>
        <w:t>三、详细设计</w:t>
      </w:r>
      <w:bookmarkEnd w:id="9"/>
    </w:p>
    <w:p w14:paraId="73C050D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0" w:name="_Toc17181"/>
      <w:r>
        <w:rPr>
          <w:rFonts w:eastAsia="黑体" w:cs="Times New Roman"/>
          <w:sz w:val="24"/>
          <w:szCs w:val="28"/>
        </w:rPr>
        <w:t>1.词法分析</w:t>
      </w:r>
      <w:bookmarkEnd w:id="10"/>
    </w:p>
    <w:p w14:paraId="33EAAD3D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1.1 概述</w:t>
      </w:r>
    </w:p>
    <w:p w14:paraId="4D04C252">
      <w:pPr>
        <w:ind w:firstLine="420" w:firstLineChars="200"/>
        <w:rPr>
          <w:rFonts w:cs="Times New Roman"/>
        </w:rPr>
      </w:pPr>
      <w:r>
        <w:rPr>
          <w:rFonts w:cs="Times New Roman"/>
        </w:rPr>
        <w:t>编译程序首先是在单词级别上来分析和翻译源程序的。</w:t>
      </w:r>
    </w:p>
    <w:p w14:paraId="4A9F905E">
      <w:pPr>
        <w:ind w:firstLine="420"/>
        <w:rPr>
          <w:rFonts w:cs="Times New Roman"/>
        </w:rPr>
      </w:pPr>
      <w:r>
        <w:rPr>
          <w:rFonts w:cs="Times New Roman"/>
        </w:rPr>
        <w:t>词法分析的任务是：从左至右逐个字符地对源程序进行扫描，产生一个个单词符号，把作为字符串的源程序改造成为单词符号串的中间程序。</w:t>
      </w:r>
    </w:p>
    <w:p w14:paraId="6672320C">
      <w:pPr>
        <w:ind w:firstLine="420" w:firstLineChars="200"/>
        <w:rPr>
          <w:rFonts w:cs="Times New Roman"/>
        </w:rPr>
      </w:pPr>
      <w:r>
        <w:rPr>
          <w:rFonts w:cs="Times New Roman"/>
        </w:rPr>
        <w:t>词法分析是编译的基础。执行词法分析的程序称为词法分析器。</w:t>
      </w:r>
    </w:p>
    <w:p w14:paraId="45F6F6A3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1.2 状态转换图设计</w:t>
      </w:r>
    </w:p>
    <w:p w14:paraId="2E60A3D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类rust词法规则如下：</w:t>
      </w:r>
    </w:p>
    <w:p w14:paraId="4C7ADDD4">
      <w:pPr>
        <w:ind w:firstLine="420" w:firstLineChars="200"/>
      </w:pPr>
      <w:r>
        <w:drawing>
          <wp:inline distT="0" distB="0" distL="114300" distR="114300">
            <wp:extent cx="5262880" cy="2692400"/>
            <wp:effectExtent l="0" t="0" r="4445" b="317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DC9E">
      <w:pPr>
        <w:ind w:firstLine="420" w:firstLineChars="200"/>
      </w:pPr>
      <w:r>
        <w:rPr>
          <w:rFonts w:hint="eastAsia"/>
        </w:rPr>
        <w:t>1.2.1 对每条规则构造NFA</w:t>
      </w:r>
    </w:p>
    <w:p w14:paraId="12EE6F5F">
      <w:pPr>
        <w:ind w:firstLine="420" w:firstLineChars="200"/>
      </w:pPr>
      <w:r>
        <w:t>1. 标识符 (Identifiers)</w:t>
      </w:r>
    </w:p>
    <w:p w14:paraId="60335C9C">
      <w:pPr>
        <w:ind w:firstLine="420" w:firstLineChars="200"/>
      </w:pPr>
      <w:r>
        <w:t>规则: (字母|_)(字母|数字|_)*</w:t>
      </w:r>
    </w:p>
    <w:p w14:paraId="0F9BE6FA">
      <w:pPr>
        <w:ind w:firstLine="420" w:firstLineChars="200"/>
      </w:pPr>
      <w:r>
        <w:drawing>
          <wp:inline distT="0" distB="0" distL="0" distR="0">
            <wp:extent cx="5274310" cy="382270"/>
            <wp:effectExtent l="0" t="0" r="2540" b="0"/>
            <wp:docPr id="1826544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44837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AB8E">
      <w:pPr>
        <w:ind w:firstLine="420" w:firstLineChars="200"/>
      </w:pPr>
      <w:r>
        <w:t>2. 数值 (Numbers)</w:t>
      </w:r>
    </w:p>
    <w:p w14:paraId="60DA6344">
      <w:pPr>
        <w:ind w:firstLine="420" w:firstLineChars="200"/>
      </w:pPr>
      <w:r>
        <w:t>规则: 数字(数字)*</w:t>
      </w:r>
    </w:p>
    <w:p w14:paraId="478F447D">
      <w:pPr>
        <w:ind w:firstLine="420" w:firstLineChars="200"/>
      </w:pPr>
      <w:r>
        <w:drawing>
          <wp:inline distT="0" distB="0" distL="0" distR="0">
            <wp:extent cx="5274310" cy="481965"/>
            <wp:effectExtent l="0" t="0" r="2540" b="0"/>
            <wp:docPr id="349134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34139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42E1">
      <w:pPr>
        <w:ind w:firstLine="420" w:firstLineChars="200"/>
      </w:pPr>
      <w:r>
        <w:t>3. 关键字 (Keywords)</w:t>
      </w:r>
    </w:p>
    <w:p w14:paraId="556998EA">
      <w:pPr>
        <w:ind w:firstLine="420" w:firstLineChars="200"/>
      </w:pPr>
      <w:r>
        <w:t>规则: i32 | let | if | ...</w:t>
      </w:r>
    </w:p>
    <w:p w14:paraId="14A20813">
      <w:pPr>
        <w:ind w:firstLine="420" w:firstLineChars="200"/>
      </w:pPr>
      <w:r>
        <w:drawing>
          <wp:inline distT="0" distB="0" distL="0" distR="0">
            <wp:extent cx="5274310" cy="873760"/>
            <wp:effectExtent l="0" t="0" r="2540" b="2540"/>
            <wp:docPr id="1379350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50229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6E16">
      <w:pPr>
        <w:ind w:firstLine="420" w:firstLineChars="200"/>
      </w:pPr>
      <w:r>
        <w:t>4. 具有前缀冲突的算符 (Operators)</w:t>
      </w:r>
    </w:p>
    <w:p w14:paraId="08B809C7">
      <w:pPr>
        <w:ind w:firstLine="420" w:firstLineChars="200"/>
      </w:pPr>
      <w:r>
        <w:t>规则: = | == | &gt; | &gt;= | &lt; | &lt;= | !=</w:t>
      </w:r>
    </w:p>
    <w:p w14:paraId="3CE7C26A">
      <w:pPr>
        <w:ind w:firstLine="420" w:firstLineChars="200"/>
      </w:pPr>
      <w:r>
        <w:drawing>
          <wp:inline distT="0" distB="0" distL="0" distR="0">
            <wp:extent cx="5274310" cy="2212975"/>
            <wp:effectExtent l="0" t="0" r="2540" b="0"/>
            <wp:docPr id="918862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62615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32FA">
      <w:pPr>
        <w:ind w:firstLine="420" w:firstLineChars="200"/>
      </w:pPr>
      <w:r>
        <w:t>5. 特殊符号 (Special Symbols)</w:t>
      </w:r>
    </w:p>
    <w:p w14:paraId="62226BD2">
      <w:pPr>
        <w:ind w:firstLine="420" w:firstLineChars="200"/>
      </w:pPr>
      <w:r>
        <w:t>规则: -&gt; | . | ..</w:t>
      </w:r>
    </w:p>
    <w:p w14:paraId="056401B9">
      <w:pPr>
        <w:ind w:firstLine="420" w:firstLineChars="200"/>
      </w:pPr>
      <w:r>
        <w:drawing>
          <wp:inline distT="0" distB="0" distL="0" distR="0">
            <wp:extent cx="5274310" cy="1619250"/>
            <wp:effectExtent l="0" t="0" r="2540" b="0"/>
            <wp:docPr id="1665394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4555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CFD3">
      <w:pPr>
        <w:ind w:firstLine="420" w:firstLineChars="200"/>
      </w:pPr>
      <w:r>
        <w:t>6. 注释号 (Comments)</w:t>
      </w:r>
    </w:p>
    <w:p w14:paraId="490BC5A4">
      <w:pPr>
        <w:ind w:firstLine="420" w:firstLineChars="200"/>
      </w:pPr>
      <w:r>
        <w:t>规则: /* */ | //</w:t>
      </w:r>
    </w:p>
    <w:p w14:paraId="1AE9CF3E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2199640"/>
            <wp:effectExtent l="0" t="0" r="2540" b="0"/>
            <wp:docPr id="10955021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02163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61A1">
      <w:pPr>
        <w:ind w:firstLine="420" w:firstLineChars="200"/>
      </w:pPr>
      <w:r>
        <w:rPr>
          <w:rFonts w:hint="eastAsia"/>
        </w:rPr>
        <w:t>1.2.2 引入新初态连接成一个NFA</w:t>
      </w:r>
    </w:p>
    <w:p w14:paraId="783324CF">
      <w:r>
        <w:drawing>
          <wp:inline distT="0" distB="0" distL="0" distR="0">
            <wp:extent cx="5274310" cy="7058660"/>
            <wp:effectExtent l="0" t="0" r="2540" b="8890"/>
            <wp:docPr id="179521168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1686" name="图片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5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3B39">
      <w:pPr>
        <w:ind w:firstLine="420" w:firstLineChars="200"/>
      </w:pPr>
      <w:r>
        <w:rPr>
          <w:rFonts w:hint="eastAsia"/>
        </w:rPr>
        <w:t>1.2.3 用子集法将其确定并化简</w:t>
      </w:r>
    </w:p>
    <w:p w14:paraId="71B9B439">
      <w:pPr>
        <w:ind w:firstLine="420" w:firstLineChars="200"/>
      </w:pPr>
      <w:r>
        <w:rPr>
          <w:rFonts w:hint="eastAsia"/>
        </w:rPr>
        <w:t>1.2.3.1 子集法确定化</w:t>
      </w:r>
    </w:p>
    <w:p w14:paraId="5CB06D6C">
      <w:pPr>
        <w:ind w:firstLine="420" w:firstLineChars="200"/>
      </w:pPr>
      <w:r>
        <w:t>假设原NFA状态编号如下：</w:t>
      </w:r>
    </w:p>
    <w:p w14:paraId="7762AFA2">
      <w:pPr>
        <w:numPr>
          <w:ilvl w:val="0"/>
          <w:numId w:val="1"/>
        </w:numPr>
        <w:ind w:firstLine="420" w:firstLineChars="200"/>
      </w:pPr>
      <w:r>
        <w:t>0: 全局初态</w:t>
      </w:r>
    </w:p>
    <w:p w14:paraId="1FF8CD2B">
      <w:pPr>
        <w:numPr>
          <w:ilvl w:val="0"/>
          <w:numId w:val="1"/>
        </w:numPr>
        <w:ind w:firstLine="420" w:firstLineChars="200"/>
      </w:pPr>
      <w:r>
        <w:t>1, 2: 标识符分支 (2为接受态)</w:t>
      </w:r>
    </w:p>
    <w:p w14:paraId="26E3B314">
      <w:pPr>
        <w:numPr>
          <w:ilvl w:val="0"/>
          <w:numId w:val="1"/>
        </w:numPr>
        <w:ind w:firstLine="420" w:firstLineChars="200"/>
      </w:pPr>
      <w:r>
        <w:t>3, 4: 数值分支 (4为接受态)</w:t>
      </w:r>
    </w:p>
    <w:p w14:paraId="0859D28C">
      <w:pPr>
        <w:numPr>
          <w:ilvl w:val="0"/>
          <w:numId w:val="1"/>
        </w:numPr>
        <w:ind w:firstLine="420" w:firstLineChars="200"/>
      </w:pPr>
      <w:r>
        <w:t>5, 6, 7: 赋值/算符分支 (6接受 =, 7接受 ==)</w:t>
      </w:r>
    </w:p>
    <w:p w14:paraId="78EEF4E3">
      <w:pPr>
        <w:numPr>
          <w:ilvl w:val="0"/>
          <w:numId w:val="1"/>
        </w:numPr>
        <w:ind w:firstLine="420" w:firstLineChars="200"/>
      </w:pPr>
      <w:r>
        <w:t>8, 9, 10, 11, 12, 13, 14: 除号与注释分支 (9接受 /, 11接受 //, 14接受 /*)</w:t>
      </w:r>
    </w:p>
    <w:tbl>
      <w:tblPr>
        <w:tblStyle w:val="7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1331"/>
        <w:gridCol w:w="931"/>
        <w:gridCol w:w="931"/>
        <w:gridCol w:w="931"/>
        <w:gridCol w:w="1408"/>
        <w:gridCol w:w="1270"/>
        <w:gridCol w:w="931"/>
      </w:tblGrid>
      <w:tr w14:paraId="26E906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C51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状态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0665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子集I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300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Ia​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DBCD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Id​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711D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I=​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261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I/​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B24A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</w:t>
            </w:r>
            <w:r>
              <w:rPr>
                <w:rFonts w:ascii="Times New Roman" w:hAnsi="Cambria Math" w:eastAsia="宋体" w:cs="Cambria Math"/>
                <w:b/>
                <w:sz w:val="21"/>
              </w:rPr>
              <w:t>∗</w:t>
            </w:r>
            <w:r>
              <w:rPr>
                <w:rFonts w:ascii="Times New Roman" w:eastAsia="宋体" w:cs="Times New Roman"/>
                <w:b/>
                <w:sz w:val="21"/>
              </w:rPr>
              <w:t>​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EB9C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I\n​</w:t>
            </w:r>
          </w:p>
        </w:tc>
      </w:tr>
      <w:tr w14:paraId="2C77A8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B6E8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F8A9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{0,1,3,5,8}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9713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079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7E7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3: 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100C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4: 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0E2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E9AB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5DD8A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A75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8C6B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51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070B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625F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0575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8C1B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00B2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7172FA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07533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1074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4E137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4EA9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C86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79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E133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279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9C1CC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01B1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019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ABB3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15E85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7F6A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5: 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879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709D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125E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A0E9E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A6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D27A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074C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105B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9899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3F5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531D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259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486EA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D865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C21C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D02F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CCDF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3A0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A80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3240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CECC7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6741A3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DDAD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4957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BF5B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2D76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245D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1883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7AE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9521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8: {11}</w:t>
            </w:r>
          </w:p>
        </w:tc>
      </w:tr>
      <w:tr w14:paraId="38B5E6A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0F1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6EC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B1C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1F735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9C6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555F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3CBA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BAE3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1C0559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5DC5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7BC6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{11}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6833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BBB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D19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1D6C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E9D7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F3DA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16B6B1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3E88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F463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{12,13}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938C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93DE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D787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739E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 {12,14}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87A0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206B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6738DD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6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274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13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02D9E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{12,14}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6E50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18F9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8D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408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B855A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27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BB9A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11B4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</w:tbl>
    <w:p w14:paraId="04FE3DDC">
      <w:pPr>
        <w:ind w:firstLine="420" w:firstLineChars="200"/>
      </w:pPr>
      <w:r>
        <w:t>重新命名后的状态转移矩阵</w:t>
      </w:r>
      <w:r>
        <w:rPr>
          <w:rFonts w:hint="eastAsia"/>
        </w:rPr>
        <w:t>：</w:t>
      </w:r>
    </w:p>
    <w:tbl>
      <w:tblPr>
        <w:tblStyle w:val="7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1125"/>
        <w:gridCol w:w="1125"/>
        <w:gridCol w:w="1151"/>
        <w:gridCol w:w="1317"/>
        <w:gridCol w:w="1125"/>
        <w:gridCol w:w="1233"/>
      </w:tblGrid>
      <w:tr w14:paraId="5270D3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3C0C76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DB6D7AB">
            <w:pPr>
              <w:snapToGrid w:val="0"/>
              <w:ind w:firstLine="420" w:firstLineChars="200"/>
            </w:pPr>
            <w:r>
              <w:t>a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7C9BEE">
            <w:pPr>
              <w:snapToGrid w:val="0"/>
              <w:ind w:firstLine="420" w:firstLineChars="200"/>
            </w:pPr>
            <w:r>
              <w:t>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76C703">
            <w:pPr>
              <w:snapToGrid w:val="0"/>
              <w:ind w:firstLine="420" w:firstLineChars="200"/>
            </w:pPr>
            <w:r>
              <w:rPr>
                <w:rFonts w:hint="eastAsia"/>
              </w:rPr>
              <w:t>=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BD97DA">
            <w:pPr>
              <w:snapToGrid w:val="0"/>
              <w:ind w:firstLine="420" w:firstLineChars="200"/>
            </w:pPr>
            <w:r>
              <w:t>/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0777744">
            <w:pPr>
              <w:snapToGrid w:val="0"/>
              <w:ind w:firstLine="420" w:firstLineChars="200"/>
            </w:pPr>
            <w:r>
              <w:rPr>
                <w:rFonts w:ascii="Cambria Math" w:hAnsi="Cambria Math" w:cs="Cambria Math"/>
              </w:rPr>
              <w:t>∗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2722DA">
            <w:pPr>
              <w:snapToGrid w:val="0"/>
              <w:ind w:firstLine="420" w:firstLineChars="200"/>
            </w:pPr>
            <w:r>
              <w:t>\n</w:t>
            </w:r>
          </w:p>
        </w:tc>
      </w:tr>
      <w:tr w14:paraId="46D4D5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D42A2">
            <w:pPr>
              <w:snapToGrid w:val="0"/>
              <w:ind w:firstLine="420" w:firstLineChars="200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DD22170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597E55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1506901">
            <w:pPr>
              <w:snapToGrid w:val="0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D93B4F">
            <w:pPr>
              <w:snapToGrid w:val="0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C50791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BFEC2F">
            <w:pPr>
              <w:snapToGrid w:val="0"/>
              <w:ind w:firstLine="420" w:firstLineChars="200"/>
            </w:pPr>
          </w:p>
        </w:tc>
      </w:tr>
      <w:tr w14:paraId="613DA3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04687C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293E28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424797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C15B80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E009B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E10DD0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9DBD315">
            <w:pPr>
              <w:snapToGrid w:val="0"/>
              <w:ind w:firstLine="420" w:firstLineChars="200"/>
            </w:pPr>
          </w:p>
        </w:tc>
      </w:tr>
      <w:tr w14:paraId="1B1CE8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B24092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63E39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1E63A2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E1008B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DE7AF0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81F03A2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8DB2B67">
            <w:pPr>
              <w:snapToGrid w:val="0"/>
              <w:ind w:firstLine="420" w:firstLineChars="200"/>
            </w:pPr>
          </w:p>
        </w:tc>
      </w:tr>
      <w:tr w14:paraId="0A5E40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041DC7">
            <w:pPr>
              <w:snapToGrid w:val="0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F738CE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4B04AF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6FFA336">
            <w:pPr>
              <w:snapToGrid w:val="0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252F5A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965648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78BFAE">
            <w:pPr>
              <w:snapToGrid w:val="0"/>
              <w:ind w:firstLine="420" w:firstLineChars="200"/>
            </w:pPr>
          </w:p>
        </w:tc>
      </w:tr>
      <w:tr w14:paraId="2993AE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CDECF2A">
            <w:pPr>
              <w:snapToGrid w:val="0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BE60B6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9119E2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9ABEED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9B8368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D0D099E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36CE43">
            <w:pPr>
              <w:snapToGrid w:val="0"/>
              <w:ind w:firstLine="420" w:firstLineChars="200"/>
            </w:pPr>
          </w:p>
        </w:tc>
      </w:tr>
      <w:tr w14:paraId="7BB1D7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941CD2">
            <w:pPr>
              <w:snapToGrid w:val="0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2564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544E77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752E3F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1FFCE5F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9CFE56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D5EB53">
            <w:pPr>
              <w:snapToGrid w:val="0"/>
              <w:ind w:firstLine="420" w:firstLineChars="200"/>
            </w:pPr>
          </w:p>
        </w:tc>
      </w:tr>
      <w:tr w14:paraId="6EC114F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9D5A18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9642AD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88DFB6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7FAFC11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A505CB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DC330F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9F9917">
            <w:pPr>
              <w:snapToGrid w:val="0"/>
              <w:ind w:firstLine="420" w:firstLineChars="200"/>
            </w:pPr>
            <w:r>
              <w:t>8</w:t>
            </w:r>
          </w:p>
        </w:tc>
      </w:tr>
      <w:tr w14:paraId="78527C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4E53A0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7EAD965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A2E157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ABB32D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05A6C1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DB190D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5CC084">
            <w:pPr>
              <w:snapToGrid w:val="0"/>
              <w:ind w:firstLine="420" w:firstLineChars="200"/>
            </w:pPr>
            <w:r>
              <w:t>7</w:t>
            </w:r>
          </w:p>
        </w:tc>
      </w:tr>
      <w:tr w14:paraId="7FF2BA5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6C8D28">
            <w:pPr>
              <w:snapToGrid w:val="0"/>
              <w:ind w:firstLine="420" w:firstLineChars="200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26FF9FE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D66389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7B5459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03B0B31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293B21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CE4325">
            <w:pPr>
              <w:snapToGrid w:val="0"/>
              <w:ind w:firstLine="420" w:firstLineChars="200"/>
            </w:pPr>
          </w:p>
        </w:tc>
      </w:tr>
      <w:tr w14:paraId="682B76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E32B31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FCC840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29B03BC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B1DE2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9E65817">
            <w:pPr>
              <w:snapToGrid w:val="0"/>
              <w:ind w:firstLine="420" w:firstLineChars="200"/>
            </w:pPr>
            <w:r>
              <w:t>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CE6744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C4763">
            <w:pPr>
              <w:snapToGrid w:val="0"/>
              <w:ind w:firstLine="420" w:firstLineChars="200"/>
            </w:pPr>
            <w:r>
              <w:t>7</w:t>
            </w:r>
          </w:p>
        </w:tc>
      </w:tr>
      <w:tr w14:paraId="39633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7AA95C">
            <w:pPr>
              <w:snapToGrid w:val="0"/>
              <w:ind w:firstLine="420" w:firstLineChars="200"/>
            </w:pPr>
            <w:r>
              <w:t>10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C0226A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7F4F6E1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5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AFDC52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A413AE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939E2E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280562">
            <w:pPr>
              <w:snapToGrid w:val="0"/>
              <w:ind w:firstLine="420" w:firstLineChars="200"/>
            </w:pPr>
            <w:r>
              <w:t>7</w:t>
            </w:r>
          </w:p>
        </w:tc>
      </w:tr>
    </w:tbl>
    <w:p w14:paraId="19891BBF">
      <w:pPr>
        <w:ind w:firstLine="420" w:firstLineChars="200"/>
      </w:pPr>
      <w:bookmarkStart w:id="16" w:name="_GoBack"/>
      <w:bookmarkEnd w:id="16"/>
      <w:r>
        <w:rPr>
          <w:rFonts w:hint="eastAsia"/>
        </w:rPr>
        <w:t>1.2.3.2 最小化</w:t>
      </w:r>
    </w:p>
    <w:p w14:paraId="0F33DD06">
      <w:pPr>
        <w:ind w:firstLine="420" w:firstLineChars="200"/>
      </w:pPr>
      <w:r>
        <w:t>由于词法分析器中，不同的接受态代表不同的词法单元（如1为标识符，2为数值，3为赋值号等），不同类型的接受态不可合并。因此初始划分时，所有接受态各自为一组，仅有非接受态 {0, 6, 7, 9}在同一个初始集合中。</w:t>
      </w:r>
    </w:p>
    <w:p w14:paraId="1215688A">
      <w:pPr>
        <w:ind w:firstLine="420" w:firstLineChars="200"/>
      </w:pPr>
      <w:r>
        <w:t>最小化: {0, 6, 7, 9}, {1}, {2}, {3}, {4}, {5}, {8}, {10}</w:t>
      </w:r>
    </w:p>
    <w:p w14:paraId="067A123B">
      <w:pPr>
        <w:ind w:firstLine="420" w:firstLineChars="200"/>
      </w:pPr>
      <w:r>
        <w:t>{0, 6, 7, 9}ₐ = {1, 6, 7}</w:t>
      </w:r>
    </w:p>
    <w:p w14:paraId="141A1AFB">
      <w:pPr>
        <w:ind w:firstLine="420" w:firstLineChars="200"/>
      </w:pPr>
      <w:r>
        <w:t>:0接收a变为1(接受态):0分离</w:t>
      </w:r>
    </w:p>
    <w:p w14:paraId="6ADD7DF5">
      <w:pPr>
        <w:ind w:firstLine="420" w:firstLineChars="200"/>
      </w:pPr>
      <w:r>
        <w:t>{6, 7, 9}ₙ = {8, 7}</w:t>
      </w:r>
    </w:p>
    <w:p w14:paraId="4E360C93">
      <w:pPr>
        <w:ind w:firstLine="420" w:firstLineChars="200"/>
      </w:pPr>
      <w:r>
        <w:t>:6接收n变为8(接受态):6分离</w:t>
      </w:r>
    </w:p>
    <w:p w14:paraId="68987800">
      <w:pPr>
        <w:ind w:firstLine="420" w:firstLineChars="200"/>
      </w:pPr>
      <w:r>
        <w:t>{7, 9}/ = {7, 10}</w:t>
      </w:r>
    </w:p>
    <w:p w14:paraId="3C409967">
      <w:pPr>
        <w:ind w:firstLine="420" w:firstLineChars="200"/>
      </w:pPr>
      <w:r>
        <w:t>:9接收/变为10(接受态):9分离</w:t>
      </w:r>
    </w:p>
    <w:p w14:paraId="4C1D0FF4">
      <w:pPr>
        <w:ind w:firstLine="420" w:firstLineChars="200"/>
      </w:pPr>
      <w:r>
        <w:t>最终分离结果:</w:t>
      </w:r>
    </w:p>
    <w:p w14:paraId="57C74E31">
      <w:pPr>
        <w:ind w:firstLine="420" w:firstLineChars="200"/>
      </w:pPr>
      <w:r>
        <w:t>{0}, {1}, {2}, {3}, {4}, {5}, {6}, {7}, {8}, {9}, {10}</w:t>
      </w:r>
    </w:p>
    <w:p w14:paraId="78C15C29">
      <w:pPr>
        <w:ind w:firstLine="420" w:firstLineChars="200"/>
        <w:rPr>
          <w:rFonts w:hint="eastAsia"/>
        </w:rPr>
      </w:pPr>
    </w:p>
    <w:p w14:paraId="7058844A">
      <w:pPr>
        <w:ind w:firstLine="420" w:firstLineChars="200"/>
      </w:pPr>
      <w:r>
        <w:rPr>
          <w:rFonts w:hint="eastAsia"/>
        </w:rPr>
        <w:t>1.2.3.3 最终得到的DFA：</w:t>
      </w:r>
    </w:p>
    <w:p w14:paraId="4E13B476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3091815"/>
            <wp:effectExtent l="0" t="0" r="2540" b="0"/>
            <wp:docPr id="155016328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63282" name="图片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7FA9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 数据结构设计</w:t>
      </w:r>
    </w:p>
    <w:p w14:paraId="0EB5B93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词法分析器输出的单词符号常表示成二元式：(单词种别, 单词符号的属性值) 。单词种别是语法分析需要的信息，单词符号属性值则是编译其它阶段需要的信息,简称单词值。</w:t>
      </w:r>
    </w:p>
    <w:p w14:paraId="6C8E5F1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在本设计中，单词符号的属性值均为一符一种。</w:t>
      </w:r>
    </w:p>
    <w:p w14:paraId="2CE2205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整个词法分析由两个核心类（Token和Lexer）以及三张查找表组成，位于token_types.py和lexer.py两个文件中。</w:t>
      </w:r>
    </w:p>
    <w:p w14:paraId="79FE70C1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1.3.1 Token类</w:t>
      </w:r>
    </w:p>
    <w:p w14:paraId="31389832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class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DBB979"/>
          <w:kern w:val="0"/>
          <w:sz w:val="16"/>
          <w:szCs w:val="16"/>
          <w:shd w:val="clear" w:color="auto" w:fill="282C34"/>
          <w:lang w:bidi="ar"/>
        </w:rPr>
        <w:t>Token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:</w:t>
      </w:r>
    </w:p>
    <w:p w14:paraId="63338835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"""Represents a token in the source code"""</w:t>
      </w:r>
    </w:p>
    <w:p w14:paraId="4AFD557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</w:p>
    <w:p w14:paraId="73C5560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6"/>
          <w:szCs w:val="16"/>
          <w:shd w:val="clear" w:color="auto" w:fill="282C34"/>
          <w:lang w:bidi="ar"/>
        </w:rPr>
        <w:t>__init__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token_type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value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line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column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):</w:t>
      </w:r>
    </w:p>
    <w:p w14:paraId="74823E8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.type = token_type</w:t>
      </w:r>
    </w:p>
    <w:p w14:paraId="43A5C824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.value = value</w:t>
      </w:r>
    </w:p>
    <w:p w14:paraId="49FBD3B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.line = line</w:t>
      </w:r>
    </w:p>
    <w:p w14:paraId="5CF6B826">
      <w:pPr>
        <w:widowControl/>
        <w:shd w:val="clear" w:color="auto" w:fill="282C34"/>
        <w:spacing w:line="120" w:lineRule="atLeast"/>
        <w:rPr>
          <w:sz w:val="36"/>
          <w:szCs w:val="40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.column = column</w:t>
      </w:r>
    </w:p>
    <w:p w14:paraId="00037661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6"/>
          <w:szCs w:val="16"/>
          <w:shd w:val="clear" w:color="auto" w:fill="282C34"/>
          <w:lang w:bidi="ar"/>
        </w:rPr>
        <w:t>__repr__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):</w:t>
      </w:r>
    </w:p>
    <w:p w14:paraId="1FE12249">
      <w:pPr>
        <w:widowControl/>
        <w:shd w:val="clear" w:color="auto" w:fill="282C34"/>
        <w:spacing w:line="120" w:lineRule="atLeast"/>
        <w:rPr>
          <w:rFonts w:cs="Times New Roman"/>
          <w:sz w:val="36"/>
          <w:szCs w:val="40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return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f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"Token({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.type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}, '{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.value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}', line={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.line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}, col={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.column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})"</w:t>
      </w:r>
    </w:p>
    <w:p w14:paraId="1AED0318">
      <w:pPr>
        <w:ind w:firstLine="420" w:firstLineChars="200"/>
        <w:rPr>
          <w:rFonts w:cs="Times New Roman"/>
        </w:rPr>
      </w:pPr>
      <w:bookmarkStart w:id="11" w:name="_Toc26560"/>
      <w:r>
        <w:rPr>
          <w:rFonts w:cs="Times New Roman"/>
        </w:rPr>
        <w:t>词法分析的最小产出单元，结构体包含 4 个字段：</w:t>
      </w:r>
    </w:p>
    <w:tbl>
      <w:tblPr>
        <w:tblStyle w:val="7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671"/>
        <w:gridCol w:w="6823"/>
      </w:tblGrid>
      <w:tr w14:paraId="009A4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C7658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4B5C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6F0833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588E0C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2CB3C">
            <w:pPr>
              <w:snapToGrid w:val="0"/>
              <w:spacing w:line="240" w:lineRule="auto"/>
              <w:jc w:val="center"/>
            </w:pPr>
            <w:r>
              <w:t>type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2B7DD7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75328">
            <w:pPr>
              <w:snapToGrid w:val="0"/>
              <w:spacing w:line="240" w:lineRule="auto"/>
              <w:jc w:val="center"/>
            </w:pPr>
            <w:r>
              <w:t>Token 类型（如 "ID", "NUM", "LET", "+" 等，共 31 种）</w:t>
            </w:r>
          </w:p>
        </w:tc>
      </w:tr>
      <w:tr w14:paraId="08BE07E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791B03">
            <w:pPr>
              <w:snapToGrid w:val="0"/>
              <w:spacing w:line="240" w:lineRule="auto"/>
              <w:jc w:val="center"/>
            </w:pPr>
            <w:r>
              <w:t>value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E368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EBD3A">
            <w:pPr>
              <w:snapToGrid w:val="0"/>
              <w:spacing w:line="240" w:lineRule="auto"/>
              <w:jc w:val="center"/>
            </w:pPr>
            <w:r>
              <w:t>词素原文（lexeme），即源码中匹配到的原始文本</w:t>
            </w:r>
          </w:p>
        </w:tc>
      </w:tr>
      <w:tr w14:paraId="615759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42EF3A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08600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816047">
            <w:pPr>
              <w:snapToGrid w:val="0"/>
              <w:spacing w:line="240" w:lineRule="auto"/>
              <w:jc w:val="center"/>
            </w:pPr>
            <w:r>
              <w:t>1-based 行号</w:t>
            </w:r>
          </w:p>
        </w:tc>
      </w:tr>
      <w:tr w14:paraId="60409C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2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08969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671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46FBE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F8364">
            <w:pPr>
              <w:snapToGrid w:val="0"/>
              <w:spacing w:line="240" w:lineRule="auto"/>
              <w:jc w:val="center"/>
            </w:pPr>
            <w:r>
              <w:t>1-based 列号</w:t>
            </w:r>
          </w:p>
        </w:tc>
      </w:tr>
    </w:tbl>
    <w:p w14:paraId="29BEC1C5">
      <w:pPr>
        <w:ind w:firstLine="420"/>
        <w:rPr>
          <w:rFonts w:cs="Times New Roman"/>
        </w:rPr>
      </w:pPr>
      <w:r>
        <w:rPr>
          <w:rFonts w:cs="Times New Roman"/>
        </w:rPr>
        <w:t>将 类型 与 值 分离，type 用于语法分析的匹配判断，value保留原始文本供后续阶段使用（如符号表登记）。行号列号用于错误定位，是编译器的基本要求。</w:t>
      </w:r>
    </w:p>
    <w:p w14:paraId="161C5BD1">
      <w:pPr>
        <w:ind w:firstLine="420"/>
        <w:rPr>
          <w:rFonts w:cs="Times New Roman"/>
        </w:rPr>
      </w:pPr>
      <w:r>
        <w:rPr>
          <w:rFonts w:hint="eastAsia" w:cs="Times New Roman"/>
        </w:rPr>
        <w:t>1.3.2 Lexer类</w:t>
      </w:r>
    </w:p>
    <w:p w14:paraId="58FB0BB5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C792EA"/>
          <w:kern w:val="0"/>
          <w:sz w:val="18"/>
          <w:szCs w:val="18"/>
          <w:shd w:val="clear" w:color="auto" w:fill="282C34"/>
          <w:lang w:bidi="ar"/>
        </w:rPr>
        <w:t>class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DBB979"/>
          <w:kern w:val="0"/>
          <w:sz w:val="18"/>
          <w:szCs w:val="18"/>
          <w:shd w:val="clear" w:color="auto" w:fill="282C34"/>
          <w:lang w:bidi="ar"/>
        </w:rPr>
        <w:t>Lexer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:</w:t>
      </w:r>
    </w:p>
    <w:p w14:paraId="31FD1418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92D69E"/>
          <w:kern w:val="0"/>
          <w:sz w:val="18"/>
          <w:szCs w:val="18"/>
          <w:shd w:val="clear" w:color="auto" w:fill="282C34"/>
          <w:lang w:bidi="ar"/>
        </w:rPr>
        <w:t>"""Lexical analyzer for Rust-like language"""</w:t>
      </w:r>
    </w:p>
    <w:p w14:paraId="54F8A16D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</w:p>
    <w:p w14:paraId="6155C21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8"/>
          <w:szCs w:val="18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8"/>
          <w:szCs w:val="18"/>
          <w:shd w:val="clear" w:color="auto" w:fill="282C34"/>
          <w:lang w:bidi="ar"/>
        </w:rPr>
        <w:t>__init__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8"/>
          <w:szCs w:val="18"/>
          <w:shd w:val="clear" w:color="auto" w:fill="282C34"/>
          <w:lang w:bidi="ar"/>
        </w:rPr>
        <w:t>source_code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):</w:t>
      </w:r>
    </w:p>
    <w:p w14:paraId="3203D0F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.source = source_code</w:t>
      </w:r>
    </w:p>
    <w:p w14:paraId="57752B36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.pos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0</w:t>
      </w:r>
    </w:p>
    <w:p w14:paraId="4507A463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.line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1</w:t>
      </w:r>
    </w:p>
    <w:p w14:paraId="513A47C6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.column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1</w:t>
      </w:r>
    </w:p>
    <w:p w14:paraId="43E060A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.tokens = []</w:t>
      </w:r>
    </w:p>
    <w:p w14:paraId="11E8CBD3">
      <w:pPr>
        <w:ind w:firstLine="420"/>
        <w:rPr>
          <w:rFonts w:cs="Times New Roman"/>
        </w:rPr>
      </w:pPr>
      <w:r>
        <w:rPr>
          <w:rFonts w:cs="Times New Roman"/>
        </w:rPr>
        <w:t>词法分析器本身，是有状态的结构体，包含 5 个字段：</w:t>
      </w:r>
    </w:p>
    <w:tbl>
      <w:tblPr>
        <w:tblStyle w:val="7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4"/>
        <w:gridCol w:w="1532"/>
        <w:gridCol w:w="5787"/>
      </w:tblGrid>
      <w:tr w14:paraId="4EECCF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E0195F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3A226E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7DCC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247AC8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5FC19">
            <w:pPr>
              <w:snapToGrid w:val="0"/>
              <w:spacing w:line="240" w:lineRule="auto"/>
              <w:jc w:val="center"/>
            </w:pPr>
            <w:r>
              <w:t>source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5362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B65BE">
            <w:pPr>
              <w:snapToGrid w:val="0"/>
              <w:spacing w:line="240" w:lineRule="auto"/>
            </w:pPr>
            <w:r>
              <w:t>完整的源代码字符串</w:t>
            </w:r>
          </w:p>
        </w:tc>
      </w:tr>
      <w:tr w14:paraId="676B46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9CCBE">
            <w:pPr>
              <w:snapToGrid w:val="0"/>
              <w:spacing w:line="240" w:lineRule="auto"/>
              <w:jc w:val="center"/>
            </w:pPr>
            <w:r>
              <w:t>pos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B04D71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7DFA4">
            <w:pPr>
              <w:snapToGrid w:val="0"/>
              <w:spacing w:line="240" w:lineRule="auto"/>
            </w:pPr>
            <w:r>
              <w:t>当前扫描字符在源码中的索引（0-based）</w:t>
            </w:r>
          </w:p>
        </w:tc>
      </w:tr>
      <w:tr w14:paraId="79CBA6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6F537C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2858D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2A5355">
            <w:pPr>
              <w:snapToGrid w:val="0"/>
              <w:spacing w:line="240" w:lineRule="auto"/>
            </w:pPr>
            <w:r>
              <w:t>当前行号（1-based）</w:t>
            </w:r>
          </w:p>
        </w:tc>
      </w:tr>
      <w:tr w14:paraId="598C4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D034D5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79BBC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E324B">
            <w:pPr>
              <w:snapToGrid w:val="0"/>
              <w:spacing w:line="240" w:lineRule="auto"/>
            </w:pPr>
            <w:r>
              <w:t>当前列号（1-based）</w:t>
            </w:r>
          </w:p>
        </w:tc>
      </w:tr>
      <w:tr w14:paraId="375D43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04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6E545">
            <w:pPr>
              <w:snapToGrid w:val="0"/>
              <w:spacing w:line="240" w:lineRule="auto"/>
              <w:jc w:val="center"/>
            </w:pPr>
            <w:r>
              <w:t>tokens</w:t>
            </w:r>
          </w:p>
        </w:tc>
        <w:tc>
          <w:tcPr>
            <w:tcW w:w="1532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66EDF">
            <w:pPr>
              <w:snapToGrid w:val="0"/>
              <w:spacing w:line="240" w:lineRule="auto"/>
            </w:pPr>
            <w:r>
              <w:t>list[Token]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81C94">
            <w:pPr>
              <w:snapToGrid w:val="0"/>
              <w:spacing w:line="240" w:lineRule="auto"/>
            </w:pPr>
            <w:r>
              <w:t>存储已识别的 Token 列表</w:t>
            </w:r>
          </w:p>
        </w:tc>
      </w:tr>
    </w:tbl>
    <w:p w14:paraId="0FE49837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4FB01FF1">
      <w:pPr>
        <w:ind w:firstLine="420"/>
        <w:rPr>
          <w:rFonts w:cs="Times New Roman"/>
        </w:rPr>
      </w:pPr>
      <w:r>
        <w:rPr>
          <w:rFonts w:cs="Times New Roman"/>
        </w:rPr>
        <w:t>单字符前进：advance() 方法每次将 pos 前移 1，同时维护 line/column（遇到 \n 时行号+1、列号重置为 1）。</w:t>
      </w:r>
    </w:p>
    <w:p w14:paraId="32C62F9A">
      <w:pPr>
        <w:ind w:firstLine="420"/>
        <w:rPr>
          <w:rFonts w:cs="Times New Roman"/>
        </w:rPr>
      </w:pPr>
      <w:r>
        <w:rPr>
          <w:rFonts w:cs="Times New Roman"/>
        </w:rPr>
        <w:t>Lookahead 机制：peek(offset) 方法通过 source[pos + offset - 1] 向前查看字符而不消费，支持最多 2 字符的前瞻（用于区分= vs ==、. vs .. vs ..=）。</w:t>
      </w:r>
    </w:p>
    <w:p w14:paraId="781CF29F">
      <w:pPr>
        <w:ind w:firstLine="420"/>
        <w:rPr>
          <w:rFonts w:cs="Times New Roman"/>
        </w:rPr>
      </w:pPr>
      <w:r>
        <w:rPr>
          <w:rFonts w:cs="Times New Roman"/>
        </w:rPr>
        <w:t>增量产出：主循环 tokenize() 反复调用 next_token()，每次生成一个 Token 追加到 self.tokens 列表，最终一次性返回。</w:t>
      </w:r>
    </w:p>
    <w:p w14:paraId="0994A923">
      <w:pPr>
        <w:ind w:firstLine="420"/>
        <w:rPr>
          <w:rFonts w:cs="Times New Roman"/>
        </w:rPr>
      </w:pPr>
      <w:r>
        <w:rPr>
          <w:rFonts w:hint="eastAsia" w:cs="Times New Roman"/>
        </w:rPr>
        <w:t>1.3.3 三张查找表</w:t>
      </w:r>
    </w:p>
    <w:p w14:paraId="2729626F">
      <w:pPr>
        <w:ind w:firstLine="420"/>
        <w:rPr>
          <w:rFonts w:cs="Times New Roman"/>
        </w:rPr>
      </w:pPr>
      <w:r>
        <w:rPr>
          <w:rFonts w:cs="Times New Roman"/>
        </w:rPr>
        <w:t>驱动词法分析调度的核心数据结构（均为 dict[str, str]）：</w:t>
      </w:r>
    </w:p>
    <w:tbl>
      <w:tblPr>
        <w:tblStyle w:val="7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5"/>
        <w:gridCol w:w="863"/>
        <w:gridCol w:w="2626"/>
        <w:gridCol w:w="2449"/>
      </w:tblGrid>
      <w:tr w14:paraId="092947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B1F11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表名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A3AF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行号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34360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作用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0A45EC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4A65E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A40326">
            <w:pPr>
              <w:snapToGrid w:val="0"/>
              <w:spacing w:line="240" w:lineRule="auto"/>
              <w:jc w:val="center"/>
            </w:pPr>
            <w:r>
              <w:t>KEYWORDS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9710B">
            <w:pPr>
              <w:snapToGrid w:val="0"/>
              <w:spacing w:line="240" w:lineRule="auto"/>
            </w:pPr>
            <w:r>
              <w:t>64-78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27B3A">
            <w:pPr>
              <w:snapToGrid w:val="0"/>
              <w:spacing w:line="240" w:lineRule="auto"/>
              <w:jc w:val="center"/>
            </w:pPr>
            <w:r>
              <w:t>将标识符的字符串映射到关键字类型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E3DCE">
            <w:pPr>
              <w:snapToGrid w:val="0"/>
              <w:spacing w:line="240" w:lineRule="auto"/>
              <w:jc w:val="center"/>
            </w:pPr>
            <w:r>
              <w:t>"let" → "LET", "fn" → "FN"</w:t>
            </w:r>
          </w:p>
        </w:tc>
      </w:tr>
      <w:tr w14:paraId="14CC96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58C48">
            <w:pPr>
              <w:snapToGrid w:val="0"/>
              <w:spacing w:line="240" w:lineRule="auto"/>
              <w:jc w:val="center"/>
            </w:pPr>
            <w:r>
              <w:t>SINGLE_CHAR_TOKENS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36F6F">
            <w:pPr>
              <w:snapToGrid w:val="0"/>
              <w:spacing w:line="240" w:lineRule="auto"/>
            </w:pPr>
            <w:r>
              <w:t>81-101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6E7E3">
            <w:pPr>
              <w:snapToGrid w:val="0"/>
              <w:spacing w:line="240" w:lineRule="auto"/>
              <w:jc w:val="center"/>
            </w:pPr>
            <w:r>
              <w:t>单字符到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AE554">
            <w:pPr>
              <w:snapToGrid w:val="0"/>
              <w:spacing w:line="240" w:lineRule="auto"/>
              <w:jc w:val="center"/>
            </w:pPr>
            <w:r>
              <w:t>"+" → "PLUS", "(" → "LPAREN"</w:t>
            </w:r>
          </w:p>
        </w:tc>
      </w:tr>
      <w:tr w14:paraId="3B06CA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85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BE43A">
            <w:pPr>
              <w:snapToGrid w:val="0"/>
              <w:spacing w:line="240" w:lineRule="auto"/>
              <w:jc w:val="center"/>
            </w:pPr>
            <w:r>
              <w:t>TWO_CHAR_TOKENS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F45F5">
            <w:pPr>
              <w:snapToGrid w:val="0"/>
              <w:spacing w:line="240" w:lineRule="auto"/>
            </w:pPr>
            <w:r>
              <w:t>104-111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BAD63">
            <w:pPr>
              <w:snapToGrid w:val="0"/>
              <w:spacing w:line="240" w:lineRule="auto"/>
              <w:jc w:val="center"/>
            </w:pPr>
            <w:r>
              <w:t>双字符到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7593A">
            <w:pPr>
              <w:snapToGrid w:val="0"/>
              <w:spacing w:line="240" w:lineRule="auto"/>
              <w:jc w:val="center"/>
            </w:pPr>
            <w:r>
              <w:t>"==" → "EQ", "-&gt;" → "ARROW"</w:t>
            </w:r>
          </w:p>
        </w:tc>
      </w:tr>
    </w:tbl>
    <w:p w14:paraId="0E98640C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0742E6DF">
      <w:pPr>
        <w:ind w:firstLine="420"/>
        <w:rPr>
          <w:rFonts w:cs="Times New Roman"/>
        </w:rPr>
      </w:pPr>
      <w:r>
        <w:rPr>
          <w:rFonts w:cs="Times New Roman"/>
        </w:rPr>
        <w:t>优先级调度：next_token() 先检查双字符操作符（==, -&gt;, .. 等），不匹配再回退到单字符，避免 = 被错误识别为 == 的一部分。</w:t>
      </w:r>
    </w:p>
    <w:p w14:paraId="2C9FA991">
      <w:pPr>
        <w:ind w:firstLine="420"/>
        <w:rPr>
          <w:rFonts w:cs="Times New Roman"/>
        </w:rPr>
      </w:pPr>
      <w:r>
        <w:rPr>
          <w:rFonts w:cs="Times New Roman"/>
        </w:rPr>
        <w:t>关键字优先于标识符：read_identifier() 读取完整词素后先查 KEYWORDS 表，命中则返回关键字类型，否则返回通用TT_ID，符合"关键字是保留标识符"的常规处理。</w:t>
      </w:r>
    </w:p>
    <w:p w14:paraId="0438EE21">
      <w:pPr>
        <w:ind w:firstLine="420"/>
        <w:rPr>
          <w:rFonts w:cs="Times New Roman"/>
        </w:rPr>
      </w:pPr>
      <w:r>
        <w:rPr>
          <w:rFonts w:cs="Times New Roman"/>
        </w:rPr>
        <w:t>31种Token类型全为字符串常量，没有使用枚举类型——这是一种简化设计，便于调试输出和序列化。</w:t>
      </w:r>
    </w:p>
    <w:p w14:paraId="17142249">
      <w:pPr>
        <w:ind w:firstLine="420"/>
        <w:rPr>
          <w:rFonts w:cs="Times New Roman"/>
        </w:rPr>
      </w:pPr>
      <w:r>
        <w:rPr>
          <w:rFonts w:hint="eastAsia" w:cs="Times New Roman"/>
        </w:rPr>
        <w:t>1.4 数据流图</w:t>
      </w:r>
    </w:p>
    <w:p w14:paraId="7A740A21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56530" cy="2593340"/>
            <wp:effectExtent l="0" t="0" r="1270" b="6985"/>
            <wp:docPr id="17" name="图片 17" descr="exported_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exported_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9C5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eastAsia="黑体" w:cs="Times New Roman"/>
          <w:sz w:val="24"/>
          <w:szCs w:val="28"/>
        </w:rPr>
        <w:t>2.语法分析</w:t>
      </w:r>
      <w:bookmarkEnd w:id="11"/>
    </w:p>
    <w:p w14:paraId="623C3F60">
      <w:pPr>
        <w:ind w:firstLine="420" w:firstLineChars="200"/>
        <w:rPr>
          <w:rFonts w:cs="Times New Roman"/>
        </w:rPr>
      </w:pPr>
      <w:r>
        <w:rPr>
          <w:rFonts w:cs="Times New Roman"/>
        </w:rPr>
        <w:t>2.1 概述</w:t>
      </w:r>
    </w:p>
    <w:p w14:paraId="3C582A6E">
      <w:pPr>
        <w:ind w:firstLine="420" w:firstLineChars="200"/>
        <w:rPr>
          <w:rFonts w:cs="Times New Roman"/>
        </w:rPr>
      </w:pPr>
      <w:r>
        <w:rPr>
          <w:rFonts w:cs="Times New Roman"/>
        </w:rPr>
        <w:t>语法分析是编译器前端的第二个阶段，位于词法分析之后。它的主要任务是根据语言的语法规则，对词法分析产生的Token序列进行结构分析，识别出程序的语法结构，并构建抽象语法树（AST）。</w:t>
      </w:r>
    </w:p>
    <w:p w14:paraId="1D608EA9">
      <w:pPr>
        <w:ind w:firstLine="420" w:firstLineChars="200"/>
        <w:rPr>
          <w:rFonts w:cs="Times New Roman"/>
        </w:rPr>
      </w:pPr>
      <w:r>
        <w:rPr>
          <w:rFonts w:cs="Times New Roman"/>
        </w:rPr>
        <w:t>本语法分析器采用递归下降分析方法，这是一种自顶向下的语法分析方法，适用于 LL(1) 文法。其设计目标包括：</w:t>
      </w:r>
    </w:p>
    <w:p w14:paraId="1C4DB4E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准确识别类Rust语言的语法结构</w:t>
      </w:r>
    </w:p>
    <w:p w14:paraId="6C229F2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提供清晰的错误定位信息</w:t>
      </w:r>
    </w:p>
    <w:p w14:paraId="074121D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构建易于遍历和处理的AST</w:t>
      </w:r>
    </w:p>
    <w:p w14:paraId="68BD1531">
      <w:pPr>
        <w:ind w:firstLine="420" w:firstLineChars="200"/>
        <w:rPr>
          <w:rFonts w:cs="Times New Roman"/>
        </w:rPr>
      </w:pPr>
      <w:r>
        <w:rPr>
          <w:rFonts w:cs="Times New Roman"/>
        </w:rPr>
        <w:t>2.2 数据结构设计</w:t>
      </w:r>
    </w:p>
    <w:p w14:paraId="38E2E6F2">
      <w:pPr>
        <w:ind w:firstLine="420" w:firstLineChars="200"/>
        <w:rPr>
          <w:rFonts w:cs="Times New Roman"/>
        </w:rPr>
      </w:pPr>
      <w:r>
        <w:rPr>
          <w:rFonts w:cs="Times New Roman"/>
        </w:rPr>
        <w:t>2.2.1 AST</w:t>
      </w:r>
    </w:p>
    <w:p w14:paraId="73C2AC33">
      <w:pPr>
        <w:ind w:firstLine="420" w:firstLineChars="200"/>
        <w:rPr>
          <w:rFonts w:cs="Times New Roman"/>
        </w:rPr>
      </w:pPr>
      <w:r>
        <w:rPr>
          <w:rFonts w:cs="Times New Roman"/>
        </w:rPr>
        <w:t>2.2.1.1 基类节点</w:t>
      </w:r>
    </w:p>
    <w:p w14:paraId="0E551C03">
      <w:pPr>
        <w:ind w:firstLine="420" w:firstLineChars="200"/>
        <w:rPr>
          <w:rFonts w:cs="Times New Roman"/>
        </w:rPr>
      </w:pPr>
      <w:r>
        <w:rPr>
          <w:rFonts w:cs="Times New Roman"/>
        </w:rPr>
        <w:t>ASTNode类是所有抽象语法树（AST）节点的基类，定义了节点的基础属性和通用方法。其核心功能为提供节点的调试打印格式，并通过to_dict()方法将节点及子节点递归转换为字典，用于AST的可视化与调试。</w:t>
      </w:r>
    </w:p>
    <w:p w14:paraId="72205F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ASTNode:</w:t>
      </w:r>
    </w:p>
    <w:p w14:paraId="5F063F9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"""所有AST节点的基类"""</w:t>
      </w:r>
    </w:p>
    <w:p w14:paraId="0DC23AA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"ASTNode"</w:t>
      </w:r>
    </w:p>
    <w:p w14:paraId="6F5003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__repr__(self):</w:t>
      </w:r>
    </w:p>
    <w:p w14:paraId="6BB0F2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"&lt;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.node_name}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&gt;"</w:t>
      </w:r>
    </w:p>
    <w:p w14:paraId="7E5F81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to_dict(self):</w:t>
      </w:r>
    </w:p>
    <w:p w14:paraId="30EE92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"""把节点转换成字典格式，用于可视化/打印/序列化"""</w:t>
      </w:r>
    </w:p>
    <w:p w14:paraId="4B6E64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result = {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"name"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: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.node_name}</w:t>
      </w:r>
    </w:p>
    <w:p w14:paraId="650F20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for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attr, value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.__dict__.items():</w:t>
      </w:r>
    </w:p>
    <w:p w14:paraId="10573C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 !=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'node_name'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and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not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attr.startswith(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'_'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7DB732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isinstance(value, ASTNode):</w:t>
      </w:r>
    </w:p>
    <w:p w14:paraId="7817D08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    result[attr] = value.to_dict()</w:t>
      </w:r>
    </w:p>
    <w:p w14:paraId="44A7A8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isinstance(value, list):</w:t>
      </w:r>
    </w:p>
    <w:p w14:paraId="6EE5FE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    result[attr] = [v.to_dict()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isinstance(v, ASTNode)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for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value]</w:t>
      </w:r>
    </w:p>
    <w:p w14:paraId="085E1B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1D55966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    result[attr] = value</w:t>
      </w:r>
    </w:p>
    <w:p w14:paraId="77787E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result</w:t>
      </w:r>
    </w:p>
    <w:p w14:paraId="64A963AB">
      <w:pPr>
        <w:ind w:firstLine="420" w:firstLineChars="200"/>
        <w:rPr>
          <w:rFonts w:cs="Times New Roman"/>
        </w:rPr>
      </w:pPr>
      <w:r>
        <w:rPr>
          <w:rFonts w:cs="Times New Roman"/>
        </w:rPr>
        <w:t>2.2.1.2 程序/函数结构节点</w:t>
      </w:r>
    </w:p>
    <w:p w14:paraId="51618BC9">
      <w:pPr>
        <w:ind w:firstLine="420" w:firstLineChars="200"/>
        <w:rPr>
          <w:rFonts w:cs="Times New Roman"/>
        </w:rPr>
      </w:pPr>
      <w:r>
        <w:rPr>
          <w:rFonts w:cs="Times New Roman"/>
        </w:rPr>
        <w:t>该组节点用于定义类Rust语言程序的顶层结构与函数相关语法单元，是抽象语法树的核心组成部分。ProgramNode作为程序根节点包含所有函数声明，其余节点分别用于描述函数定义、函数参数与数据类型。</w:t>
      </w:r>
    </w:p>
    <w:p w14:paraId="263C70B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ProgramNode(ASTNode):</w:t>
      </w:r>
    </w:p>
    <w:p w14:paraId="77BDF0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"""程序根节点 - 表示整个程序"""</w:t>
      </w:r>
    </w:p>
    <w:p w14:paraId="4CCEC8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"Program"</w:t>
      </w:r>
    </w:p>
    <w:p w14:paraId="3401AFC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declarations: list):</w:t>
      </w:r>
    </w:p>
    <w:p w14:paraId="3FC180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.declarations = declarations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函数声明列表 FunctionDeclNode</w:t>
      </w:r>
    </w:p>
    <w:p w14:paraId="7D7E7B5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FunctionDeclNode(ASTNode):</w:t>
      </w:r>
    </w:p>
    <w:p w14:paraId="784ECE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"""函数声明节点"""</w:t>
      </w:r>
    </w:p>
    <w:p w14:paraId="0253698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"FunctionDecl"</w:t>
      </w:r>
    </w:p>
    <w:p w14:paraId="550304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params: list, return_type, body):</w:t>
      </w:r>
    </w:p>
    <w:p w14:paraId="6FDEFA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函数名</w:t>
      </w:r>
    </w:p>
    <w:p w14:paraId="582E1B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.params = params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参数列表 ParamNode</w:t>
      </w:r>
    </w:p>
    <w:p w14:paraId="7BD761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.return_type = return_type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返回类型 TypeNode 或 None</w:t>
      </w:r>
    </w:p>
    <w:p w14:paraId="10B504E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.body = body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函数体 BlockStmtNode</w:t>
      </w:r>
    </w:p>
    <w:p w14:paraId="0B89DF7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ParamNode(ASTNode):</w:t>
      </w:r>
    </w:p>
    <w:p w14:paraId="434ED85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"""函数参数节点"""</w:t>
      </w:r>
    </w:p>
    <w:p w14:paraId="42CF0C2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"Param"</w:t>
      </w:r>
    </w:p>
    <w:p w14:paraId="1C11052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is_mutable: bool, param_type):</w:t>
      </w:r>
    </w:p>
    <w:p w14:paraId="53FEDD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参数名</w:t>
      </w:r>
    </w:p>
    <w:p w14:paraId="7386D2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.is_mutable = is_mutable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是否可变</w:t>
      </w:r>
    </w:p>
    <w:p w14:paraId="165794D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.param_type = param_type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参数类型 TypeNode</w:t>
      </w:r>
    </w:p>
    <w:p w14:paraId="38F69B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TypeNode(ASTNode):</w:t>
      </w:r>
    </w:p>
    <w:p w14:paraId="67A562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"""类型节点（如 i32）"""</w:t>
      </w:r>
    </w:p>
    <w:p w14:paraId="4EBF0E5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"Type"</w:t>
      </w:r>
    </w:p>
    <w:p w14:paraId="12956E9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type_name: str):</w:t>
      </w:r>
    </w:p>
    <w:p w14:paraId="09C0EBB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.type_name = type_name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类型名称，如 "i32"</w:t>
      </w:r>
    </w:p>
    <w:p w14:paraId="492019FC">
      <w:pPr>
        <w:ind w:firstLine="420" w:firstLineChars="200"/>
        <w:rPr>
          <w:rFonts w:cs="Times New Roman"/>
        </w:rPr>
      </w:pPr>
      <w:r>
        <w:rPr>
          <w:rFonts w:cs="Times New Roman"/>
        </w:rPr>
        <w:t>2.2.1.3 语句节点</w:t>
      </w:r>
    </w:p>
    <w:p w14:paraId="6F91A319">
      <w:pPr>
        <w:ind w:firstLine="420" w:firstLineChars="200"/>
        <w:rPr>
          <w:rFonts w:cs="Times New Roman"/>
        </w:rPr>
      </w:pPr>
      <w:r>
        <w:rPr>
          <w:rFonts w:cs="Times New Roman"/>
        </w:rPr>
        <w:t>本组语句节点用于表示类Rust语言中的各类可执行语法单元，覆盖程序执行的核心控制流与变量操作。节点包含语句块、空语句、返回、变量声明、赋值、表达式、条件与循环等类型。</w:t>
      </w:r>
    </w:p>
    <w:p w14:paraId="412AEC0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BlockStmtNode(ASTNode):</w:t>
      </w:r>
    </w:p>
    <w:p w14:paraId="26AD521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"""语句块节点"""</w:t>
      </w:r>
    </w:p>
    <w:p w14:paraId="6231E5E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"Block"</w:t>
      </w:r>
    </w:p>
    <w:p w14:paraId="2F4DFB0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statements: list):</w:t>
      </w:r>
    </w:p>
    <w:p w14:paraId="5DA41E2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.statements = statements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语句列表</w:t>
      </w:r>
    </w:p>
    <w:p w14:paraId="7C25732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EmptyStmtNode(ASTNode):</w:t>
      </w:r>
    </w:p>
    <w:p w14:paraId="43BF16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"""空语句节点（仅分号）"""</w:t>
      </w:r>
    </w:p>
    <w:p w14:paraId="14BCDE6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"EmptyStmt"</w:t>
      </w:r>
    </w:p>
    <w:p w14:paraId="2CAC5F9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ReturnStmtNode(ASTNode):</w:t>
      </w:r>
    </w:p>
    <w:p w14:paraId="6BDD20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"""返回语句节点"""</w:t>
      </w:r>
    </w:p>
    <w:p w14:paraId="1D37314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"ReturnStmt"</w:t>
      </w:r>
    </w:p>
    <w:p w14:paraId="696AE32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449A733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返回表达式 ExprNode 或 None</w:t>
      </w:r>
    </w:p>
    <w:p w14:paraId="7442E9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VarDeclStmtNode(ASTNode):</w:t>
      </w:r>
    </w:p>
    <w:p w14:paraId="46031D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"""变量声明语句节点"""</w:t>
      </w:r>
    </w:p>
    <w:p w14:paraId="0093463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"VarDeclStmt"</w:t>
      </w:r>
    </w:p>
    <w:p w14:paraId="2CFA22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is_mutable: bool, var_type=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, init_expr=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130A2C8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变量名</w:t>
      </w:r>
    </w:p>
    <w:p w14:paraId="085B9DA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.is_mutable = is_mutable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是否可变</w:t>
      </w:r>
    </w:p>
    <w:p w14:paraId="3DBB3CD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.var_type = var_type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类型注解 TypeNode 或 None</w:t>
      </w:r>
    </w:p>
    <w:p w14:paraId="5319ABE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.init_expr = init_expr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初始化表达式 ExprNode 或 None</w:t>
      </w:r>
    </w:p>
    <w:p w14:paraId="1AE5A4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AssignStmtNode(ASTNode):</w:t>
      </w:r>
    </w:p>
    <w:p w14:paraId="76F2EF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"""赋值语句节点"""</w:t>
      </w:r>
    </w:p>
    <w:p w14:paraId="60EB4D0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"AssignStmt"</w:t>
      </w:r>
    </w:p>
    <w:p w14:paraId="3DF7288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left, value):</w:t>
      </w:r>
    </w:p>
    <w:p w14:paraId="4DDA06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.left = left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左值 LValueNode</w:t>
      </w:r>
    </w:p>
    <w:p w14:paraId="4027001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.value = value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右值表达式 ExprNode</w:t>
      </w:r>
    </w:p>
    <w:p w14:paraId="333BEE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ExprStmtNode(ASTNode):</w:t>
      </w:r>
    </w:p>
    <w:p w14:paraId="1D3633D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"""表达式语句节点"""</w:t>
      </w:r>
    </w:p>
    <w:p w14:paraId="436FCF6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"ExprStmt"</w:t>
      </w:r>
    </w:p>
    <w:p w14:paraId="33750F9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expr):</w:t>
      </w:r>
    </w:p>
    <w:p w14:paraId="2CE3036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表达式 ExprNode</w:t>
      </w:r>
    </w:p>
    <w:p w14:paraId="1C060BB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IfStmtNode(ASTNode):</w:t>
      </w:r>
    </w:p>
    <w:p w14:paraId="2EFD27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"""条件语句节点"""</w:t>
      </w:r>
    </w:p>
    <w:p w14:paraId="40E246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"IfStmt"</w:t>
      </w:r>
    </w:p>
    <w:p w14:paraId="43A5482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condition, then_block, else_block=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36CE7A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.condition = condition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条件表达式 ExprNode</w:t>
      </w:r>
    </w:p>
    <w:p w14:paraId="2A38BBA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.then_block = then_block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then 语句块 BlockStmtNode</w:t>
      </w:r>
    </w:p>
    <w:p w14:paraId="5D8360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.else_block = else_block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语句块 BlockStmtNode 或 IfStmtNode 或 None</w:t>
      </w:r>
    </w:p>
    <w:p w14:paraId="14187F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WhileStmtNode(ASTNode):</w:t>
      </w:r>
    </w:p>
    <w:p w14:paraId="0AE271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"""while 循环语句节点"""</w:t>
      </w:r>
    </w:p>
    <w:p w14:paraId="2C3B8CA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"WhileStmt"</w:t>
      </w:r>
    </w:p>
    <w:p w14:paraId="038F3C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condition, body):</w:t>
      </w:r>
    </w:p>
    <w:p w14:paraId="292335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.condition = condition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循环条件 ExprNode</w:t>
      </w:r>
    </w:p>
    <w:p w14:paraId="46B5870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.body = body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循环体 BlockStmtNode</w:t>
      </w:r>
    </w:p>
    <w:p w14:paraId="3D0A4108">
      <w:pPr>
        <w:ind w:firstLine="420" w:firstLineChars="200"/>
        <w:rPr>
          <w:rFonts w:cs="Times New Roman"/>
        </w:rPr>
      </w:pPr>
      <w:r>
        <w:rPr>
          <w:rFonts w:cs="Times New Roman"/>
        </w:rPr>
        <w:t>2.2.1.4 表达式节点</w:t>
      </w:r>
    </w:p>
    <w:p w14:paraId="4D6DA4CD">
      <w:pPr>
        <w:ind w:firstLine="420" w:firstLineChars="200"/>
        <w:rPr>
          <w:rFonts w:cs="Times New Roman"/>
        </w:rPr>
      </w:pPr>
      <w:r>
        <w:rPr>
          <w:rFonts w:cs="Times New Roman"/>
        </w:rPr>
        <w:t>本组表达式节点用于表示类Rust语言中可计算取值的语法单元，涵盖运算、变量引用、字面量与函数调用。通过二元运算、左值、数字字面量、函数调用和一元负号节点，实现了表达式的完整结构表示。</w:t>
      </w:r>
    </w:p>
    <w:p w14:paraId="02581E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BinaryExprNode(ASTNode):</w:t>
      </w:r>
    </w:p>
    <w:p w14:paraId="099A8A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"""二元表达式节点"""</w:t>
      </w:r>
    </w:p>
    <w:p w14:paraId="08AF16F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"BinaryExpr"</w:t>
      </w:r>
    </w:p>
    <w:p w14:paraId="40104D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op: str, left, right):</w:t>
      </w:r>
    </w:p>
    <w:p w14:paraId="4C713B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.op = op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运算符</w:t>
      </w:r>
    </w:p>
    <w:p w14:paraId="2EFD70E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.left = left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左操作数 ExprNode</w:t>
      </w:r>
    </w:p>
    <w:p w14:paraId="4BE176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.right = right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右操作数 ExprNode</w:t>
      </w:r>
    </w:p>
    <w:p w14:paraId="2386677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LValueNode(ASTNode):</w:t>
      </w:r>
    </w:p>
    <w:p w14:paraId="763CE5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"""左值节点 - 变量引用"""</w:t>
      </w:r>
    </w:p>
    <w:p w14:paraId="193D371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"LValue"</w:t>
      </w:r>
    </w:p>
    <w:p w14:paraId="5C77543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str):</w:t>
      </w:r>
    </w:p>
    <w:p w14:paraId="68E744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变量名</w:t>
      </w:r>
    </w:p>
    <w:p w14:paraId="0B3556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NumberLiteralNode(ASTNode):</w:t>
      </w:r>
    </w:p>
    <w:p w14:paraId="183532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"""数字字面量节点"""</w:t>
      </w:r>
    </w:p>
    <w:p w14:paraId="4BECEEB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"NumberLiteral"</w:t>
      </w:r>
    </w:p>
    <w:p w14:paraId="5B8F10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value):</w:t>
      </w:r>
    </w:p>
    <w:p w14:paraId="1A6637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.value = int(value)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数值</w:t>
      </w:r>
    </w:p>
    <w:p w14:paraId="5E58FB2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FuncCallNode(ASTNode):</w:t>
      </w:r>
    </w:p>
    <w:p w14:paraId="16A6EBB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"""函数调用节点"""</w:t>
      </w:r>
    </w:p>
    <w:p w14:paraId="1CACC2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"FuncCall"</w:t>
      </w:r>
    </w:p>
    <w:p w14:paraId="2ABA73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args: list):</w:t>
      </w:r>
    </w:p>
    <w:p w14:paraId="4DEA78C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函数名</w:t>
      </w:r>
    </w:p>
    <w:p w14:paraId="3728713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.args = args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实参列表 ExprNode</w:t>
      </w:r>
    </w:p>
    <w:p w14:paraId="258D10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UnaryMinusNode(ASTNode):</w:t>
      </w:r>
    </w:p>
    <w:p w14:paraId="2FB227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"""一元负号表达式节点"""</w:t>
      </w:r>
    </w:p>
    <w:p w14:paraId="60ABBA5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"UnaryMinus"</w:t>
      </w:r>
    </w:p>
    <w:p w14:paraId="3718109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expr):</w:t>
      </w:r>
    </w:p>
    <w:p w14:paraId="314156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操作数 ExprNode</w:t>
      </w:r>
    </w:p>
    <w:p w14:paraId="32932C8D">
      <w:pPr>
        <w:ind w:firstLine="420" w:firstLineChars="200"/>
        <w:rPr>
          <w:rFonts w:cs="Times New Roman"/>
        </w:rPr>
      </w:pPr>
      <w:r>
        <w:rPr>
          <w:rFonts w:cs="Times New Roman"/>
        </w:rPr>
        <w:t>2.2.2 Parser</w:t>
      </w:r>
    </w:p>
    <w:p w14:paraId="5320E5E7">
      <w:pPr>
        <w:ind w:firstLine="420" w:firstLineChars="200"/>
        <w:rPr>
          <w:rFonts w:cs="Times New Roman"/>
        </w:rPr>
      </w:pPr>
      <w:r>
        <w:rPr>
          <w:rFonts w:cs="Times New Roman"/>
        </w:rPr>
        <w:t>Parser类为类Rust语言的递归下降语法分析器，基于词法分析输出的Token序列，按照预定义语法规则将源代码解析为抽象语法树（AST）。</w:t>
      </w:r>
    </w:p>
    <w:p w14:paraId="3020B01A">
      <w:pPr>
        <w:ind w:firstLine="420" w:firstLineChars="200"/>
        <w:rPr>
          <w:rFonts w:cs="Times New Roman"/>
        </w:rPr>
      </w:pPr>
      <w:r>
        <w:rPr>
          <w:rFonts w:cs="Times New Roman"/>
        </w:rPr>
        <w:t>2.2.2.1 基础管理函数</w:t>
      </w:r>
    </w:p>
    <w:p w14:paraId="71109F7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__init__：初始化解析器，创建词法分析器实例，初始化Token列表、解析位置和错误信息。</w:t>
      </w:r>
    </w:p>
    <w:p w14:paraId="25C2D0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parse：解析入口函数，驱动词法分析生成Token，调用语法解析逻辑并捕获异常，返回 AST 与错误列表。</w:t>
      </w:r>
    </w:p>
    <w:p w14:paraId="3DC4CB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Parser:</w:t>
      </w:r>
    </w:p>
    <w:p w14:paraId="41B975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"""Rust 类语言递归下降语法分析器"""</w:t>
      </w:r>
    </w:p>
    <w:p w14:paraId="02CEAF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source_code: str):</w:t>
      </w:r>
    </w:p>
    <w:p w14:paraId="4E2902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.lexer = Lexer(source_code)</w:t>
      </w:r>
    </w:p>
    <w:p w14:paraId="1652ED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 = []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Token 序列</w:t>
      </w:r>
    </w:p>
    <w:p w14:paraId="0660E8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0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当前解析位置</w:t>
      </w:r>
    </w:p>
    <w:p w14:paraId="4EC56A7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 = []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错误信息列表</w:t>
      </w:r>
    </w:p>
    <w:p w14:paraId="0691645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parse(self) -&gt; tuple:</w:t>
      </w:r>
    </w:p>
    <w:p w14:paraId="12C432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"""解析源代码，返回 (AST, 错误列表)"""</w:t>
      </w:r>
    </w:p>
    <w:p w14:paraId="0BD350B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.tokens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.lexer.tokenize()</w:t>
      </w:r>
    </w:p>
    <w:p w14:paraId="44CC56F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0</w:t>
      </w:r>
    </w:p>
    <w:p w14:paraId="6E3238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 = []</w:t>
      </w:r>
    </w:p>
    <w:p w14:paraId="17A696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try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6CDFCD2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program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.parse_program()</w:t>
      </w:r>
    </w:p>
    <w:p w14:paraId="60CF17B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.errors:</w:t>
      </w:r>
    </w:p>
    <w:p w14:paraId="03CD45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,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</w:t>
      </w:r>
    </w:p>
    <w:p w14:paraId="74DD37C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program, []</w:t>
      </w:r>
    </w:p>
    <w:p w14:paraId="65B226F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except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as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e:</w:t>
      </w:r>
    </w:p>
    <w:p w14:paraId="7E8D78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.errors.append(str(e))</w:t>
      </w:r>
    </w:p>
    <w:p w14:paraId="145369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,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</w:t>
      </w:r>
    </w:p>
    <w:p w14:paraId="5F12F313">
      <w:pPr>
        <w:ind w:firstLine="420" w:firstLineChars="200"/>
        <w:rPr>
          <w:rFonts w:cs="Times New Roman"/>
        </w:rPr>
      </w:pPr>
      <w:r>
        <w:rPr>
          <w:rFonts w:cs="Times New Roman"/>
        </w:rPr>
        <w:t>2.2.2.2 Token操作工具函数</w:t>
      </w:r>
    </w:p>
    <w:p w14:paraId="7503FB2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current_token：获取当前未消费的Token，不移动解析位置。</w:t>
      </w:r>
    </w:p>
    <w:p w14:paraId="34C75D3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peek_token：向前查看指定偏移量的Token，用于语法预判。</w:t>
      </w:r>
    </w:p>
    <w:p w14:paraId="5F50C50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advance：消费当前Token，将解析位置向后移动一位。</w:t>
      </w:r>
    </w:p>
    <w:p w14:paraId="38A4600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expect：校验当前Token 类型是否符合预期，不符合则抛出语法错误，符合则消费该 Token。</w:t>
      </w:r>
    </w:p>
    <w:p w14:paraId="15050AB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current_token(self):</w:t>
      </w:r>
    </w:p>
    <w:p w14:paraId="7D78F95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"""获取当前 Token（不消费）"""</w:t>
      </w:r>
    </w:p>
    <w:p w14:paraId="2501E61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&lt; len(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.tokens):</w:t>
      </w:r>
    </w:p>
    <w:p w14:paraId="54E5648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.pos]</w:t>
      </w:r>
    </w:p>
    <w:p w14:paraId="7F4DD3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.tokens[-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EOF token</w:t>
      </w:r>
    </w:p>
    <w:p w14:paraId="67A85A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</w:p>
    <w:p w14:paraId="409CE4F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peek_token(self, offset=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5E0872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"""向前查看 Token（不消费）"""</w:t>
      </w:r>
    </w:p>
    <w:p w14:paraId="051F8C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+ offset &lt; len(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.tokens):</w:t>
      </w:r>
    </w:p>
    <w:p w14:paraId="265CE4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+ offset]</w:t>
      </w:r>
    </w:p>
    <w:p w14:paraId="54B548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.tokens[-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]</w:t>
      </w:r>
    </w:p>
    <w:p w14:paraId="49BB7F9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3919C4D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advance(self):</w:t>
      </w:r>
    </w:p>
    <w:p w14:paraId="2CA1BD9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"""消费当前 Token，移动到下一个"""</w:t>
      </w:r>
    </w:p>
    <w:p w14:paraId="53F3B8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+=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</w:p>
    <w:p w14:paraId="47E8B5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457EFD2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expect(self, token_type):</w:t>
      </w:r>
    </w:p>
    <w:p w14:paraId="33C24F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"""期望并消费指定类型的 Token"""</w:t>
      </w:r>
    </w:p>
    <w:p w14:paraId="4072CF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0F94338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!= token_type:</w:t>
      </w:r>
    </w:p>
    <w:p w14:paraId="438A56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期望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{token_type}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'，实际是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2D237CC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4575BF1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</w:t>
      </w:r>
    </w:p>
    <w:p w14:paraId="512FEFE7">
      <w:pPr>
        <w:ind w:firstLine="420" w:firstLineChars="200"/>
        <w:rPr>
          <w:rFonts w:cs="Times New Roman"/>
        </w:rPr>
      </w:pPr>
      <w:r>
        <w:rPr>
          <w:rFonts w:cs="Times New Roman"/>
        </w:rPr>
        <w:t>2.2.2.3 顶层结构解析函数</w:t>
      </w:r>
    </w:p>
    <w:p w14:paraId="37134D0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parse_program：解析整个程序，遍历所有顶层声明，构建AST根节点ProgramNode。</w:t>
      </w:r>
    </w:p>
    <w:p w14:paraId="7A7E024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parse_declaration：分发顶层声明解析，当前仅支持函数声明。</w:t>
      </w:r>
    </w:p>
    <w:p w14:paraId="4F29E1E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parse_function_decl：解析函数定义，处理函数名、参数、返回值类型与函数体，生成FunctionDeclNode。</w:t>
      </w:r>
    </w:p>
    <w:p w14:paraId="14CCA78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parse_parameter_list：解析函数参数列表，支持多参数与空参数。</w:t>
      </w:r>
    </w:p>
    <w:p w14:paraId="0A44820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parse_parameter：解析单个函数参数，处理可变修饰mut、参数名与类型。</w:t>
      </w:r>
    </w:p>
    <w:p w14:paraId="013CE3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parse_type：解析数据类型，当前支持i32基础类型。</w:t>
      </w:r>
    </w:p>
    <w:p w14:paraId="17F7CA08">
      <w:pPr>
        <w:ind w:firstLine="420" w:firstLineChars="200"/>
        <w:rPr>
          <w:rFonts w:cs="Times New Roman"/>
        </w:rPr>
      </w:pPr>
      <w:r>
        <w:rPr>
          <w:rFonts w:cs="Times New Roman"/>
        </w:rPr>
        <w:t>2.2.2.4 语句解析函数</w:t>
      </w:r>
    </w:p>
    <w:p w14:paraId="180E486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parse_block：解析由大括号包裹的语句块，收集内部所有语句。</w:t>
      </w:r>
    </w:p>
    <w:p w14:paraId="76FBB4C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parse_statement：语句分发函数，识别并解析空语句、返回、变量声明、条件、循环、表达式等语句。</w:t>
      </w:r>
    </w:p>
    <w:p w14:paraId="3152F7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parse_return_stmt：解析return语句，支持带返回值与无返回值两种形式。</w:t>
      </w:r>
    </w:p>
    <w:p w14:paraId="56FFB3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parse_var_decl_stmt：解析let变量声明，支持可变变量、类型注解与初始化赋值。</w:t>
      </w:r>
    </w:p>
    <w:p w14:paraId="2AA33BA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parse_if_stmt：解析if-else条件语句，支持else if嵌套结构。</w:t>
      </w:r>
    </w:p>
    <w:p w14:paraId="5333B1B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parse_while_stmt：解析while循环语句，处理循环条件与循环体。</w:t>
      </w:r>
    </w:p>
    <w:p w14:paraId="01355043">
      <w:pPr>
        <w:ind w:firstLine="420" w:firstLineChars="200"/>
        <w:rPr>
          <w:rFonts w:cs="Times New Roman"/>
        </w:rPr>
      </w:pPr>
      <w:r>
        <w:rPr>
          <w:rFonts w:cs="Times New Roman"/>
        </w:rPr>
        <w:t>2.2.2.5 表达式解析函数</w:t>
      </w:r>
    </w:p>
    <w:p w14:paraId="7554D63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try_parse_expression：尝试解析表达式，自动识别赋值语句与普通表达式。</w:t>
      </w:r>
    </w:p>
    <w:p w14:paraId="52AA8E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parse_expression：解析比较表达式，处理等于、大于、小于等比较运算。</w:t>
      </w:r>
    </w:p>
    <w:p w14:paraId="741AD2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parse_additive_expr：解析加减表达式，保证运算优先级。</w:t>
      </w:r>
    </w:p>
    <w:p w14:paraId="44014B7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parse_term：解析乘除表达式，优先级高于加减运算。</w:t>
      </w:r>
    </w:p>
    <w:p w14:paraId="00B959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parse_factor：解析表达式最小单元，包括数字、变量、括号表达式、一元负号、函数调用。</w:t>
      </w:r>
    </w:p>
    <w:p w14:paraId="61BD3FF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parse_argument_list：解析函数调用的实参列表，支持多参数与空参数。</w:t>
      </w:r>
    </w:p>
    <w:p w14:paraId="344C6590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语法分析流程</w:t>
      </w:r>
    </w:p>
    <w:p w14:paraId="71E12166">
      <w:pPr>
        <w:ind w:firstLine="420" w:firstLineChars="200"/>
        <w:rPr>
          <w:rFonts w:cs="Times New Roman"/>
        </w:rPr>
      </w:pPr>
      <w:r>
        <w:rPr>
          <w:rFonts w:cs="Times New Roman"/>
        </w:rPr>
        <w:t>2.3.1 顶层解析流程</w:t>
      </w:r>
    </w:p>
    <w:p w14:paraId="64CB28F5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2948940" cy="5160010"/>
            <wp:effectExtent l="0" t="0" r="7620" b="6350"/>
            <wp:docPr id="2" name="图片 2" descr="顶层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顶层解析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3637">
      <w:pPr>
        <w:ind w:firstLine="420" w:firstLineChars="200"/>
        <w:rPr>
          <w:rFonts w:cs="Times New Roman"/>
        </w:rPr>
      </w:pPr>
      <w:r>
        <w:rPr>
          <w:rFonts w:cs="Times New Roman"/>
        </w:rPr>
        <w:t>2.3.2 语句解析流程</w:t>
      </w:r>
    </w:p>
    <w:p w14:paraId="53FFB572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840095" cy="1882775"/>
            <wp:effectExtent l="0" t="0" r="12065" b="6985"/>
            <wp:docPr id="3" name="图片 3" descr="语句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语句解析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4009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AB9C">
      <w:pPr>
        <w:ind w:firstLine="420" w:firstLineChars="200"/>
        <w:rPr>
          <w:rFonts w:cs="Times New Roman"/>
        </w:rPr>
      </w:pPr>
      <w:r>
        <w:rPr>
          <w:rFonts w:cs="Times New Roman"/>
        </w:rPr>
        <w:t>2.3.3 表达式解析流程</w:t>
      </w:r>
    </w:p>
    <w:p w14:paraId="2D24474E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3674110" cy="3678555"/>
            <wp:effectExtent l="0" t="0" r="13970" b="9525"/>
            <wp:docPr id="4" name="图片 4" descr="表达式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表达式解析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47B0">
      <w:pPr>
        <w:ind w:firstLine="420" w:firstLineChars="200"/>
        <w:rPr>
          <w:rFonts w:cs="Times New Roman"/>
        </w:rPr>
      </w:pPr>
      <w:r>
        <w:rPr>
          <w:rFonts w:cs="Times New Roman"/>
        </w:rPr>
        <w:t>2.4 语法规则对应函数实现</w:t>
      </w:r>
    </w:p>
    <w:p w14:paraId="485B084C">
      <w:pPr>
        <w:ind w:firstLine="420" w:firstLineChars="200"/>
        <w:rPr>
          <w:rFonts w:cs="Times New Roman"/>
        </w:rPr>
      </w:pPr>
      <w:r>
        <w:rPr>
          <w:rFonts w:cs="Times New Roman"/>
        </w:rPr>
        <w:t>2.4.1 基础程序结构（1.1、1.4、1.5）</w:t>
      </w:r>
    </w:p>
    <w:p w14:paraId="675A31E2">
      <w:pPr>
        <w:ind w:firstLine="420" w:firstLineChars="200"/>
        <w:rPr>
          <w:rFonts w:cs="Times New Roman"/>
        </w:rPr>
      </w:pPr>
      <w:r>
        <w:rPr>
          <w:rFonts w:cs="Times New Roman"/>
        </w:rPr>
        <w:t>（1.1）基础程序</w:t>
      </w:r>
    </w:p>
    <w:p w14:paraId="0A38A8F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Program -&gt; &lt;声明串&gt; ：</w:t>
      </w:r>
      <w:r>
        <w:rPr>
          <w:rFonts w:cs="Times New Roman"/>
        </w:rPr>
        <w:t>由 parse_program() 实现，定义程序整体结构，收集全部顶层声明。</w:t>
      </w:r>
    </w:p>
    <w:p w14:paraId="3AB7850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&lt;声明串&gt; -&gt; 空 | &lt;声明&gt; &lt;声明串&gt;  ：</w:t>
      </w:r>
      <w:r>
        <w:rPr>
          <w:rFonts w:cs="Times New Roman"/>
        </w:rPr>
        <w:t>parse_program() 内通过while循环持续解析声明，无内容即为空声明串，循环多次即为连续声明。</w:t>
      </w:r>
    </w:p>
    <w:p w14:paraId="2D76D08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&lt;声明&gt; -&gt; &lt;函数声明&gt; ：</w:t>
      </w:r>
      <w:r>
        <w:rPr>
          <w:rFonts w:cs="Times New Roman"/>
        </w:rPr>
        <w:t>由 parse_declaration() 实现，直接调用函数声明解析方法，限定顶层声明只有函数。</w:t>
      </w:r>
    </w:p>
    <w:p w14:paraId="4229CDD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&lt;函数声明&gt; -&gt; &lt;函数头声明&gt; &lt;语句块&gt; ：</w:t>
      </w:r>
      <w:r>
        <w:rPr>
          <w:rFonts w:cs="Times New Roman"/>
        </w:rPr>
        <w:t>由 parse_function_decl() 实现，先解析函数头，再解析函数体语句块。</w:t>
      </w:r>
    </w:p>
    <w:p w14:paraId="58CA76F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：</w:t>
      </w:r>
      <w:r>
        <w:rPr>
          <w:rFonts w:cs="Times New Roman"/>
        </w:rPr>
        <w:t>parse_function_decl() 依次匹配关键字fn、标识符、左括号，调用参数列表解析，最后匹配右括号。</w:t>
      </w:r>
    </w:p>
    <w:p w14:paraId="6A41BA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空 ：</w:t>
      </w:r>
      <w:r>
        <w:rPr>
          <w:rFonts w:cs="Times New Roman"/>
        </w:rPr>
        <w:t>parse_parameter_list() 判定当前为右括号时，直接返回空参数列表，满足空形参规则。</w:t>
      </w:r>
    </w:p>
    <w:p w14:paraId="768DDE1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&lt;语句块&gt; -&gt; '{' &lt;语句串&gt; '}' ：</w:t>
      </w:r>
      <w:r>
        <w:rPr>
          <w:rFonts w:cs="Times New Roman"/>
        </w:rPr>
        <w:t>由 parse_block() 实现，匹配左右大括号，包裹内部语句序列。</w:t>
      </w:r>
    </w:p>
    <w:p w14:paraId="3B8D5C3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空 ：</w:t>
      </w:r>
      <w:r>
        <w:rPr>
          <w:rFonts w:cs="Times New Roman"/>
        </w:rPr>
        <w:t>parse_block() 中无任何语句可解析时，生成空语句串，符合规则定义。</w:t>
      </w:r>
    </w:p>
    <w:p w14:paraId="39167C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parse_program(self):</w:t>
      </w:r>
    </w:p>
    <w:p w14:paraId="2EBF66E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"""Program -&gt; Declaration*</w:t>
      </w:r>
    </w:p>
    <w:p w14:paraId="7FDB3A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Declaration -&gt; FunctionDecl</w:t>
      </w:r>
    </w:p>
    <w:p w14:paraId="186136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"""</w:t>
      </w:r>
    </w:p>
    <w:p w14:paraId="6487821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declarations = []</w:t>
      </w:r>
    </w:p>
    <w:p w14:paraId="3D979C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!= TT_EOF:</w:t>
      </w:r>
    </w:p>
    <w:p w14:paraId="7C5DBD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decl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.parse_declaration()</w:t>
      </w:r>
    </w:p>
    <w:p w14:paraId="33377B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decl:</w:t>
      </w:r>
    </w:p>
    <w:p w14:paraId="729ACBD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declarations.append(decl)</w:t>
      </w:r>
    </w:p>
    <w:p w14:paraId="378B5B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ProgramNode(declarations)</w:t>
      </w:r>
    </w:p>
    <w:p w14:paraId="783BD6D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</w:p>
    <w:p w14:paraId="2AAF00A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parse_declaration(self):</w:t>
      </w:r>
    </w:p>
    <w:p w14:paraId="16B9DAC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"""Declaration -&gt; FunctionDecl"""</w:t>
      </w:r>
    </w:p>
    <w:p w14:paraId="730A7C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.parse_function_decl()</w:t>
      </w:r>
    </w:p>
    <w:p w14:paraId="746857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61FB93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parse_function_decl(self):</w:t>
      </w:r>
    </w:p>
    <w:p w14:paraId="0B54AB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"""FunctionDecl -&gt; fn ID ( ParameterList ) ReturnType? Block"""</w:t>
      </w:r>
    </w:p>
    <w:p w14:paraId="4A397A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.expect(TT_KEYWORD_FN)</w:t>
      </w:r>
    </w:p>
    <w:p w14:paraId="1A2252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31D3F8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.expect(TT_LPAREN)</w:t>
      </w:r>
    </w:p>
    <w:p w14:paraId="2BFCE5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.parse_parameter_list()</w:t>
      </w:r>
    </w:p>
    <w:p w14:paraId="1FF1EB1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1ED473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检查返回值类型</w:t>
      </w:r>
    </w:p>
    <w:p w14:paraId="57694E8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return_type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7DF6CA0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TT_ARROW:</w:t>
      </w:r>
    </w:p>
    <w:p w14:paraId="7FB1CD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6326A3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return_type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5C59C3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body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7AB1CD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FunctionDeclNode(name_token.value, params, return_type, body)</w:t>
      </w:r>
    </w:p>
    <w:p w14:paraId="122D35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6B62AC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parse_block(self):</w:t>
      </w:r>
    </w:p>
    <w:p w14:paraId="438A43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"""Block -&gt; { Statement* }"""</w:t>
      </w:r>
    </w:p>
    <w:p w14:paraId="2A4D5C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.expect(TT_LBRACE)</w:t>
      </w:r>
    </w:p>
    <w:p w14:paraId="74E6292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statements = []</w:t>
      </w:r>
    </w:p>
    <w:p w14:paraId="3CC5B9A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!= TT_RBRACE:</w:t>
      </w:r>
    </w:p>
    <w:p w14:paraId="086EFD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TT_EOF:</w:t>
      </w:r>
    </w:p>
    <w:p w14:paraId="250890C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"缺少 '}'"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54A7E6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stmt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.parse_statement()</w:t>
      </w:r>
    </w:p>
    <w:p w14:paraId="483762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stmt:</w:t>
      </w:r>
    </w:p>
    <w:p w14:paraId="0FB7D00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statements.append(stmt)</w:t>
      </w:r>
    </w:p>
    <w:p w14:paraId="19B371B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.expect(TT_RBRACE)</w:t>
      </w:r>
    </w:p>
    <w:p w14:paraId="141E013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BlockStmtNode(statements)</w:t>
      </w:r>
    </w:p>
    <w:p w14:paraId="5E20D033">
      <w:pPr>
        <w:ind w:firstLine="420" w:firstLineChars="200"/>
        <w:rPr>
          <w:rFonts w:cs="Times New Roman"/>
        </w:rPr>
      </w:pPr>
      <w:r>
        <w:rPr>
          <w:rFonts w:cs="Times New Roman"/>
        </w:rPr>
        <w:t>（1.4）函数输入</w:t>
      </w:r>
    </w:p>
    <w:p w14:paraId="2BE02A1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&lt;形参&gt; | &lt;形参&gt; ',' &lt;形参列表&gt; ：</w:t>
      </w:r>
      <w:r>
        <w:rPr>
          <w:rFonts w:cs="Times New Roman"/>
        </w:rPr>
        <w:t>由 parse_parameter_list() 实现，既可解析单个形参，也可循环识别逗号，连续解析多个形参，实现递归式参数列表规则。</w:t>
      </w:r>
    </w:p>
    <w:p w14:paraId="51BB8D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&lt;形参&gt; -&gt; &lt;变量属性&gt; &lt;ID&gt; ':' &lt;类型&gt; ：</w:t>
      </w:r>
      <w:r>
        <w:rPr>
          <w:rFonts w:cs="Times New Roman"/>
        </w:rPr>
        <w:t>由 parse_parameter() 实现：识别mut匹配0.1 变量属性；匹配参数标识符、冒号；调用parse_type()解析i32，匹配0.2 基础类型，完整完成单参数解析。</w:t>
      </w:r>
    </w:p>
    <w:p w14:paraId="234246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parse_parameter_list(self):</w:t>
      </w:r>
    </w:p>
    <w:p w14:paraId="408CDE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"""ParameterList -&gt; ε | Param (, Param)*"""</w:t>
      </w:r>
    </w:p>
    <w:p w14:paraId="773F21F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params = []</w:t>
      </w:r>
    </w:p>
    <w:p w14:paraId="4C06FD6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检查是否为空列表</w:t>
      </w:r>
    </w:p>
    <w:p w14:paraId="4334889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TT_RPAREN:</w:t>
      </w:r>
    </w:p>
    <w:p w14:paraId="51684AA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params</w:t>
      </w:r>
    </w:p>
    <w:p w14:paraId="29053EB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解析第一个参数</w:t>
      </w:r>
    </w:p>
    <w:p w14:paraId="4944B0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.parse_parameter()</w:t>
      </w:r>
    </w:p>
    <w:p w14:paraId="6B330D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params.append(param)</w:t>
      </w:r>
    </w:p>
    <w:p w14:paraId="20A0085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解析剩余参数</w:t>
      </w:r>
    </w:p>
    <w:p w14:paraId="366C42C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TT_COMMA:</w:t>
      </w:r>
    </w:p>
    <w:p w14:paraId="724A91F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1CEFA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param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.parse_parameter()</w:t>
      </w:r>
    </w:p>
    <w:p w14:paraId="6C78D30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params.append(param)</w:t>
      </w:r>
    </w:p>
    <w:p w14:paraId="7245A39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params</w:t>
      </w:r>
    </w:p>
    <w:p w14:paraId="74A1BA1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7B6CBC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parse_parameter(self):</w:t>
      </w:r>
    </w:p>
    <w:p w14:paraId="1598AF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"""Param -&gt; mut? ID : Type"""</w:t>
      </w:r>
    </w:p>
    <w:p w14:paraId="1D8B24A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False</w:t>
      </w:r>
    </w:p>
    <w:p w14:paraId="7E08D2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 mut 关键字</w:t>
      </w:r>
    </w:p>
    <w:p w14:paraId="337905C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TT_KEYWORD_MUT:</w:t>
      </w:r>
    </w:p>
    <w:p w14:paraId="44DF7E7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True</w:t>
      </w:r>
    </w:p>
    <w:p w14:paraId="4D0410B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00158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3EB0E0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.expect(TT_COLON)</w:t>
      </w:r>
    </w:p>
    <w:p w14:paraId="22B14A1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067479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ParamNode(name_token.value, is_mutable, param_type)</w:t>
      </w:r>
    </w:p>
    <w:p w14:paraId="3D7163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41FD17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parse_type(self):</w:t>
      </w:r>
    </w:p>
    <w:p w14:paraId="25874F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"""Type -&gt; i32"""</w:t>
      </w:r>
    </w:p>
    <w:p w14:paraId="52F4FED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type_token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.expect(TT_KEYWORD_I32)</w:t>
      </w:r>
    </w:p>
    <w:p w14:paraId="1BE125E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TypeNode(type_token.value)</w:t>
      </w:r>
    </w:p>
    <w:p w14:paraId="277786FA">
      <w:pPr>
        <w:ind w:firstLine="420" w:firstLineChars="200"/>
        <w:rPr>
          <w:rFonts w:cs="Times New Roman"/>
        </w:rPr>
      </w:pPr>
      <w:r>
        <w:rPr>
          <w:rFonts w:cs="Times New Roman"/>
        </w:rPr>
        <w:t>（1.5）函数输出</w:t>
      </w:r>
    </w:p>
    <w:p w14:paraId="2F81F4E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'-&gt;' &lt;类型&gt; ：</w:t>
      </w:r>
      <w:r>
        <w:rPr>
          <w:rFonts w:cs="Times New Roman"/>
        </w:rPr>
        <w:t>在 parse_function_decl() 原有函数头基础上，新增匹配-&gt;符号，再调用parse_type()解析返回值类型，拓展完善带返回值的函数头语法。</w:t>
      </w:r>
    </w:p>
    <w:p w14:paraId="279DBBE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&lt;表达式&gt; ';' ：</w:t>
      </w:r>
      <w:r>
        <w:rPr>
          <w:rFonts w:cs="Times New Roman"/>
        </w:rPr>
        <w:t>由 parse_return_stmt() 实现，识别return关键字后，调用表达式解析体系解析合法表达式，最后匹配分号，实现带表达式返回语句，同时依托 3.1 表达式规则完成表达式解析。</w:t>
      </w:r>
    </w:p>
    <w:p w14:paraId="693D7EC7">
      <w:pPr>
        <w:rPr>
          <w:rFonts w:cs="Times New Roman"/>
        </w:rPr>
      </w:pPr>
    </w:p>
    <w:p w14:paraId="7735828A">
      <w:pPr>
        <w:ind w:firstLine="420" w:firstLineChars="200"/>
        <w:rPr>
          <w:rFonts w:cs="Times New Roman"/>
        </w:rPr>
      </w:pPr>
      <w:r>
        <w:rPr>
          <w:rFonts w:cs="Times New Roman"/>
        </w:rPr>
        <w:t>2.4.2 语句与返回语句（1.2、1.3）</w:t>
      </w:r>
    </w:p>
    <w:p w14:paraId="5ADDD7B3">
      <w:pPr>
        <w:ind w:firstLine="420" w:firstLineChars="200"/>
        <w:rPr>
          <w:rFonts w:cs="Times New Roman"/>
        </w:rPr>
      </w:pPr>
      <w:r>
        <w:rPr>
          <w:rFonts w:cs="Times New Roman"/>
        </w:rPr>
        <w:t>（1.2）语句</w:t>
      </w:r>
    </w:p>
    <w:p w14:paraId="0BA8D9B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&lt;语句&gt; &lt;语句串&gt; ：</w:t>
      </w:r>
      <w:r>
        <w:rPr>
          <w:rFonts w:cs="Times New Roman"/>
        </w:rPr>
        <w:t>由 parse_block() 函数实现。函数内部通过 while 循环不断调用 parse_statement() 解析语句，每解析一条语句，就继续解析剩余的语句串。</w:t>
      </w:r>
    </w:p>
    <w:p w14:paraId="67B4828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';' ：</w:t>
      </w:r>
      <w:r>
        <w:rPr>
          <w:rFonts w:cs="Times New Roman"/>
        </w:rPr>
        <w:t>由parse_statement()函数实现。判断当前 Token 是分号 TT_SEMICOLON，消费分号，返回 EmptyStmtNode 空语句节点。</w:t>
      </w:r>
    </w:p>
    <w:p w14:paraId="1300D2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parse_statement(self):</w:t>
      </w:r>
    </w:p>
    <w:p w14:paraId="218B233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"""Statement -&gt; ; | return | let | if | while | Expr"""</w:t>
      </w:r>
    </w:p>
    <w:p w14:paraId="71D206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215A394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空语句</w:t>
      </w:r>
    </w:p>
    <w:p w14:paraId="1D5391B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TT_SEMICOLON:</w:t>
      </w:r>
    </w:p>
    <w:p w14:paraId="2A08D8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05F6A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EmptyStmtNode()</w:t>
      </w:r>
    </w:p>
    <w:p w14:paraId="5795D5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return 语句</w:t>
      </w:r>
    </w:p>
    <w:p w14:paraId="2A21BE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TT_KEYWORD_RETURN:</w:t>
      </w:r>
    </w:p>
    <w:p w14:paraId="6B9069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.parse_return_stmt()</w:t>
      </w:r>
    </w:p>
    <w:p w14:paraId="1E3D4E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let 变量声明</w:t>
      </w:r>
    </w:p>
    <w:p w14:paraId="30F163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TT_KEYWORD_LET:</w:t>
      </w:r>
    </w:p>
    <w:p w14:paraId="379406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.parse_var_decl_stmt()</w:t>
      </w:r>
    </w:p>
    <w:p w14:paraId="44C7FA7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if 条件语句</w:t>
      </w:r>
    </w:p>
    <w:p w14:paraId="46E154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TT_KEYWORD_IF:</w:t>
      </w:r>
    </w:p>
    <w:p w14:paraId="4D6B94A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.parse_if_stmt()</w:t>
      </w:r>
    </w:p>
    <w:p w14:paraId="333237C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while 循环语句</w:t>
      </w:r>
    </w:p>
    <w:p w14:paraId="2892FC8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TT_KEYWORD_WHILE:</w:t>
      </w:r>
    </w:p>
    <w:p w14:paraId="29EF819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.parse_while_stmt()</w:t>
      </w:r>
    </w:p>
    <w:p w14:paraId="644B6B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尝试解析为表达式语句或赋值语句</w:t>
      </w:r>
    </w:p>
    <w:p w14:paraId="3C78366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.try_parse_expression()</w:t>
      </w:r>
    </w:p>
    <w:p w14:paraId="6ACC80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expr:</w:t>
      </w:r>
    </w:p>
    <w:p w14:paraId="425B98D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4F02AAC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ExprStmtNode(expr)</w:t>
      </w:r>
    </w:p>
    <w:p w14:paraId="345F2D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未知语句</w:t>
      </w:r>
    </w:p>
    <w:p w14:paraId="4258B6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未知语句开头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{token.value}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604F4EA6">
      <w:pPr>
        <w:ind w:firstLine="420" w:firstLineChars="200"/>
        <w:rPr>
          <w:rFonts w:cs="Times New Roman"/>
        </w:rPr>
      </w:pPr>
      <w:r>
        <w:rPr>
          <w:rFonts w:cs="Times New Roman"/>
        </w:rPr>
        <w:t>（1.3）返回语句</w:t>
      </w:r>
    </w:p>
    <w:p w14:paraId="5D89278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&lt;返回语句&gt; ：</w:t>
      </w:r>
      <w:r>
        <w:rPr>
          <w:rFonts w:cs="Times New Roman"/>
        </w:rPr>
        <w:t>由 parse_statement() 函数实现。判断当前 Token 是 return 关键字，调用 parse_return_stmt() 解析返回语句。</w:t>
      </w:r>
    </w:p>
    <w:p w14:paraId="71BE04C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';' ：</w:t>
      </w:r>
      <w:r>
        <w:rPr>
          <w:rFonts w:cs="Times New Roman"/>
        </w:rPr>
        <w:t>由 parse_return_stmt() 函数实现。匹配 return 关键字直接匹配后面的分号。</w:t>
      </w:r>
    </w:p>
    <w:p w14:paraId="21C998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parse_return_stmt(self):</w:t>
      </w:r>
    </w:p>
    <w:p w14:paraId="4DF833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"""ReturnStmt -&gt; return Expression? ;"""</w:t>
      </w:r>
    </w:p>
    <w:p w14:paraId="45E2BA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.expect(TT_KEYWORD_RETURN)</w:t>
      </w:r>
    </w:p>
    <w:p w14:paraId="262907F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检查是否有表达式</w:t>
      </w:r>
    </w:p>
    <w:p w14:paraId="0F232C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TT_SEMICOLON:</w:t>
      </w:r>
    </w:p>
    <w:p w14:paraId="536582D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7858778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74EE23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6ECA2F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5D9D786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ReturnStmtNode(expr)</w:t>
      </w:r>
    </w:p>
    <w:p w14:paraId="7D21EC00">
      <w:pPr>
        <w:ind w:firstLine="420" w:firstLineChars="200"/>
        <w:rPr>
          <w:rFonts w:cs="Times New Roman"/>
        </w:rPr>
      </w:pPr>
    </w:p>
    <w:p w14:paraId="1967A640">
      <w:pPr>
        <w:ind w:firstLine="420" w:firstLineChars="200"/>
        <w:rPr>
          <w:rFonts w:cs="Times New Roman"/>
        </w:rPr>
      </w:pPr>
      <w:r>
        <w:rPr>
          <w:rFonts w:cs="Times New Roman"/>
        </w:rPr>
        <w:t>2.4.3 变量声明与赋值（2.0、2.1、2.2）</w:t>
      </w:r>
    </w:p>
    <w:p w14:paraId="3861AE9B">
      <w:pPr>
        <w:ind w:firstLine="420" w:firstLineChars="200"/>
        <w:rPr>
          <w:rFonts w:cs="Times New Roman"/>
        </w:rPr>
      </w:pPr>
      <w:r>
        <w:rPr>
          <w:rFonts w:cs="Times New Roman"/>
        </w:rPr>
        <w:t>（2.0）变量声明</w:t>
      </w:r>
    </w:p>
    <w:p w14:paraId="167443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：</w:t>
      </w:r>
      <w:r>
        <w:rPr>
          <w:rFonts w:cs="Times New Roman"/>
        </w:rPr>
        <w:t>在parse_var_decl_stmt()中实现，先识别消费mut完成变量属性匹配，再解析标识符，完成无类型标注的变量声明解析。</w:t>
      </w:r>
    </w:p>
    <w:p w14:paraId="054D90FE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':' &lt;类型&gt; ：</w:t>
      </w:r>
      <w:r>
        <w:rPr>
          <w:rFonts w:cs="Times New Roman"/>
        </w:rPr>
        <w:t>解析完变量属性与标识符后，匹配冒号，调用parse_type()解析 i32 类型，实现带类型标注的变量声明格式。</w:t>
      </w:r>
    </w:p>
    <w:p w14:paraId="0BC0027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parse_var_decl_stmt(self):</w:t>
      </w:r>
    </w:p>
    <w:p w14:paraId="602A7C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"""VarDeclStmt -&gt; let mut? ID (: Type)? (= Expression)? ;"""</w:t>
      </w:r>
    </w:p>
    <w:p w14:paraId="58EF41E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.expect(TT_KEYWORD_LET)</w:t>
      </w:r>
    </w:p>
    <w:p w14:paraId="6DBF3F8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False</w:t>
      </w:r>
    </w:p>
    <w:p w14:paraId="5CF458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TT_KEYWORD_MUT:</w:t>
      </w:r>
    </w:p>
    <w:p w14:paraId="24E8DE5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True</w:t>
      </w:r>
    </w:p>
    <w:p w14:paraId="14A7925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7BA502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046DD4E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类型注解</w:t>
      </w:r>
    </w:p>
    <w:p w14:paraId="048C779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var_type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1BD554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TT_COLON:</w:t>
      </w:r>
    </w:p>
    <w:p w14:paraId="620ACD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5386766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var_type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687874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初始化表达式</w:t>
      </w:r>
    </w:p>
    <w:p w14:paraId="702A94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init_expr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2C8DA5E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TT_ASSIGN:</w:t>
      </w:r>
    </w:p>
    <w:p w14:paraId="5122ED6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43F9873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init_expr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56C629A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0B395E4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VarDeclStmtNode(name_token.value, is_mutable, var_type, init_expr)</w:t>
      </w:r>
    </w:p>
    <w:p w14:paraId="32E2F634">
      <w:pPr>
        <w:ind w:firstLine="420" w:firstLineChars="200"/>
        <w:rPr>
          <w:rFonts w:cs="Times New Roman"/>
        </w:rPr>
      </w:pPr>
      <w:r>
        <w:rPr>
          <w:rFonts w:cs="Times New Roman"/>
        </w:rPr>
        <w:t>（2.1）变量声明语句</w:t>
      </w:r>
    </w:p>
    <w:p w14:paraId="480C010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&lt;变量声明语句&gt; ：</w:t>
      </w:r>
      <w:r>
        <w:rPr>
          <w:rFonts w:cs="Times New Roman"/>
        </w:rPr>
        <w:t>由parse_statement()实现，识别到let关键字后判定为变量声明语句，扩充原有语句种类，完成对 1.2 语句规则的拓展。</w:t>
      </w:r>
    </w:p>
    <w:p w14:paraId="0F8F749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&lt;变量声明语句&gt; -&gt; let &lt;变量声明&gt; ';' ：</w:t>
      </w:r>
      <w:r>
        <w:rPr>
          <w:rFonts w:cs="Times New Roman"/>
        </w:rPr>
        <w:t>由parse_var_decl_stmt()实现，依次匹配let关键字、符合 2.0 规则的变量声明结构，最后匹配语句结束分号，构成完整合法的变量声明语句。</w:t>
      </w:r>
    </w:p>
    <w:p w14:paraId="0D783D37">
      <w:pPr>
        <w:ind w:firstLine="420" w:firstLineChars="200"/>
        <w:rPr>
          <w:rFonts w:cs="Times New Roman"/>
        </w:rPr>
      </w:pPr>
      <w:r>
        <w:rPr>
          <w:rFonts w:cs="Times New Roman"/>
        </w:rPr>
        <w:t>（2.2）赋值语句</w:t>
      </w:r>
    </w:p>
    <w:p w14:paraId="58D12C9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&lt;语句&gt;-&gt; &lt;赋值语句&gt; ：</w:t>
      </w:r>
      <w:r>
        <w:rPr>
          <w:rFonts w:cs="Times New Roman"/>
        </w:rPr>
        <w:t>由parse_statement()统一分发识别，将赋值语句纳入合法语句范围，拓展基础语句规则。</w:t>
      </w:r>
    </w:p>
    <w:p w14:paraId="6BA86CE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&lt;赋值语句&gt; -&gt; &lt;左值&gt; '=' &lt;表达式&gt; ';' ：</w:t>
      </w:r>
      <w:r>
        <w:rPr>
          <w:rFonts w:cs="Times New Roman"/>
        </w:rPr>
        <w:t>在try_parse_expression()中实现，先解析符合 0.3 规则的标识符左值，匹配赋值等号，再调用表达式解析函数依照 3.1 规则解析右侧表达式，最后匹配分号，完成整条赋值语句解析。</w:t>
      </w:r>
    </w:p>
    <w:p w14:paraId="3765CD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try_parse_expression(self):</w:t>
      </w:r>
    </w:p>
    <w:p w14:paraId="5780F9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"""尝试解析表达式或赋值语句"""</w:t>
      </w:r>
    </w:p>
    <w:p w14:paraId="09DE72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35D7089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TT_ID:</w:t>
      </w:r>
    </w:p>
    <w:p w14:paraId="1570A3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向前看一个 Token 判断是赋值还是表达式</w:t>
      </w:r>
    </w:p>
    <w:p w14:paraId="1D33C2C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next_token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.peek_token()</w:t>
      </w:r>
    </w:p>
    <w:p w14:paraId="65C39D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next_token.type == TT_ASSIGN:</w:t>
      </w:r>
    </w:p>
    <w:p w14:paraId="1C90C3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赋值语句: id = expr</w:t>
      </w:r>
    </w:p>
    <w:p w14:paraId="7896043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E2D49D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left = LValueNode(token.value)</w:t>
      </w:r>
    </w:p>
    <w:p w14:paraId="1A7681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consume =</w:t>
      </w:r>
    </w:p>
    <w:p w14:paraId="4F4239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value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3A9EF2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AssignStmtNode(left, value)</w:t>
      </w:r>
    </w:p>
    <w:p w14:paraId="7ED5C31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69AB4085">
      <w:pPr>
        <w:ind w:firstLine="420" w:firstLineChars="200"/>
        <w:rPr>
          <w:rFonts w:cs="Times New Roman"/>
        </w:rPr>
      </w:pPr>
    </w:p>
    <w:p w14:paraId="69D71A70">
      <w:pPr>
        <w:ind w:firstLine="420" w:firstLineChars="200"/>
        <w:rPr>
          <w:rFonts w:cs="Times New Roman"/>
        </w:rPr>
      </w:pPr>
      <w:r>
        <w:rPr>
          <w:rFonts w:cs="Times New Roman"/>
        </w:rPr>
        <w:t>2.4.4 表达式（3.1、3.2、3.3、3.4、3.5）</w:t>
      </w:r>
    </w:p>
    <w:p w14:paraId="7C1E18A5">
      <w:pPr>
        <w:ind w:firstLine="420" w:firstLineChars="200"/>
        <w:rPr>
          <w:rFonts w:cs="Times New Roman"/>
        </w:rPr>
      </w:pPr>
      <w:r>
        <w:rPr>
          <w:rFonts w:cs="Times New Roman"/>
        </w:rPr>
        <w:t>（3.1）基本表达式</w:t>
      </w:r>
    </w:p>
    <w:p w14:paraId="29A4699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&lt;表达式&gt; ; ：</w:t>
      </w:r>
      <w:r>
        <w:rPr>
          <w:rFonts w:cs="Times New Roman"/>
        </w:rPr>
        <w:t>在parse_statement()中实现，当无法识别为其他语句时，解析表达式并以分号结束。</w:t>
      </w:r>
    </w:p>
    <w:p w14:paraId="237415E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&lt;加减表达式&gt; ：</w:t>
      </w:r>
      <w:r>
        <w:rPr>
          <w:rFonts w:cs="Times New Roman"/>
        </w:rPr>
        <w:t>在parse_expression()中实现，直接调用parse_additive_expr()完成解析。</w:t>
      </w:r>
    </w:p>
    <w:p w14:paraId="377A35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&lt;项&gt; ：</w:t>
      </w:r>
      <w:r>
        <w:rPr>
          <w:rFonts w:cs="Times New Roman"/>
        </w:rPr>
        <w:t>在parse_additive_expr()中实现，直接调用parse_term()完成解析。</w:t>
      </w:r>
    </w:p>
    <w:p w14:paraId="665A111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&lt;因子&gt; ：</w:t>
      </w:r>
      <w:r>
        <w:rPr>
          <w:rFonts w:cs="Times New Roman"/>
        </w:rPr>
        <w:t>在parse_term()中实现，直接调用parse_factor()完成解析。</w:t>
      </w:r>
    </w:p>
    <w:p w14:paraId="284ECA0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NUM | 左值 | (表达式) ：</w:t>
      </w:r>
      <w:r>
        <w:rPr>
          <w:rFonts w:cs="Times New Roman"/>
        </w:rPr>
        <w:t>在parse_factor()中实现，分别处理数字、标识符（左值）和括号内嵌套表达式。</w:t>
      </w:r>
    </w:p>
    <w:p w14:paraId="71A9D94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parse_factor(self):</w:t>
      </w:r>
    </w:p>
    <w:p w14:paraId="1C01EF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"""Factor -&gt; NUM | ID ( ArgumentList )? | ( Expression ) | - Factor"""</w:t>
      </w:r>
    </w:p>
    <w:p w14:paraId="1140B45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7A541D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数字字面量</w:t>
      </w:r>
    </w:p>
    <w:p w14:paraId="0802E0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TT_NUM:</w:t>
      </w:r>
    </w:p>
    <w:p w14:paraId="716564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59DB446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NumberLiteralNode(token.value)</w:t>
      </w:r>
    </w:p>
    <w:p w14:paraId="4BDC269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括号表达式</w:t>
      </w:r>
    </w:p>
    <w:p w14:paraId="57C2574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TT_LPAREN:</w:t>
      </w:r>
    </w:p>
    <w:p w14:paraId="559A735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147AD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55E4034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275E27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</w:t>
      </w:r>
    </w:p>
    <w:p w14:paraId="621CB8F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一元负号</w:t>
      </w:r>
    </w:p>
    <w:p w14:paraId="02F02F6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TT_MINUS:</w:t>
      </w:r>
    </w:p>
    <w:p w14:paraId="53563B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E2F14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factor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5F2BD34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UnaryMinusNode(factor)</w:t>
      </w:r>
    </w:p>
    <w:p w14:paraId="2F56035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函数调用或标识符</w:t>
      </w:r>
    </w:p>
    <w:p w14:paraId="11CA2C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TT_ID:</w:t>
      </w:r>
    </w:p>
    <w:p w14:paraId="140D3D1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name = token.value</w:t>
      </w:r>
    </w:p>
    <w:p w14:paraId="5AEE9D6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0F18B19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检查函数调用</w:t>
      </w:r>
    </w:p>
    <w:p w14:paraId="416294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TT_LPAREN:</w:t>
      </w:r>
    </w:p>
    <w:p w14:paraId="7DF807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F35B4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args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.parse_argument_list()</w:t>
      </w:r>
    </w:p>
    <w:p w14:paraId="3A4D4D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42A13C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FuncCallNode(name, args)</w:t>
      </w:r>
    </w:p>
    <w:p w14:paraId="3EA2658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标识符作为左值</w:t>
      </w:r>
    </w:p>
    <w:p w14:paraId="771E0FA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LValueNode(name)</w:t>
      </w:r>
    </w:p>
    <w:p w14:paraId="574CA1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未知因子</w:t>
      </w:r>
    </w:p>
    <w:p w14:paraId="31D833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期望表达式，实际是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4E44209C">
      <w:pPr>
        <w:ind w:firstLine="420" w:firstLineChars="200"/>
        <w:rPr>
          <w:rFonts w:cs="Times New Roman"/>
        </w:rPr>
      </w:pPr>
      <w:r>
        <w:rPr>
          <w:rFonts w:cs="Times New Roman"/>
        </w:rPr>
        <w:t>（3.2）增加比较运算</w:t>
      </w:r>
    </w:p>
    <w:p w14:paraId="26A3DE8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&lt;表达式&gt; &lt;比较运算符&gt; &lt;加减表达式&gt; ：</w:t>
      </w:r>
      <w:r>
        <w:rPr>
          <w:rFonts w:cs="Times New Roman"/>
        </w:rPr>
        <w:t>在parse_expression()中实现，循环匹配&lt; &lt;= &gt; &gt;= == !=，并构建二元运算节点。</w:t>
      </w:r>
    </w:p>
    <w:p w14:paraId="779DDE4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&lt;比较运算符&gt; ：</w:t>
      </w:r>
      <w:r>
        <w:rPr>
          <w:rFonts w:cs="Times New Roman"/>
        </w:rPr>
        <w:t>在parse_expression()中通过判断 Token 类型完成匹配。</w:t>
      </w:r>
    </w:p>
    <w:p w14:paraId="7E652A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parse_expression(self):</w:t>
      </w:r>
    </w:p>
    <w:p w14:paraId="0A28C3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"""Expression -&gt; AdditiveExpr (ComparisonOp AdditiveExpr)*</w:t>
      </w:r>
    </w:p>
    <w:p w14:paraId="58D4B68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ComparisonOp -&gt; &lt; | &lt;= | &gt; | &gt;= | == | !=</w:t>
      </w:r>
    </w:p>
    <w:p w14:paraId="736ADAF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"""</w:t>
      </w:r>
    </w:p>
    <w:p w14:paraId="6560117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.parse_additive_expr()</w:t>
      </w:r>
    </w:p>
    <w:p w14:paraId="318B28A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[TT_LT, TT_LE, TT_GT, TT_GE, TT_EQ, TT_NE]:</w:t>
      </w:r>
    </w:p>
    <w:p w14:paraId="42A32C0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08DD5D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F4FC72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.parse_additive_expr()</w:t>
      </w:r>
    </w:p>
    <w:p w14:paraId="2299028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630204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5F6243DB">
      <w:pPr>
        <w:ind w:firstLine="420" w:firstLineChars="200"/>
        <w:rPr>
          <w:rFonts w:cs="Times New Roman"/>
        </w:rPr>
      </w:pPr>
      <w:r>
        <w:rPr>
          <w:rFonts w:cs="Times New Roman"/>
        </w:rPr>
        <w:t>（3.3）增加加减运算</w:t>
      </w:r>
    </w:p>
    <w:p w14:paraId="57D2204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&lt;加减表达式&gt; &lt;加减运算符&gt; &lt;项&gt; ：</w:t>
      </w:r>
      <w:r>
        <w:rPr>
          <w:rFonts w:cs="Times New Roman"/>
        </w:rPr>
        <w:t>在parse_additive_expr()中实现，循环处理+、-运算。</w:t>
      </w:r>
    </w:p>
    <w:p w14:paraId="332DC12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&lt;加减运算符&gt; ：</w:t>
      </w:r>
      <w:r>
        <w:rPr>
          <w:rFonts w:cs="Times New Roman"/>
        </w:rPr>
        <w:t>在parse_additive_expr()中直接匹配+和-。</w:t>
      </w:r>
    </w:p>
    <w:p w14:paraId="7D56C7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parse_additive_expr(self):</w:t>
      </w:r>
    </w:p>
    <w:p w14:paraId="0529F88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"""AdditiveExpr -&gt; Term (('+' | '-') Term)*"""</w:t>
      </w:r>
    </w:p>
    <w:p w14:paraId="362EFA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.parse_term()</w:t>
      </w:r>
    </w:p>
    <w:p w14:paraId="43443CF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[TT_PLUS, TT_MINUS]:</w:t>
      </w:r>
    </w:p>
    <w:p w14:paraId="2BE40B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66A2AE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0A0557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.parse_term()</w:t>
      </w:r>
    </w:p>
    <w:p w14:paraId="09F2051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24B9924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7E2D889A">
      <w:pPr>
        <w:ind w:firstLine="420" w:firstLineChars="200"/>
        <w:rPr>
          <w:rFonts w:cs="Times New Roman"/>
        </w:rPr>
      </w:pPr>
      <w:r>
        <w:rPr>
          <w:rFonts w:cs="Times New Roman"/>
        </w:rPr>
        <w:t>（3.4）增加乘除运算</w:t>
      </w:r>
    </w:p>
    <w:p w14:paraId="33DE81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&lt;项&gt; &lt;乘除运算符&gt; &lt;因子&gt; ：</w:t>
      </w:r>
      <w:r>
        <w:rPr>
          <w:rFonts w:cs="Times New Roman"/>
        </w:rPr>
        <w:t>在parse_term()中实现，循环处理*、/运算。</w:t>
      </w:r>
    </w:p>
    <w:p w14:paraId="7A2805B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&lt;乘除运算符&gt; ：</w:t>
      </w:r>
      <w:r>
        <w:rPr>
          <w:rFonts w:cs="Times New Roman"/>
        </w:rPr>
        <w:t>在parse_term()中直接匹配*和/。</w:t>
      </w:r>
    </w:p>
    <w:p w14:paraId="6C7064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parse_term(self):</w:t>
      </w:r>
    </w:p>
    <w:p w14:paraId="2EC391C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"""Term -&gt; Factor (('*' | '/') Factor)*"""</w:t>
      </w:r>
    </w:p>
    <w:p w14:paraId="1FBCF3C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2EE134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[TT_MUL, TT_DIV]:</w:t>
      </w:r>
    </w:p>
    <w:p w14:paraId="109860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40CA2BC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6FE2B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7FC6E05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0B9A9B5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45472C8E">
      <w:pPr>
        <w:ind w:firstLine="420" w:firstLineChars="200"/>
        <w:rPr>
          <w:rFonts w:cs="Times New Roman"/>
        </w:rPr>
      </w:pPr>
      <w:r>
        <w:rPr>
          <w:rFonts w:cs="Times New Roman"/>
        </w:rPr>
        <w:t>（3.5）增加函数调用</w:t>
      </w:r>
    </w:p>
    <w:p w14:paraId="5685216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ID (实参列表) ：</w:t>
      </w:r>
      <w:r>
        <w:rPr>
          <w:rFonts w:cs="Times New Roman"/>
        </w:rPr>
        <w:t>在parse_factor()中实现，识别标识符后若紧跟(，则按函数调用解析。</w:t>
      </w:r>
    </w:p>
    <w:p w14:paraId="4C5F096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&lt;实参列表&gt; ：</w:t>
      </w:r>
      <w:r>
        <w:rPr>
          <w:rFonts w:cs="Times New Roman"/>
        </w:rPr>
        <w:t>在parse_argument_list()中实现，支持空列表、单个表达式、逗号分隔的多个表达式。</w:t>
      </w:r>
    </w:p>
    <w:p w14:paraId="74F90CA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parse_argument_list(self):</w:t>
      </w:r>
    </w:p>
    <w:p w14:paraId="1167917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"""ArgumentList -&gt; ε | Expression (, Expression)*"""</w:t>
      </w:r>
    </w:p>
    <w:p w14:paraId="4D44C6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args = []</w:t>
      </w:r>
    </w:p>
    <w:p w14:paraId="6278F8D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TT_RPAREN:</w:t>
      </w:r>
    </w:p>
    <w:p w14:paraId="55EEA9F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args</w:t>
      </w:r>
    </w:p>
    <w:p w14:paraId="3FFB57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解析第一个实参</w:t>
      </w:r>
    </w:p>
    <w:p w14:paraId="2857A8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45ED030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args.append(expr)</w:t>
      </w:r>
    </w:p>
    <w:p w14:paraId="3099010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解析剩余实参</w:t>
      </w:r>
    </w:p>
    <w:p w14:paraId="78C91DD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TT_COMMA:</w:t>
      </w:r>
    </w:p>
    <w:p w14:paraId="568AB9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2EA93A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1C3006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args.append(expr)</w:t>
      </w:r>
    </w:p>
    <w:p w14:paraId="7981AD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args</w:t>
      </w:r>
    </w:p>
    <w:p w14:paraId="7EF2AECE">
      <w:pPr>
        <w:ind w:firstLine="420" w:firstLineChars="200"/>
        <w:rPr>
          <w:rFonts w:cs="Times New Roman"/>
        </w:rPr>
      </w:pPr>
      <w:r>
        <w:rPr>
          <w:rFonts w:cs="Times New Roman"/>
        </w:rPr>
        <w:t>2.4.5 选择（4.1）</w:t>
      </w:r>
    </w:p>
    <w:p w14:paraId="3F2906F4">
      <w:pPr>
        <w:ind w:firstLine="420" w:firstLineChars="200"/>
        <w:rPr>
          <w:rFonts w:cs="Times New Roman"/>
        </w:rPr>
      </w:pPr>
      <w:r>
        <w:rPr>
          <w:rFonts w:cs="Times New Roman"/>
        </w:rPr>
        <w:t>（4.1）选择结构</w:t>
      </w:r>
    </w:p>
    <w:p w14:paraId="23FC8A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&lt;if语句&gt; ：</w:t>
      </w:r>
      <w:r>
        <w:rPr>
          <w:rFonts w:cs="Times New Roman"/>
        </w:rPr>
        <w:t>在parse_statement()函数中实现，当识别到if关键字时，判定当前语句为 if 语句并进入对应解析流程。</w:t>
      </w:r>
    </w:p>
    <w:p w14:paraId="2A61902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&lt;if语句&gt; -&gt; if &lt;表达式&gt; &lt;语句块&gt; &lt;else部分&gt; ：</w:t>
      </w:r>
      <w:r>
        <w:rPr>
          <w:rFonts w:cs="Times New Roman"/>
        </w:rPr>
        <w:t>由parse_if_stmt()函数完整实现，先匹配if关键字，再调用parse_expression()解析条件表达式，接着调用parse_block()解析语句块，最后判断并解析 else 分支，实现完整的选择结构语法解析。</w:t>
      </w:r>
    </w:p>
    <w:p w14:paraId="7BE3F8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parse_if_stmt(self):</w:t>
      </w:r>
    </w:p>
    <w:p w14:paraId="73C3A8B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"""IfStmt -&gt; if Expression Block (else Block | IfStmt)?"""</w:t>
      </w:r>
    </w:p>
    <w:p w14:paraId="342B7C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.expect(TT_KEYWORD_IF)</w:t>
      </w:r>
    </w:p>
    <w:p w14:paraId="03495C2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condition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30619FB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then_block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2C38C48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18D8AE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TT_KEYWORD_ELSE:</w:t>
      </w:r>
    </w:p>
    <w:p w14:paraId="4B9F28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3F1DC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TT_KEYWORD_IF:</w:t>
      </w:r>
    </w:p>
    <w:p w14:paraId="60A4CA2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if: 递归调用自身</w:t>
      </w:r>
    </w:p>
    <w:p w14:paraId="2CEC281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.parse_if_stmt()</w:t>
      </w:r>
    </w:p>
    <w:p w14:paraId="7ACABFB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4F2A972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Block</w:t>
      </w:r>
    </w:p>
    <w:p w14:paraId="2FF526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6AC1C91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IfStmtNode(condition, then_block, else_block)</w:t>
      </w:r>
    </w:p>
    <w:p w14:paraId="274C67AD">
      <w:pPr>
        <w:ind w:firstLine="420" w:firstLineChars="200"/>
        <w:rPr>
          <w:rFonts w:cs="Times New Roman"/>
        </w:rPr>
      </w:pPr>
      <w:r>
        <w:rPr>
          <w:rFonts w:cs="Times New Roman"/>
        </w:rPr>
        <w:t>2.4.6 循环（5.1、5.2）</w:t>
      </w:r>
    </w:p>
    <w:p w14:paraId="3932160A">
      <w:pPr>
        <w:ind w:firstLine="420" w:firstLineChars="200"/>
        <w:rPr>
          <w:rFonts w:cs="Times New Roman"/>
        </w:rPr>
      </w:pPr>
      <w:r>
        <w:rPr>
          <w:rFonts w:cs="Times New Roman"/>
        </w:rPr>
        <w:t>（5.1）循环语句</w:t>
      </w:r>
    </w:p>
    <w:p w14:paraId="51844E5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 循环语句 &gt; ：</w:t>
      </w:r>
      <w:r>
        <w:rPr>
          <w:rFonts w:cs="Times New Roman"/>
        </w:rPr>
        <w:t>在parse_statement()函数中实现，将循环语句纳入合法语句类型，作为语句的拓展分支，为具体循环结构提供统一的语句入口。</w:t>
      </w:r>
    </w:p>
    <w:p w14:paraId="5BBDDE68">
      <w:pPr>
        <w:ind w:firstLine="420" w:firstLineChars="200"/>
        <w:rPr>
          <w:rFonts w:cs="Times New Roman"/>
        </w:rPr>
      </w:pPr>
      <w:r>
        <w:rPr>
          <w:rFonts w:cs="Times New Roman"/>
        </w:rPr>
        <w:t>（5.2）while 循环</w:t>
      </w:r>
    </w:p>
    <w:p w14:paraId="1E0A193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&lt;循环语句&gt; -&gt; &lt;while 语句 &gt; ：</w:t>
      </w:r>
      <w:r>
        <w:rPr>
          <w:rFonts w:cs="Times New Roman"/>
        </w:rPr>
        <w:t>在parse_statement()函数中识别while关键字，判定当前循环语句为 while 循环并进入专属解析逻辑，完成循环语句到 while 语句的映射。</w:t>
      </w:r>
    </w:p>
    <w:p w14:paraId="0476403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&lt;while 语句&gt; -&gt; while &lt; 表达式 &gt; &lt; 语句块 &gt; ：</w:t>
      </w:r>
      <w:r>
        <w:rPr>
          <w:rFonts w:cs="Times New Roman"/>
        </w:rPr>
        <w:t>由parse_while_stmt()函数完整实现，先匹配while关键字，再调用parse_expression()解析条件表达式，最后调用parse_block()解析循环体语句块，实现完整 while 循环结构解析。</w:t>
      </w:r>
    </w:p>
    <w:p w14:paraId="478AC4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parse_while_stmt(self):</w:t>
      </w:r>
    </w:p>
    <w:p w14:paraId="319FE9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"""WhileStmt -&gt; while Expression Block"""</w:t>
      </w:r>
    </w:p>
    <w:p w14:paraId="5ECB503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.expect(TT_KEYWORD_WHILE)</w:t>
      </w:r>
    </w:p>
    <w:p w14:paraId="38D148B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condition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4FDF5C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body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46E070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WhileStmtNode(condition, body)</w:t>
      </w:r>
    </w:p>
    <w:p w14:paraId="2B529BB8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 扩展语法规则</w:t>
      </w:r>
    </w:p>
    <w:p w14:paraId="59EC4179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2.4.7.1 变量声明赋值语句（2.3）</w:t>
      </w:r>
    </w:p>
    <w:p w14:paraId="48E3CA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56E8477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1. 提取 parse_var_decl() 方法</w:t>
      </w:r>
    </w:p>
    <w:p w14:paraId="66144C9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将变量声明部分（mut? ID (: Type)?）从原来的 parse_var_decl_stmt() 中独立出来，使语法规则更清晰。</w:t>
      </w:r>
    </w:p>
    <w:p w14:paraId="576D15B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2. 重构 parse_var_decl_stmt() 方法</w:t>
      </w:r>
    </w:p>
    <w:p w14:paraId="43BA9AE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现在显式分为两条路径：</w:t>
      </w:r>
    </w:p>
    <w:p w14:paraId="7A361739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变量声明赋值语句 let VariableDecl = Expression ; — 遇到 = 时解析表达式</w:t>
      </w:r>
    </w:p>
    <w:p w14:paraId="54A8ED9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变量声明语句 let VariableDecl ; — 没有 = 时直接消费分号</w:t>
      </w:r>
    </w:p>
    <w:p w14:paraId="63B47BE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3. 更新 parse_statement() 注释</w:t>
      </w:r>
    </w:p>
    <w:p w14:paraId="7190430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从 Statement -&gt; ; | return | let | if | while | Expr 更新为完整的语法规则：</w:t>
      </w:r>
    </w:p>
    <w:p w14:paraId="08B0BFE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Statement -&gt; ; | return | let VariableDecl ; | let VariableDecl = Expression ; | if | while | ID = Expr | Expr</w:t>
      </w:r>
    </w:p>
    <w:p w14:paraId="71B27D3F">
      <w:pPr>
        <w:ind w:firstLine="420" w:firstLineChars="0"/>
        <w:rPr>
          <w:rFonts w:hint="default" w:cs="Times New Roman"/>
          <w:lang w:val="en-US" w:eastAsia="zh-CN"/>
        </w:rPr>
      </w:pPr>
    </w:p>
    <w:p w14:paraId="010CA6A5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2.4.7.2 else 与else if（4.2、4.3）</w:t>
      </w:r>
    </w:p>
    <w:p w14:paraId="2939BA2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3B1CD28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新增 parse_else_part() 方法，将 else / else if 独立为两个清晰的生产式：</w:t>
      </w:r>
    </w:p>
    <w:p w14:paraId="0C040DA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Block # else + 语句块</w:t>
      </w:r>
    </w:p>
    <w:p w14:paraId="6D0A7E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if Expression Block ElsePart?  # else if +表达式+语句块+可选后续else</w:t>
      </w:r>
    </w:p>
    <w:p w14:paraId="14CCECD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简化 parse_if_stmt()：</w:t>
      </w:r>
    </w:p>
    <w:p w14:paraId="49DB494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IfStmt -&gt; if Expression Block ElsePart?</w:t>
      </w:r>
    </w:p>
    <w:p w14:paraId="48E83481">
      <w:pPr>
        <w:ind w:firstLine="420" w:firstLineChars="0"/>
        <w:rPr>
          <w:rFonts w:hint="default" w:cs="Times New Roman"/>
          <w:lang w:val="en-US" w:eastAsia="zh-CN"/>
        </w:rPr>
      </w:pPr>
    </w:p>
    <w:p w14:paraId="6B7A15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关键设计点：</w:t>
      </w:r>
    </w:p>
    <w:p w14:paraId="31FEB59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链通过递归 parse_else_part() 实现自然的嵌套结构</w:t>
      </w:r>
    </w:p>
    <w:p w14:paraId="035E348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返回 IfStmtNode，else 返回 BlockStmtNode，与原有 IfStmtNode.else_block 类型完全兼容</w:t>
      </w:r>
    </w:p>
    <w:p w14:paraId="17C8FAA8">
      <w:pPr>
        <w:ind w:firstLine="420" w:firstLineChars="0"/>
        <w:rPr>
          <w:rFonts w:hint="default" w:cs="Times New Roman"/>
          <w:lang w:val="en-US" w:eastAsia="zh-CN"/>
        </w:rPr>
      </w:pPr>
    </w:p>
    <w:p w14:paraId="1FF79A93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2.4.7.3 for循环（5.2）</w:t>
      </w:r>
    </w:p>
    <w:p w14:paraId="1E20BEED">
      <w:pPr>
        <w:ind w:firstLine="630" w:firstLineChars="30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1. ast.py — 新增两个 AST 节点</w:t>
      </w:r>
    </w:p>
    <w:p w14:paraId="14E2FC22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ForStmtNode(var_name, is_mutable, iterable, body) — for 循环语句</w:t>
      </w:r>
    </w:p>
    <w:p w14:paraId="1C825F58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RangeNode(start, end) — start .. end 范围表达式</w:t>
      </w:r>
    </w:p>
    <w:p w14:paraId="179BAC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2. parser.py — 新增两个解析方法</w:t>
      </w:r>
    </w:p>
    <w:p w14:paraId="1FE675D6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parse_for_stmt() — ForStmt -&gt; for VariableDecl in IterableStructure Block</w:t>
      </w:r>
    </w:p>
    <w:p w14:paraId="62018E5E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IterableStructure -&gt; Expression .. Expression</w:t>
      </w:r>
    </w:p>
    <w:p w14:paraId="4CC8EE95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parse_statement() 中增加 for 关键字调度</w:t>
      </w:r>
    </w:p>
    <w:p w14:paraId="451790BB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3. visualization.py — 三种输出格式均支持新节点</w:t>
      </w:r>
    </w:p>
    <w:p w14:paraId="499FD29D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 显示为 ForStatement(variable='i', mutable=False)</w:t>
      </w:r>
    </w:p>
    <w:p w14:paraId="2326D169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 显示为 Range: Start/End</w:t>
      </w:r>
    </w:p>
    <w:p w14:paraId="6A3C66D9">
      <w:pPr>
        <w:numPr>
          <w:numId w:val="0"/>
        </w:numPr>
        <w:ind w:leftChars="0"/>
        <w:rPr>
          <w:rFonts w:hint="default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 xml:space="preserve"> </w:t>
      </w:r>
    </w:p>
    <w:p w14:paraId="09B9F217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2.4.7.4 数组（8.1、8.2、8.3）</w:t>
      </w:r>
    </w:p>
    <w:p w14:paraId="5DB5E80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ast.py — 新增 3 个 AST 节点</w:t>
      </w:r>
    </w:p>
    <w:p w14:paraId="443B9CE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ArrayTypeNode(element_type, size) — [i32; 10]</w:t>
      </w:r>
    </w:p>
    <w:p w14:paraId="34C688E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ArrayLiteralNode(elements) — [1, 2, 3]</w:t>
      </w:r>
    </w:p>
    <w:p w14:paraId="077244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ArrayAccessNode(array, index) — arr[0]</w:t>
      </w:r>
    </w:p>
    <w:p w14:paraId="073351D1">
      <w:pPr>
        <w:ind w:firstLine="420" w:firstLineChars="0"/>
        <w:rPr>
          <w:rFonts w:hint="default" w:cs="Times New Roman"/>
          <w:lang w:val="en-US" w:eastAsia="zh-CN"/>
        </w:rPr>
      </w:pPr>
    </w:p>
    <w:p w14:paraId="713AFF74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parser.py — 新增 2 个方法</w:t>
      </w:r>
    </w:p>
    <w:p w14:paraId="207FBE3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parse_type() — 支持 [Type; NUM] 数组类型</w:t>
      </w:r>
    </w:p>
    <w:p w14:paraId="1D9B1D4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parse_factor() — 委托 parse_accessor() 处理 ID 和 [</w:t>
      </w:r>
    </w:p>
    <w:p w14:paraId="72FB971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支持 expr..expr 和单个表达式</w:t>
      </w:r>
    </w:p>
    <w:p w14:paraId="262AC16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parse_accessor() — 处理 ID(args)?[idx]* 和 [elements]</w:t>
      </w:r>
    </w:p>
    <w:p w14:paraId="0098C90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parse_array_literal() — 解析 [expr, ...] 字面量</w:t>
      </w:r>
    </w:p>
    <w:p w14:paraId="007FD37B">
      <w:pPr>
        <w:ind w:firstLine="420" w:firstLineChars="0"/>
        <w:rPr>
          <w:rFonts w:hint="default" w:cs="Times New Roman"/>
          <w:lang w:val="en-US" w:eastAsia="zh-CN"/>
        </w:rPr>
      </w:pPr>
    </w:p>
    <w:p w14:paraId="478677B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visualization.py — 三种格式均支持新节点</w:t>
      </w:r>
    </w:p>
    <w:p w14:paraId="46D722F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ArrayType(elem='i32', size=10)</w:t>
      </w:r>
    </w:p>
    <w:p w14:paraId="7C5D0DF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 (count=3):</w:t>
      </w:r>
    </w:p>
    <w:p w14:paraId="7545AF1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[0]: IntegerLiteral(value=1)</w:t>
      </w:r>
    </w:p>
    <w:p w14:paraId="5CDDEC7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ArrayAccess:</w:t>
      </w:r>
    </w:p>
    <w:p w14:paraId="70228C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Array: Identifier(value='arr')</w:t>
      </w:r>
    </w:p>
    <w:p w14:paraId="05B1179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Index: IntegerLiteral(value=1)</w:t>
      </w:r>
    </w:p>
    <w:p w14:paraId="5E7657F2">
      <w:pPr>
        <w:ind w:firstLine="420" w:firstLineChars="0"/>
        <w:rPr>
          <w:rFonts w:hint="default" w:cs="Times New Roman"/>
          <w:lang w:val="en-US" w:eastAsia="zh-CN"/>
        </w:rPr>
      </w:pPr>
    </w:p>
    <w:p w14:paraId="1B2CA2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2" w:name="_Toc32064"/>
      <w:r>
        <w:rPr>
          <w:rFonts w:eastAsia="黑体" w:cs="Times New Roman"/>
          <w:sz w:val="24"/>
          <w:szCs w:val="28"/>
        </w:rPr>
        <w:t>3.可视化设计</w:t>
      </w:r>
      <w:bookmarkEnd w:id="12"/>
    </w:p>
    <w:p w14:paraId="1A54C659">
      <w:pPr>
        <w:ind w:firstLine="420" w:firstLineChars="200"/>
        <w:rPr>
          <w:rFonts w:eastAsia="黑体" w:cs="Times New Roman"/>
          <w:b/>
          <w:bCs/>
          <w:sz w:val="28"/>
          <w:szCs w:val="32"/>
        </w:rPr>
      </w:pPr>
      <w:r>
        <w:rPr>
          <w:rFonts w:cs="Times New Roman"/>
        </w:rPr>
        <w:t>文字。</w:t>
      </w:r>
    </w:p>
    <w:p w14:paraId="414A0F8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3" w:name="_Toc31160"/>
      <w:r>
        <w:rPr>
          <w:rFonts w:eastAsia="黑体" w:cs="Times New Roman"/>
          <w:b/>
          <w:bCs/>
          <w:sz w:val="28"/>
          <w:szCs w:val="32"/>
        </w:rPr>
        <w:t>四、总结</w:t>
      </w:r>
      <w:bookmarkEnd w:id="13"/>
    </w:p>
    <w:p w14:paraId="5143C8E0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4" w:name="_Toc14295"/>
      <w:r>
        <w:rPr>
          <w:rFonts w:eastAsia="黑体" w:cs="Times New Roman"/>
          <w:b/>
          <w:bCs/>
          <w:sz w:val="28"/>
          <w:szCs w:val="32"/>
        </w:rPr>
        <w:t>五、小组分工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5"/>
        <w:gridCol w:w="1606"/>
        <w:gridCol w:w="5391"/>
      </w:tblGrid>
      <w:tr w14:paraId="45253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307E10B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姓名</w:t>
            </w:r>
          </w:p>
        </w:tc>
        <w:tc>
          <w:tcPr>
            <w:tcW w:w="1606" w:type="dxa"/>
          </w:tcPr>
          <w:p w14:paraId="6F551AE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学号</w:t>
            </w:r>
          </w:p>
        </w:tc>
        <w:tc>
          <w:tcPr>
            <w:tcW w:w="5391" w:type="dxa"/>
          </w:tcPr>
          <w:p w14:paraId="2EF697A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分工</w:t>
            </w:r>
          </w:p>
        </w:tc>
      </w:tr>
      <w:tr w14:paraId="79B06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40A15C6C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盛曦</w:t>
            </w:r>
          </w:p>
        </w:tc>
        <w:tc>
          <w:tcPr>
            <w:tcW w:w="1606" w:type="dxa"/>
          </w:tcPr>
          <w:p w14:paraId="09638304">
            <w:pPr>
              <w:jc w:val="center"/>
              <w:rPr>
                <w:rFonts w:cs="Times New Roman"/>
              </w:rPr>
            </w:pPr>
          </w:p>
        </w:tc>
        <w:tc>
          <w:tcPr>
            <w:tcW w:w="5391" w:type="dxa"/>
          </w:tcPr>
          <w:p w14:paraId="49A5D385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词法分析器设计编写，报告撰写，PPT制作</w:t>
            </w:r>
          </w:p>
        </w:tc>
      </w:tr>
      <w:tr w14:paraId="26286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00B0A2B1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梁丽莉</w:t>
            </w:r>
          </w:p>
        </w:tc>
        <w:tc>
          <w:tcPr>
            <w:tcW w:w="1606" w:type="dxa"/>
          </w:tcPr>
          <w:p w14:paraId="135E02F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2353915</w:t>
            </w:r>
          </w:p>
        </w:tc>
        <w:tc>
          <w:tcPr>
            <w:tcW w:w="5391" w:type="dxa"/>
          </w:tcPr>
          <w:p w14:paraId="18A5A7F0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语法分析器设计编写，报告撰写，PPT制作</w:t>
            </w:r>
          </w:p>
        </w:tc>
      </w:tr>
      <w:tr w14:paraId="21C4F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766F253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郑以琳</w:t>
            </w:r>
          </w:p>
        </w:tc>
        <w:tc>
          <w:tcPr>
            <w:tcW w:w="1606" w:type="dxa"/>
          </w:tcPr>
          <w:p w14:paraId="20F390BA">
            <w:pPr>
              <w:jc w:val="center"/>
              <w:rPr>
                <w:rFonts w:cs="Times New Roman"/>
              </w:rPr>
            </w:pPr>
            <w:r>
              <w:rPr>
                <w:rFonts w:hint="eastAsia" w:cs="Times New Roman"/>
              </w:rPr>
              <w:t>2352209</w:t>
            </w:r>
          </w:p>
        </w:tc>
        <w:tc>
          <w:tcPr>
            <w:tcW w:w="5391" w:type="dxa"/>
          </w:tcPr>
          <w:p w14:paraId="3B03F46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可视化设计，报告撰写，PPT制作</w:t>
            </w:r>
          </w:p>
        </w:tc>
      </w:tr>
    </w:tbl>
    <w:p w14:paraId="1C45A3E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5" w:name="_Toc25490"/>
      <w:r>
        <w:rPr>
          <w:rFonts w:eastAsia="黑体" w:cs="Times New Roman"/>
          <w:b/>
          <w:bCs/>
          <w:sz w:val="28"/>
          <w:szCs w:val="32"/>
        </w:rPr>
        <w:t>六、参考文献</w:t>
      </w:r>
      <w:bookmarkEnd w:id="15"/>
    </w:p>
    <w:p w14:paraId="36AEB9E1">
      <w:pPr>
        <w:rPr>
          <w:rFonts w:cs="Times New Roman"/>
        </w:rPr>
      </w:pPr>
      <w:r>
        <w:rPr>
          <w:rFonts w:cs="Times New Roman"/>
        </w:rPr>
        <w:t xml:space="preserve">CSDN博客. “编译原理: LL(1)语法分析器的实现” [EB/OL]. CSDN 技术博客, 2020. </w:t>
      </w:r>
      <w:r>
        <w:fldChar w:fldCharType="begin"/>
      </w:r>
      <w:r>
        <w:instrText xml:space="preserve"> HYPERLINK "https://blog.csdn.net/qq_41548460/article/details/105774539" </w:instrText>
      </w:r>
      <w:r>
        <w:fldChar w:fldCharType="separate"/>
      </w:r>
      <w:r>
        <w:rPr>
          <w:rStyle w:val="12"/>
          <w:rFonts w:cs="Times New Roman"/>
        </w:rPr>
        <w:t>https://blog.csdn.net/qq_41548460/article/details/105774539</w:t>
      </w:r>
      <w:r>
        <w:rPr>
          <w:rStyle w:val="12"/>
          <w:rFonts w:cs="Times New Roman"/>
        </w:rPr>
        <w:fldChar w:fldCharType="end"/>
      </w:r>
    </w:p>
    <w:p w14:paraId="681DAD19">
      <w:pPr>
        <w:rPr>
          <w:rFonts w:cs="Times New Roman"/>
        </w:rPr>
      </w:pPr>
      <w:r>
        <w:rPr>
          <w:rFonts w:cs="Times New Roman"/>
        </w:rPr>
        <w:t xml:space="preserve">知乎专栏. “编译原理(6) 自顶向下的分析方法” [EB/OL]. 知乎技术专栏, 2023.  </w:t>
      </w:r>
      <w:r>
        <w:fldChar w:fldCharType="begin"/>
      </w:r>
      <w:r>
        <w:instrText xml:space="preserve"> HYPERLINK "https://zhuanlan.zhihu.com/p/654321098" </w:instrText>
      </w:r>
      <w:r>
        <w:fldChar w:fldCharType="separate"/>
      </w:r>
      <w:r>
        <w:rPr>
          <w:rStyle w:val="12"/>
          <w:rFonts w:cs="Times New Roman"/>
        </w:rPr>
        <w:t>https://zhuanlan.zhihu.com/p/654321098</w:t>
      </w:r>
      <w:r>
        <w:rPr>
          <w:rStyle w:val="12"/>
          <w:rFonts w:cs="Times New Roman"/>
        </w:rPr>
        <w:fldChar w:fldCharType="end"/>
      </w:r>
    </w:p>
    <w:p w14:paraId="55869968">
      <w:pPr>
        <w:rPr>
          <w:rFonts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E2C872"/>
    <w:multiLevelType w:val="singleLevel"/>
    <w:tmpl w:val="BBE2C87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28701B31"/>
    <w:multiLevelType w:val="multilevel"/>
    <w:tmpl w:val="28701B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861918"/>
    <w:rsid w:val="00276AC2"/>
    <w:rsid w:val="007C6DC0"/>
    <w:rsid w:val="00897E1F"/>
    <w:rsid w:val="00C43E70"/>
    <w:rsid w:val="00E27B69"/>
    <w:rsid w:val="042F7893"/>
    <w:rsid w:val="08861918"/>
    <w:rsid w:val="1C3F6DBA"/>
    <w:rsid w:val="272D3451"/>
    <w:rsid w:val="27CD5315"/>
    <w:rsid w:val="2E340DF4"/>
    <w:rsid w:val="2E3948C9"/>
    <w:rsid w:val="2E9F3C27"/>
    <w:rsid w:val="3BB63567"/>
    <w:rsid w:val="3C353873"/>
    <w:rsid w:val="4455577D"/>
    <w:rsid w:val="44630103"/>
    <w:rsid w:val="4A5610DC"/>
    <w:rsid w:val="51FA302C"/>
    <w:rsid w:val="57EB6457"/>
    <w:rsid w:val="6A773014"/>
    <w:rsid w:val="75F233DA"/>
    <w:rsid w:val="76A37D6B"/>
    <w:rsid w:val="7A893B99"/>
    <w:rsid w:val="7D48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outlineLvl w:val="0"/>
    </w:pPr>
    <w:rPr>
      <w:rFonts w:hint="eastAsia" w:ascii="宋体" w:hAnsi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outlineLvl w:val="1"/>
    </w:pPr>
    <w:rPr>
      <w:rFonts w:hint="eastAsia" w:ascii="宋体" w:hAnsi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1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nhideWhenUsed/>
    <w:qFormat/>
    <w:uiPriority w:val="39"/>
  </w:style>
  <w:style w:type="paragraph" w:styleId="6">
    <w:name w:val="toc 2"/>
    <w:basedOn w:val="1"/>
    <w:next w:val="1"/>
    <w:unhideWhenUsed/>
    <w:qFormat/>
    <w:uiPriority w:val="39"/>
    <w:pPr>
      <w:ind w:left="420" w:leftChars="200"/>
    </w:p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FollowedHyperlink"/>
    <w:basedOn w:val="9"/>
    <w:semiHidden/>
    <w:unhideWhenUsed/>
    <w:qFormat/>
    <w:uiPriority w:val="99"/>
    <w:rPr>
      <w:color w:val="800080"/>
      <w:u w:val="single"/>
    </w:rPr>
  </w:style>
  <w:style w:type="character" w:styleId="12">
    <w:name w:val="Hyperlink"/>
    <w:basedOn w:val="9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9"/>
    <w:qFormat/>
    <w:uiPriority w:val="0"/>
    <w:rPr>
      <w:rFonts w:ascii="Courier New" w:hAnsi="Courier New"/>
      <w:sz w:val="20"/>
    </w:rPr>
  </w:style>
  <w:style w:type="character" w:customStyle="1" w:styleId="14">
    <w:name w:val="标题 3 字符"/>
    <w:basedOn w:val="9"/>
    <w:link w:val="4"/>
    <w:semiHidden/>
    <w:qFormat/>
    <w:uiPriority w:val="0"/>
    <w:rPr>
      <w:rFonts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customXml" Target="../customXml/item1.xml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../NUL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1094</Words>
  <Characters>1413</Characters>
  <Lines>844</Lines>
  <Paragraphs>960</Paragraphs>
  <TotalTime>43</TotalTime>
  <ScaleCrop>false</ScaleCrop>
  <LinksUpToDate>false</LinksUpToDate>
  <CharactersWithSpaces>1634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2026-05-15T04:47:00Z</dcterms:created>
  <dc:creator>梁丽莉</dc:creator>
  <cp:lastModifiedBy>胡周臻</cp:lastModifiedBy>
  <dcterms:modified xsi:type="dcterms:W3CDTF">2026-05-18T03:49:41Z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2E77BF033C6D44099D99C6BE36E3C26C_11</vt:lpwstr>
  </property>
  <property fmtid="{D5CDD505-2E9C-101B-9397-08002B2CF9AE}" pid="4" name="KSOTemplateDocerSaveRecord">
    <vt:lpwstr>eyJoZGlkIjoiNzFkYTAzODc1OTI4MjVhMmUxM2FjNmFjZGNmZmI0ZTQiLCJ1c2VySWQiOiIyNTE5OTIxNTEifQ==</vt:lpwstr>
  </property>
</Properties>
</file>