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Bitácora de grupo</w:t>
      </w:r>
    </w:p>
    <w:p>
      <w:r>
        <w:rPr>
          <w:b/>
          <w:color w:val="4F46E5"/>
        </w:rPr>
        <w:t>Laboratorio de Cocreación · Una política pública, dos gobiernos</w:t>
      </w:r>
    </w:p>
    <w:p>
      <w:r>
        <w:t>Elijan una política pública de la red y descríbanla en los dos gobiernos (2018–2022 y 2022–2026), con el informe de empalme y con información complementaria (Sinergia, el Plan Nacional de Desarrollo, el capítulo de inversión pública, normas y documentos CONPES).</w:t>
      </w:r>
    </w:p>
    <w:p>
      <w:r>
        <w:rPr>
          <w:b/>
        </w:rPr>
        <w:t xml:space="preserve">Regla: si la fuente no lo dice, escriban «Sin dato». </w:t>
      </w:r>
      <w:r>
        <w:t>Pueden aclarar el porqué: «Sin dato: el balance no lo desagrega». Un hueco de información es un hallazgo: se anota, no se rellena con supuestos. No cambien los títulos de las tablas ni de las filas, ni combinen celdas: con ellos el equipo lee la bitácora y la integra al mapa.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10" w:hRule="atLeast"/>
        </w:trPr>
        <w:tc>
          <w:tcPr>
            <w:tcW w:type="dxa" w:w="2835"/>
            <w:shd w:val="clear" w:color="auto" w:fill="F5F5F3"/>
          </w:tcPr>
          <w:p>
            <w:r>
              <w:rPr>
                <w:b/>
                <w:i w:val="0"/>
              </w:rPr>
              <w:t>Grupo</w:t>
            </w:r>
          </w:p>
          <w:p>
            <w:r>
              <w:rPr>
                <w:i/>
                <w:color w:val="5D6371"/>
                <w:sz w:val="17"/>
              </w:rPr>
              <w:t>Nombre o número del grupo</w:t>
            </w:r>
          </w:p>
        </w:tc>
        <w:tc>
          <w:tcPr>
            <w:tcW w:type="dxa" w:w="7143"/>
          </w:tcPr>
          <w:p/>
        </w:tc>
      </w:tr>
      <w:tr>
        <w:trPr>
          <w:trHeight w:val="510" w:hRule="atLeast"/>
        </w:trPr>
        <w:tc>
          <w:tcPr>
            <w:tcW w:type="dxa" w:w="2835"/>
            <w:shd w:val="clear" w:color="auto" w:fill="F5F5F3"/>
          </w:tcPr>
          <w:p>
            <w:r>
              <w:rPr>
                <w:b/>
                <w:i w:val="0"/>
              </w:rPr>
              <w:t>Integrantes</w:t>
            </w:r>
          </w:p>
          <w:p>
            <w:r>
              <w:rPr>
                <w:i/>
                <w:color w:val="5D6371"/>
                <w:sz w:val="17"/>
              </w:rPr>
              <w:t>Separados por coma</w:t>
            </w:r>
          </w:p>
        </w:tc>
        <w:tc>
          <w:tcPr>
            <w:tcW w:type="dxa" w:w="7143"/>
          </w:tcPr>
          <w:p/>
        </w:tc>
      </w:tr>
      <w:tr>
        <w:trPr>
          <w:trHeight w:val="510" w:hRule="atLeast"/>
        </w:trPr>
        <w:tc>
          <w:tcPr>
            <w:tcW w:type="dxa" w:w="2835"/>
            <w:shd w:val="clear" w:color="auto" w:fill="F5F5F3"/>
          </w:tcPr>
          <w:p>
            <w:r>
              <w:rPr>
                <w:b/>
                <w:i w:val="0"/>
              </w:rPr>
              <w:t>Política pública (área)</w:t>
            </w:r>
          </w:p>
          <w:p>
            <w:r>
              <w:rPr>
                <w:i/>
                <w:color w:val="5D6371"/>
                <w:sz w:val="17"/>
              </w:rPr>
              <w:t>Como aparece en la red, p. ej. «Bioeconomía»</w:t>
            </w:r>
          </w:p>
        </w:tc>
        <w:tc>
          <w:tcPr>
            <w:tcW w:type="dxa" w:w="7143"/>
          </w:tcPr>
          <w:p/>
        </w:tc>
      </w:tr>
      <w:tr>
        <w:trPr>
          <w:trHeight w:val="510" w:hRule="atLeast"/>
        </w:trPr>
        <w:tc>
          <w:tcPr>
            <w:tcW w:type="dxa" w:w="2835"/>
            <w:shd w:val="clear" w:color="auto" w:fill="F5F5F3"/>
          </w:tcPr>
          <w:p>
            <w:r>
              <w:rPr>
                <w:b/>
                <w:i w:val="0"/>
              </w:rPr>
              <w:t>Fecha</w:t>
            </w:r>
          </w:p>
        </w:tc>
        <w:tc>
          <w:tcPr>
            <w:tcW w:type="dxa" w:w="7143"/>
          </w:tcPr>
          <w:p/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1. Ubicación y avance</w:t>
      </w:r>
    </w:p>
    <w:p>
      <w:pPr>
        <w:keepNext/>
        <w:spacing w:after="120"/>
      </w:pPr>
      <w:r>
        <w:rPr>
          <w:i/>
          <w:color w:val="5D6371"/>
        </w:rPr>
        <w:t>Dónde está la política en el informe de cada gobierno y qué avance reporta.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494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Ubicación y avance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2018–2022 (Duque)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2022–2026 (Petro)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Ubicación en el documento</w:t>
            </w:r>
          </w:p>
          <w:p>
            <w:r>
              <w:rPr>
                <w:i/>
                <w:color w:val="5D6371"/>
                <w:sz w:val="17"/>
              </w:rPr>
              <w:t>Pacto, transformación o sección del informe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Avance reportado</w:t>
            </w:r>
          </w:p>
          <w:p>
            <w:r>
              <w:rPr>
                <w:i/>
                <w:color w:val="5D6371"/>
                <w:sz w:val="17"/>
              </w:rPr>
              <w:t>¿Qué porcentaje o logro reporta?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</w:tbl>
    <w:p/>
    <w:p>
      <w:pPr>
        <w:keepNext/>
        <w:spacing w:after="120"/>
      </w:pPr>
      <w:r>
        <w:rPr>
          <w:i/>
          <w:color w:val="5D6371"/>
        </w:rPr>
        <w:t>Antes de comparar cifras: ¿qué parte de un informe corresponde a qué parte del otro? ¿Miden lo mismo?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blHeader/>
        </w:trPr>
        <w:tc>
          <w:tcPr>
            <w:tcW w:type="dxa" w:w="9978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Hallazgo de comparabilidad (tabla puente)</w:t>
            </w:r>
          </w:p>
        </w:tc>
      </w:tr>
      <w:tr>
        <w:trPr>
          <w:cantSplit/>
          <w:trHeight w:val="1984" w:hRule="atLeast"/>
        </w:trPr>
        <w:tc>
          <w:tcPr>
            <w:tcW w:type="dxa" w:w="9978"/>
          </w:tcPr>
          <w:p/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1.1 Instrumentos de política pública</w:t>
      </w:r>
    </w:p>
    <w:p>
      <w:pPr>
        <w:keepNext/>
        <w:spacing w:after="120"/>
      </w:pPr>
      <w:r>
        <w:rPr>
          <w:i/>
          <w:color w:val="5D6371"/>
        </w:rPr>
        <w:t>Con qué actuó el Estado en esta política. Anoten si el instrumento sigue, cambia de uso, se suma o se deja.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494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Instrumentos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2018–2022 (Duque)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2022–2026 (Petro)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Instrumento principal</w:t>
            </w:r>
          </w:p>
          <w:p>
            <w:r>
              <w:rPr>
                <w:i/>
                <w:color w:val="5D6371"/>
                <w:sz w:val="17"/>
              </w:rPr>
              <w:t>El que más peso o recursos tiene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Instrumento de formación de talento</w:t>
            </w:r>
          </w:p>
          <w:p>
            <w:r>
              <w:rPr>
                <w:i/>
                <w:color w:val="5D6371"/>
                <w:sz w:val="17"/>
              </w:rPr>
              <w:t>Becas, formación, vocaciones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Instrumento fiscal o tributario</w:t>
            </w:r>
          </w:p>
          <w:p>
            <w:r>
              <w:rPr>
                <w:i/>
                <w:color w:val="5D6371"/>
                <w:sz w:val="17"/>
              </w:rPr>
              <w:t>Beneficios tributarios, fondos, cupos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2–8. Las siete subcategorías, lado a lado</w:t>
      </w:r>
    </w:p>
    <w:p>
      <w:pPr>
        <w:keepNext/>
        <w:spacing w:after="120"/>
      </w:pPr>
      <w:r>
        <w:rPr>
          <w:i/>
          <w:color w:val="5D6371"/>
        </w:rPr>
        <w:t>Lo mismo para los dos gobiernos, fila por fila. Si el informe no lo dice, escriban «Sin dato».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494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Subcategoría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2018–2022 (Duque)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2022–2026 (Petro)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2. Objetivo</w:t>
            </w:r>
          </w:p>
          <w:p>
            <w:r>
              <w:rPr>
                <w:i/>
                <w:color w:val="5D6371"/>
                <w:sz w:val="17"/>
              </w:rPr>
              <w:t>¿Qué declara cada gobierno que busca?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3. Instituciones</w:t>
            </w:r>
          </w:p>
          <w:p>
            <w:r>
              <w:rPr>
                <w:i/>
                <w:color w:val="5D6371"/>
                <w:sz w:val="17"/>
              </w:rPr>
              <w:t>¿Qué entidades la ejecutan o coordinan?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4. Población</w:t>
            </w:r>
          </w:p>
          <w:p>
            <w:r>
              <w:rPr>
                <w:i/>
                <w:color w:val="5D6371"/>
                <w:sz w:val="17"/>
              </w:rPr>
              <w:t>¿A quién va dirigida? ¿Enfoque diferencial o territorial?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5. Normativa</w:t>
            </w:r>
          </w:p>
          <w:p>
            <w:r>
              <w:rPr>
                <w:i/>
                <w:color w:val="5D6371"/>
                <w:sz w:val="17"/>
              </w:rPr>
              <w:t>Leyes, decretos o CONPES que la sustentan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6. Recursos</w:t>
            </w:r>
          </w:p>
          <w:p>
            <w:r>
              <w:rPr>
                <w:i/>
                <w:color w:val="5D6371"/>
                <w:sz w:val="17"/>
              </w:rPr>
              <w:t>¿Cuánto dinero y de qué fuente?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7. Metas</w:t>
            </w:r>
          </w:p>
          <w:p>
            <w:r>
              <w:rPr>
                <w:i/>
                <w:color w:val="5D6371"/>
                <w:sz w:val="17"/>
              </w:rPr>
              <w:t>¿Qué cifras reporta y contra qué meta del cuatrienio?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8. Impacto</w:t>
            </w:r>
          </w:p>
          <w:p>
            <w:r>
              <w:rPr>
                <w:i/>
                <w:color w:val="5D6371"/>
                <w:sz w:val="17"/>
              </w:rPr>
              <w:t>¿Hay evidencia de impacto o solo de gestión y producto?</w:t>
            </w:r>
          </w:p>
        </w:tc>
        <w:tc>
          <w:tcPr>
            <w:tcW w:type="dxa" w:w="3742"/>
          </w:tcPr>
          <w:p/>
        </w:tc>
        <w:tc>
          <w:tcPr>
            <w:tcW w:type="dxa" w:w="3742"/>
          </w:tcPr>
          <w:p/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Fuentes complementarias</w:t>
      </w:r>
    </w:p>
    <w:p>
      <w:pPr>
        <w:keepNext/>
        <w:spacing w:after="120"/>
      </w:pPr>
      <w:r>
        <w:rPr>
          <w:i/>
          <w:color w:val="5D6371"/>
        </w:rPr>
        <w:t>Lo que consultaron más allá del informe de empalme. Agreguen filas si hace falta.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40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Fuente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Qué aportó</w:t>
            </w:r>
          </w:p>
        </w:tc>
        <w:tc>
          <w:tcPr>
            <w:tcW w:type="dxa" w:w="2835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Página o enlace</w:t>
            </w:r>
          </w:p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Lo que el ejercicio le enseña al taller</w:t>
      </w:r>
    </w:p>
    <w:p>
      <w:pPr>
        <w:keepNext/>
        <w:spacing w:after="120"/>
      </w:pPr>
      <w:r>
        <w:rPr>
          <w:i/>
          <w:color w:val="5D6371"/>
        </w:rPr>
        <w:t>Para el plenario, en pocas líneas. Pistas: ¿el objetivo revela un giro de enfoque? ¿las metas son comparables o hay que homologarlas? ¿hay evidencia de impacto o solo de gestión? ¿qué huecos tiene cada informe?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blHeader/>
        </w:trPr>
        <w:tc>
          <w:tcPr>
            <w:tcW w:type="dxa" w:w="9978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Lo que el ejercicio le enseña al taller</w:t>
            </w:r>
          </w:p>
        </w:tc>
      </w:tr>
      <w:tr>
        <w:trPr>
          <w:cantSplit/>
          <w:trHeight w:val="3402" w:hRule="atLeast"/>
        </w:trPr>
        <w:tc>
          <w:tcPr>
            <w:tcW w:type="dxa" w:w="9978"/>
          </w:tcPr>
          <w:p/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Hipótesis para la sesión 2</w:t>
      </w:r>
    </w:p>
    <w:p>
      <w:pPr>
        <w:keepNext/>
        <w:spacing w:after="120"/>
      </w:pPr>
      <w:r>
        <w:rPr>
          <w:i/>
          <w:color w:val="5D6371"/>
        </w:rPr>
        <w:t>¿Qué patrón creen que comparten las otras políticas? Se contrasta con el mapa integrado.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blHeader/>
        </w:trPr>
        <w:tc>
          <w:tcPr>
            <w:tcW w:type="dxa" w:w="9978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Hipótesis para la sesión 2</w:t>
            </w:r>
          </w:p>
        </w:tc>
      </w:tr>
      <w:tr>
        <w:trPr>
          <w:cantSplit/>
          <w:trHeight w:val="1984" w:hRule="atLeast"/>
        </w:trPr>
        <w:tc>
          <w:tcPr>
            <w:tcW w:type="dxa" w:w="9978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371"/>
        <w:sz w:val="16"/>
      </w:rPr>
      <w:t xml:space="preserve">Laboratorio de Cocreación · Bitácora de grupo · v1 · página </w:t>
    </w:r>
    <w:r>
      <w:rPr>
        <w:color w:val="5D6371"/>
        <w:sz w:val="16"/>
      </w:rPr>
      <w:fldChar w:fldCharType="begin"/>
    </w:r>
    <w:r>
      <w:rPr>
        <w:color w:val="5D6371"/>
        <w:sz w:val="16"/>
      </w:rPr>
      <w:instrText xml:space="preserve">PAGE</w:instrText>
    </w:r>
    <w:r>
      <w:rPr>
        <w:color w:val="5D637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6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