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E1A63"/>
          <w:sz w:val="44"/>
        </w:rPr>
        <w:t>Bitácora de grupo</w:t>
      </w:r>
    </w:p>
    <w:p>
      <w:r>
        <w:rPr>
          <w:color w:val="6941A5"/>
          <w:sz w:val="23"/>
        </w:rPr>
        <w:t>Laboratorio de Cocreación · Una política pública, dos gobiernos</w:t>
      </w:r>
    </w:p>
    <w:p>
      <w:r>
        <w:t>Elijamos una política pública de la red y describámosla en los dos gobiernos (2018–2022 y 2022–2026). Usemos el informe de empalme (el balance que un gobierno le entrega al siguiente) y otras fuentes: Sinergia (el sistema oficial de seguimiento de metas), el Plan Nacional de Desarrollo, las leyes y los documentos CONPES (las políticas que aprueba el consejo de planeación).</w:t>
      </w:r>
    </w:p>
    <w:p>
      <w:r>
        <w:rPr>
          <w:b/>
        </w:rPr>
        <w:t xml:space="preserve">Regla 1: si la fuente no lo dice, escribamos «Sin dato». </w:t>
      </w:r>
      <w:r>
        <w:t>Podemos agregar el porqué: «Sin dato: el balance no lo desagrega». Un vacío es un hallazgo: no lo llenemos con suposiciones.</w:t>
      </w:r>
    </w:p>
    <w:p>
      <w:r>
        <w:rPr>
          <w:b/>
        </w:rPr>
        <w:t xml:space="preserve">Regla 2: no cambiemos los títulos de tablas y filas ni combinemos celdas. </w:t>
      </w:r>
      <w:r>
        <w:t>Así el equipo organizador puede sumar todas las bitácoras a la red.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4986"/>
        <w:gridCol w:w="4986"/>
      </w:tblGrid>
      <w:tr>
        <w:trPr>
          <w:trHeight w:val="567" w:hRule="atLeast"/>
        </w:trPr>
        <w:tc>
          <w:tcPr>
            <w:tcW w:type="dxa" w:w="3402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Grupo</w:t>
            </w:r>
          </w:p>
          <w:p>
            <w:r>
              <w:rPr>
                <w:i/>
                <w:color w:val="5D6371"/>
                <w:sz w:val="17"/>
              </w:rPr>
              <w:t>Nombre o número</w:t>
            </w:r>
          </w:p>
        </w:tc>
        <w:tc>
          <w:tcPr>
            <w:tcW w:type="dxa" w:w="6576"/>
          </w:tcPr>
          <w:p/>
        </w:tc>
      </w:tr>
      <w:tr>
        <w:trPr>
          <w:trHeight w:val="567" w:hRule="atLeast"/>
        </w:trPr>
        <w:tc>
          <w:tcPr>
            <w:tcW w:type="dxa" w:w="3402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Integrantes</w:t>
            </w:r>
          </w:p>
          <w:p>
            <w:r>
              <w:rPr>
                <w:i/>
                <w:color w:val="5D6371"/>
                <w:sz w:val="17"/>
              </w:rPr>
              <w:t>Nombres, separados por coma</w:t>
            </w:r>
          </w:p>
        </w:tc>
        <w:tc>
          <w:tcPr>
            <w:tcW w:type="dxa" w:w="6576"/>
          </w:tcPr>
          <w:p/>
        </w:tc>
      </w:tr>
      <w:tr>
        <w:trPr>
          <w:trHeight w:val="567" w:hRule="atLeast"/>
        </w:trPr>
        <w:tc>
          <w:tcPr>
            <w:tcW w:type="dxa" w:w="3402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Política pública</w:t>
            </w:r>
          </w:p>
          <w:p>
            <w:r>
              <w:rPr>
                <w:i/>
                <w:color w:val="5D6371"/>
                <w:sz w:val="17"/>
              </w:rPr>
              <w:t>Como aparece en la red</w:t>
            </w:r>
          </w:p>
        </w:tc>
        <w:tc>
          <w:tcPr>
            <w:tcW w:type="dxa" w:w="6576"/>
          </w:tcPr>
          <w:p/>
        </w:tc>
      </w:tr>
      <w:tr>
        <w:trPr>
          <w:trHeight w:val="567" w:hRule="atLeast"/>
        </w:trPr>
        <w:tc>
          <w:tcPr>
            <w:tcW w:type="dxa" w:w="3402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¿Por qué elegimos esta política?</w:t>
            </w:r>
          </w:p>
          <w:p>
            <w:r>
              <w:rPr>
                <w:i/>
                <w:color w:val="5D6371"/>
                <w:sz w:val="17"/>
              </w:rPr>
              <w:t>Una pregunta o una razón concreta</w:t>
            </w:r>
          </w:p>
        </w:tc>
        <w:tc>
          <w:tcPr>
            <w:tcW w:type="dxa" w:w="6576"/>
          </w:tcPr>
          <w:p/>
        </w:tc>
      </w:tr>
      <w:tr>
        <w:trPr>
          <w:trHeight w:val="567" w:hRule="atLeast"/>
        </w:trPr>
        <w:tc>
          <w:tcPr>
            <w:tcW w:type="dxa" w:w="3402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¿Qué esperamos encontrar?</w:t>
            </w:r>
          </w:p>
          <w:p>
            <w:r>
              <w:rPr>
                <w:i/>
                <w:color w:val="5D6371"/>
                <w:sz w:val="17"/>
              </w:rPr>
              <w:t>Nuestra hipótesis inicial, antes de comparar</w:t>
            </w:r>
          </w:p>
        </w:tc>
        <w:tc>
          <w:tcPr>
            <w:tcW w:type="dxa" w:w="6576"/>
          </w:tcPr>
          <w:p/>
        </w:tc>
      </w:tr>
    </w:tbl>
    <w:p>
      <w:pPr>
        <w:pStyle w:val="Heading1"/>
        <w:keepNext/>
        <w:spacing w:before="360" w:after="80"/>
      </w:pPr>
      <w:r>
        <w:rPr>
          <w:color w:val="4B2E83"/>
          <w:sz w:val="28"/>
        </w:rPr>
        <w:t>1. Ubicar la política</w:t>
      </w:r>
    </w:p>
    <w:p>
      <w:pPr>
        <w:keepNext/>
        <w:spacing w:after="120"/>
      </w:pPr>
      <w:r>
        <w:rPr>
          <w:i/>
          <w:color w:val="5D6371"/>
        </w:rPr>
        <w:t>Ubiquemos la política en el informe de cada gobierno y veamos cómo reporta su avance. La red puede sugerir dónde está, pero verifiquémoslo en el informe.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2494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Qué mirar</w:t>
            </w:r>
          </w:p>
        </w:tc>
        <w:tc>
          <w:tcPr>
            <w:tcW w:type="dxa" w:w="3742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2018–2022 (Duque)</w:t>
            </w:r>
          </w:p>
        </w:tc>
        <w:tc>
          <w:tcPr>
            <w:tcW w:type="dxa" w:w="3742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2022–2026 (Petro)</w:t>
            </w:r>
          </w:p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Ubicación</w:t>
            </w:r>
          </w:p>
          <w:p>
            <w:r>
              <w:rPr>
                <w:i/>
                <w:color w:val="5D6371"/>
                <w:sz w:val="17"/>
              </w:rPr>
              <w:t>Sección, capítulo o páginas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Indicador o forma de reporte</w:t>
            </w:r>
          </w:p>
          <w:p>
            <w:r>
              <w:rPr>
                <w:i/>
                <w:color w:val="5D6371"/>
                <w:sz w:val="17"/>
              </w:rPr>
              <w:t>¿Cómo muestra el avance? ¿Qué mide?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Valor y referencia</w:t>
            </w:r>
          </w:p>
          <w:p>
            <w:r>
              <w:rPr>
                <w:i/>
                <w:color w:val="5D6371"/>
                <w:sz w:val="17"/>
              </w:rPr>
              <w:t>Cifra reportada y su meta, periodo o base de comparación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9972"/>
      </w:tblGrid>
      <w:tr>
        <w:trPr>
          <w:tblHeader/>
        </w:trPr>
        <w:tc>
          <w:tcPr>
            <w:tcW w:type="dxa" w:w="9978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</w:rPr>
              <w:t>Tabla puente: ¿qué es comparable?</w:t>
            </w:r>
          </w:p>
          <w:p>
            <w:pPr>
              <w:keepNext/>
            </w:pPr>
            <w:r>
              <w:rPr>
                <w:i/>
                <w:color w:val="FFFFFF"/>
                <w:sz w:val="17"/>
              </w:rPr>
              <w:t>¿Los dos gobiernos miden lo mismo, con la misma unidad, la misma población y la misma meta? ¿Qué no se puede comparar?</w:t>
            </w:r>
          </w:p>
        </w:tc>
      </w:tr>
      <w:tr>
        <w:trPr>
          <w:cantSplit/>
          <w:trHeight w:val="2551" w:hRule="atLeast"/>
        </w:trPr>
        <w:tc>
          <w:tcPr>
            <w:tcW w:type="dxa" w:w="9978"/>
          </w:tcPr>
          <w:p/>
        </w:tc>
      </w:tr>
    </w:tbl>
    <w:p>
      <w:pPr>
        <w:spacing w:after="40"/>
      </w:pPr>
    </w:p>
    <w:p>
      <w:pPr>
        <w:pStyle w:val="Heading1"/>
        <w:keepNext/>
        <w:spacing w:before="360" w:after="80"/>
      </w:pPr>
      <w:r>
        <w:rPr>
          <w:color w:val="4B2E83"/>
          <w:sz w:val="28"/>
        </w:rPr>
        <w:t>2. Los instrumentos</w:t>
      </w:r>
    </w:p>
    <w:p>
      <w:pPr>
        <w:keepNext/>
        <w:spacing w:after="120"/>
      </w:pPr>
      <w:r>
        <w:rPr>
          <w:i/>
          <w:color w:val="5D6371"/>
        </w:rPr>
        <w:t>Escojamos hasta tres instrumentos de esta política: el medio concreto con que actúa el Estado (un programa, una ley, un fondo, una convocatoria). Describamos cada uno en los dos gobiernos: ¿sigue, cambia de uso, es nuevo o se deja? En la última columna, digamos por qué lo elegimos.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2493"/>
        <w:gridCol w:w="2493"/>
        <w:gridCol w:w="2493"/>
        <w:gridCol w:w="2493"/>
      </w:tblGrid>
      <w:tr>
        <w:trPr>
          <w:tblHeader/>
        </w:trPr>
        <w:tc>
          <w:tcPr>
            <w:tcW w:type="dxa" w:w="2154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Instrumento</w:t>
            </w:r>
          </w:p>
        </w:tc>
        <w:tc>
          <w:tcPr>
            <w:tcW w:type="dxa" w:w="2721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2018–2022 (Duque)</w:t>
            </w:r>
          </w:p>
        </w:tc>
        <w:tc>
          <w:tcPr>
            <w:tcW w:type="dxa" w:w="2721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2022–2026 (Petro)</w:t>
            </w:r>
          </w:p>
        </w:tc>
        <w:tc>
          <w:tcPr>
            <w:tcW w:type="dxa" w:w="2381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Por qué es relevante</w:t>
            </w:r>
          </w:p>
        </w:tc>
      </w:tr>
      <w:tr>
        <w:trPr>
          <w:cantSplit/>
          <w:trHeight w:val="2268" w:hRule="atLeast"/>
        </w:trPr>
        <w:tc>
          <w:tcPr>
            <w:tcW w:type="dxa" w:w="215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Instrumento 1</w:t>
            </w:r>
          </w:p>
          <w:p>
            <w:r>
              <w:rPr>
                <w:i/>
                <w:color w:val="5D6371"/>
                <w:sz w:val="17"/>
              </w:rPr>
              <w:t>Nombre:</w:t>
            </w:r>
          </w:p>
        </w:tc>
        <w:tc>
          <w:tcPr>
            <w:tcW w:type="dxa" w:w="2721"/>
          </w:tcPr>
          <w:p/>
        </w:tc>
        <w:tc>
          <w:tcPr>
            <w:tcW w:type="dxa" w:w="2721"/>
          </w:tcPr>
          <w:p/>
        </w:tc>
        <w:tc>
          <w:tcPr>
            <w:tcW w:type="dxa" w:w="2381"/>
          </w:tcPr>
          <w:p/>
        </w:tc>
      </w:tr>
      <w:tr>
        <w:trPr>
          <w:cantSplit/>
          <w:trHeight w:val="2268" w:hRule="atLeast"/>
        </w:trPr>
        <w:tc>
          <w:tcPr>
            <w:tcW w:type="dxa" w:w="215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Instrumento 2</w:t>
            </w:r>
          </w:p>
          <w:p>
            <w:r>
              <w:rPr>
                <w:i/>
                <w:color w:val="5D6371"/>
                <w:sz w:val="17"/>
              </w:rPr>
              <w:t>Nombre:</w:t>
            </w:r>
          </w:p>
        </w:tc>
        <w:tc>
          <w:tcPr>
            <w:tcW w:type="dxa" w:w="2721"/>
          </w:tcPr>
          <w:p/>
        </w:tc>
        <w:tc>
          <w:tcPr>
            <w:tcW w:type="dxa" w:w="2721"/>
          </w:tcPr>
          <w:p/>
        </w:tc>
        <w:tc>
          <w:tcPr>
            <w:tcW w:type="dxa" w:w="2381"/>
          </w:tcPr>
          <w:p/>
        </w:tc>
      </w:tr>
      <w:tr>
        <w:trPr>
          <w:cantSplit/>
          <w:trHeight w:val="2268" w:hRule="atLeast"/>
        </w:trPr>
        <w:tc>
          <w:tcPr>
            <w:tcW w:type="dxa" w:w="215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Instrumento 3</w:t>
            </w:r>
          </w:p>
          <w:p>
            <w:r>
              <w:rPr>
                <w:i/>
                <w:color w:val="5D6371"/>
                <w:sz w:val="17"/>
              </w:rPr>
              <w:t>Nombre:</w:t>
            </w:r>
          </w:p>
        </w:tc>
        <w:tc>
          <w:tcPr>
            <w:tcW w:type="dxa" w:w="2721"/>
          </w:tcPr>
          <w:p/>
        </w:tc>
        <w:tc>
          <w:tcPr>
            <w:tcW w:type="dxa" w:w="2721"/>
          </w:tcPr>
          <w:p/>
        </w:tc>
        <w:tc>
          <w:tcPr>
            <w:tcW w:type="dxa" w:w="2381"/>
          </w:tcPr>
          <w:p/>
        </w:tc>
      </w:tr>
    </w:tbl>
    <w:p>
      <w:pPr>
        <w:pStyle w:val="Heading1"/>
        <w:keepNext/>
        <w:spacing w:before="360" w:after="80"/>
      </w:pPr>
      <w:r>
        <w:rPr>
          <w:color w:val="4B2E83"/>
          <w:sz w:val="28"/>
        </w:rPr>
        <w:t>3. Co-construyamos la red</w:t>
      </w:r>
    </w:p>
    <w:p>
      <w:pPr>
        <w:keepNext/>
        <w:spacing w:after="120"/>
      </w:pPr>
      <w:r>
        <w:rPr>
          <w:i/>
          <w:color w:val="5D6371"/>
        </w:rPr>
        <w:t>La red es una primera propuesta. Corrijamos, añadamos, conectemos o reclasifiquemos lo que haga falta, y anotemos las dudas. Si hay varios aportes del mismo tipo, agreguemos filas.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2493"/>
        <w:gridCol w:w="2493"/>
        <w:gridCol w:w="2493"/>
        <w:gridCol w:w="2493"/>
      </w:tblGrid>
      <w:tr>
        <w:trPr>
          <w:tblHeader/>
        </w:trPr>
        <w:tc>
          <w:tcPr>
            <w:tcW w:type="dxa" w:w="2041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Tipo de aporte</w:t>
            </w:r>
          </w:p>
        </w:tc>
        <w:tc>
          <w:tcPr>
            <w:tcW w:type="dxa" w:w="2494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Elemento o relación</w:t>
            </w:r>
          </w:p>
        </w:tc>
        <w:tc>
          <w:tcPr>
            <w:tcW w:type="dxa" w:w="3061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Nuestra propuesta</w:t>
            </w:r>
          </w:p>
        </w:tc>
        <w:tc>
          <w:tcPr>
            <w:tcW w:type="dxa" w:w="2381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Evidencia o fuente</w:t>
            </w:r>
          </w:p>
        </w:tc>
      </w:tr>
      <w:tr>
        <w:trPr>
          <w:trHeight w:val="680" w:hRule="atLeast"/>
        </w:trPr>
        <w:tc>
          <w:tcPr>
            <w:tcW w:type="dxa" w:w="2041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Corregir</w:t>
            </w:r>
          </w:p>
          <w:p>
            <w:r>
              <w:rPr>
                <w:i/>
                <w:color w:val="5D6371"/>
                <w:sz w:val="17"/>
              </w:rPr>
              <w:t>Un dato de la red que está mal</w:t>
            </w:r>
          </w:p>
        </w:tc>
        <w:tc>
          <w:tcPr>
            <w:tcW w:type="dxa" w:w="2494"/>
          </w:tcPr>
          <w:p/>
        </w:tc>
        <w:tc>
          <w:tcPr>
            <w:tcW w:type="dxa" w:w="3061"/>
          </w:tcPr>
          <w:p/>
        </w:tc>
        <w:tc>
          <w:tcPr>
            <w:tcW w:type="dxa" w:w="2381"/>
          </w:tcPr>
          <w:p/>
        </w:tc>
      </w:tr>
      <w:tr>
        <w:trPr>
          <w:trHeight w:val="680" w:hRule="atLeast"/>
        </w:trPr>
        <w:tc>
          <w:tcPr>
            <w:tcW w:type="dxa" w:w="2041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Añadir</w:t>
            </w:r>
          </w:p>
          <w:p>
            <w:r>
              <w:rPr>
                <w:i/>
                <w:color w:val="5D6371"/>
                <w:sz w:val="17"/>
              </w:rPr>
              <w:t>Un instrumento o una política que falta</w:t>
            </w:r>
          </w:p>
        </w:tc>
        <w:tc>
          <w:tcPr>
            <w:tcW w:type="dxa" w:w="2494"/>
          </w:tcPr>
          <w:p/>
        </w:tc>
        <w:tc>
          <w:tcPr>
            <w:tcW w:type="dxa" w:w="3061"/>
          </w:tcPr>
          <w:p/>
        </w:tc>
        <w:tc>
          <w:tcPr>
            <w:tcW w:type="dxa" w:w="2381"/>
          </w:tcPr>
          <w:p/>
        </w:tc>
      </w:tr>
      <w:tr>
        <w:trPr>
          <w:trHeight w:val="680" w:hRule="atLeast"/>
        </w:trPr>
        <w:tc>
          <w:tcPr>
            <w:tcW w:type="dxa" w:w="2041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Conectar</w:t>
            </w:r>
          </w:p>
          <w:p>
            <w:r>
              <w:rPr>
                <w:i/>
                <w:color w:val="5D6371"/>
                <w:sz w:val="17"/>
              </w:rPr>
              <w:t>Una relación que falta</w:t>
            </w:r>
          </w:p>
        </w:tc>
        <w:tc>
          <w:tcPr>
            <w:tcW w:type="dxa" w:w="2494"/>
          </w:tcPr>
          <w:p/>
        </w:tc>
        <w:tc>
          <w:tcPr>
            <w:tcW w:type="dxa" w:w="3061"/>
          </w:tcPr>
          <w:p/>
        </w:tc>
        <w:tc>
          <w:tcPr>
            <w:tcW w:type="dxa" w:w="2381"/>
          </w:tcPr>
          <w:p/>
        </w:tc>
      </w:tr>
      <w:tr>
        <w:trPr>
          <w:trHeight w:val="680" w:hRule="atLeast"/>
        </w:trPr>
        <w:tc>
          <w:tcPr>
            <w:tcW w:type="dxa" w:w="2041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Reclasificar</w:t>
            </w:r>
          </w:p>
          <w:p>
            <w:r>
              <w:rPr>
                <w:i/>
                <w:color w:val="5D6371"/>
                <w:sz w:val="17"/>
              </w:rPr>
              <w:t>Le corresponde otro tipo de instrumento o de cambio</w:t>
            </w:r>
          </w:p>
        </w:tc>
        <w:tc>
          <w:tcPr>
            <w:tcW w:type="dxa" w:w="2494"/>
          </w:tcPr>
          <w:p/>
        </w:tc>
        <w:tc>
          <w:tcPr>
            <w:tcW w:type="dxa" w:w="3061"/>
          </w:tcPr>
          <w:p/>
        </w:tc>
        <w:tc>
          <w:tcPr>
            <w:tcW w:type="dxa" w:w="2381"/>
          </w:tcPr>
          <w:p/>
        </w:tc>
      </w:tr>
      <w:tr>
        <w:trPr>
          <w:trHeight w:val="680" w:hRule="atLeast"/>
        </w:trPr>
        <w:tc>
          <w:tcPr>
            <w:tcW w:type="dxa" w:w="2041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Duda</w:t>
            </w:r>
          </w:p>
          <w:p>
            <w:r>
              <w:rPr>
                <w:i/>
                <w:color w:val="5D6371"/>
                <w:sz w:val="17"/>
              </w:rPr>
              <w:t>Algo que hay que revisar</w:t>
            </w:r>
          </w:p>
        </w:tc>
        <w:tc>
          <w:tcPr>
            <w:tcW w:type="dxa" w:w="2494"/>
          </w:tcPr>
          <w:p/>
        </w:tc>
        <w:tc>
          <w:tcPr>
            <w:tcW w:type="dxa" w:w="3061"/>
          </w:tcPr>
          <w:p/>
        </w:tc>
        <w:tc>
          <w:tcPr>
            <w:tcW w:type="dxa" w:w="2381"/>
          </w:tcPr>
          <w:p/>
        </w:tc>
      </w:tr>
      <w:tr>
        <w:trPr>
          <w:trHeight w:val="680" w:hRule="atLeast"/>
        </w:trPr>
        <w:tc>
          <w:tcPr>
            <w:tcW w:type="dxa" w:w="2041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Otro</w:t>
            </w:r>
          </w:p>
        </w:tc>
        <w:tc>
          <w:tcPr>
            <w:tcW w:type="dxa" w:w="2494"/>
          </w:tcPr>
          <w:p/>
        </w:tc>
        <w:tc>
          <w:tcPr>
            <w:tcW w:type="dxa" w:w="3061"/>
          </w:tcPr>
          <w:p/>
        </w:tc>
        <w:tc>
          <w:tcPr>
            <w:tcW w:type="dxa" w:w="2381"/>
          </w:tcPr>
          <w:p/>
        </w:tc>
      </w:tr>
    </w:tbl>
    <w:p>
      <w:pPr>
        <w:pStyle w:val="Heading1"/>
        <w:keepNext/>
        <w:spacing w:before="360" w:after="80"/>
      </w:pPr>
      <w:r>
        <w:rPr>
          <w:color w:val="4B2E83"/>
          <w:sz w:val="28"/>
        </w:rPr>
        <w:t>4. Las siete subcategorías, lado a lado</w:t>
      </w:r>
    </w:p>
    <w:p>
      <w:pPr>
        <w:keepNext/>
        <w:spacing w:after="120"/>
      </w:pPr>
      <w:r>
        <w:rPr>
          <w:i/>
          <w:color w:val="5D6371"/>
        </w:rPr>
        <w:t>Comparemos las siete subcategorías, fila por fila. Si la fuente no lo dice, escribamos «Sin dato».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2494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Subcategoría</w:t>
            </w:r>
          </w:p>
        </w:tc>
        <w:tc>
          <w:tcPr>
            <w:tcW w:type="dxa" w:w="3742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2018–2022 (Duque)</w:t>
            </w:r>
          </w:p>
        </w:tc>
        <w:tc>
          <w:tcPr>
            <w:tcW w:type="dxa" w:w="3742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2022–2026 (Petro)</w:t>
            </w:r>
          </w:p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4.1 Objetivo</w:t>
            </w:r>
          </w:p>
          <w:p>
            <w:r>
              <w:rPr>
                <w:i/>
                <w:color w:val="5D6371"/>
                <w:sz w:val="17"/>
              </w:rPr>
              <w:t>¿Qué declara que busca?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4.2 Instituciones</w:t>
            </w:r>
          </w:p>
          <w:p>
            <w:r>
              <w:rPr>
                <w:i/>
                <w:color w:val="5D6371"/>
                <w:sz w:val="17"/>
              </w:rPr>
              <w:t>¿Quién la ejecuta o la coordina?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4.3 Población</w:t>
            </w:r>
          </w:p>
          <w:p>
            <w:r>
              <w:rPr>
                <w:i/>
                <w:color w:val="5D6371"/>
                <w:sz w:val="17"/>
              </w:rPr>
              <w:t>¿A quién va dirigida? ¿Atiende distinto a ciertos grupos o regiones?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4.4 Normativa</w:t>
            </w:r>
          </w:p>
          <w:p>
            <w:r>
              <w:rPr>
                <w:i/>
                <w:color w:val="5D6371"/>
                <w:sz w:val="17"/>
              </w:rPr>
              <w:t>¿Qué leyes, decretos o documentos CONPES la sustentan?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4.5 Recursos</w:t>
            </w:r>
          </w:p>
          <w:p>
            <w:r>
              <w:rPr>
                <w:i/>
                <w:color w:val="5D6371"/>
                <w:sz w:val="17"/>
              </w:rPr>
              <w:t>¿Qué recursos reporta y de qué fuente?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4.6 Metas</w:t>
            </w:r>
          </w:p>
          <w:p>
            <w:r>
              <w:rPr>
                <w:i/>
                <w:color w:val="5D6371"/>
                <w:sz w:val="17"/>
              </w:rPr>
              <w:t>¿Qué meta se fijó para el cuatrienio y cuánto cumplió?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  <w:tr>
        <w:trPr>
          <w:cantSplit/>
          <w:trHeight w:val="1134" w:hRule="atLeast"/>
        </w:trPr>
        <w:tc>
          <w:tcPr>
            <w:tcW w:type="dxa" w:w="2494"/>
            <w:shd w:val="clear" w:color="auto" w:fill="EEE8F7"/>
          </w:tcPr>
          <w:p>
            <w:r>
              <w:rPr>
                <w:b/>
                <w:i w:val="0"/>
                <w:color w:val="3E1A63"/>
              </w:rPr>
              <w:t>4.7 Impacto</w:t>
            </w:r>
          </w:p>
          <w:p>
            <w:r>
              <w:rPr>
                <w:i/>
                <w:color w:val="5D6371"/>
                <w:sz w:val="17"/>
              </w:rPr>
              <w:t>¿Hay pruebas de que cambió la vida de la gente, o solo de lo que se hizo y se entregó?</w:t>
            </w:r>
          </w:p>
        </w:tc>
        <w:tc>
          <w:tcPr>
            <w:tcW w:type="dxa" w:w="3742"/>
          </w:tcPr>
          <w:p/>
        </w:tc>
        <w:tc>
          <w:tcPr>
            <w:tcW w:type="dxa" w:w="3742"/>
          </w:tcPr>
          <w:p/>
        </w:tc>
      </w:tr>
    </w:tbl>
    <w:p>
      <w:pPr>
        <w:pStyle w:val="Heading1"/>
        <w:keepNext/>
        <w:spacing w:before="360" w:after="80"/>
      </w:pPr>
      <w:r>
        <w:rPr>
          <w:color w:val="4B2E83"/>
          <w:sz w:val="28"/>
        </w:rPr>
        <w:t>5. Fuentes complementarias</w:t>
      </w:r>
    </w:p>
    <w:p>
      <w:pPr>
        <w:keepNext/>
        <w:spacing w:after="120"/>
      </w:pPr>
      <w:r>
        <w:rPr>
          <w:i/>
          <w:color w:val="5D6371"/>
        </w:rPr>
        <w:t>Anotemos solo las fuentes distintas del informe que usamos para verificar o ampliar la comparación. Si hace falta, agreguemos filas.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3324"/>
        <w:gridCol w:w="3324"/>
        <w:gridCol w:w="3324"/>
      </w:tblGrid>
      <w:tr>
        <w:trPr>
          <w:tblHeader/>
        </w:trPr>
        <w:tc>
          <w:tcPr>
            <w:tcW w:type="dxa" w:w="3402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Fuente</w:t>
            </w:r>
          </w:p>
        </w:tc>
        <w:tc>
          <w:tcPr>
            <w:tcW w:type="dxa" w:w="3742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Qué aportó</w:t>
            </w:r>
          </w:p>
        </w:tc>
        <w:tc>
          <w:tcPr>
            <w:tcW w:type="dxa" w:w="2835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  <w:sz w:val="18"/>
              </w:rPr>
              <w:t>Página o enlace</w:t>
            </w:r>
          </w:p>
        </w:tc>
      </w:tr>
      <w:tr>
        <w:trPr>
          <w:trHeight w:val="680" w:hRule="atLeast"/>
        </w:trPr>
        <w:tc>
          <w:tcPr>
            <w:tcW w:type="dxa" w:w="3402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680" w:hRule="atLeast"/>
        </w:trPr>
        <w:tc>
          <w:tcPr>
            <w:tcW w:type="dxa" w:w="3402"/>
            <w:shd w:val="clear" w:color="auto" w:fill="F7F4FB"/>
          </w:tcPr>
          <w:p/>
        </w:tc>
        <w:tc>
          <w:tcPr>
            <w:tcW w:type="dxa" w:w="3742"/>
            <w:shd w:val="clear" w:color="auto" w:fill="F7F4FB"/>
          </w:tcPr>
          <w:p/>
        </w:tc>
        <w:tc>
          <w:tcPr>
            <w:tcW w:type="dxa" w:w="2835"/>
            <w:shd w:val="clear" w:color="auto" w:fill="F7F4FB"/>
          </w:tcPr>
          <w:p/>
        </w:tc>
      </w:tr>
      <w:tr>
        <w:trPr>
          <w:trHeight w:val="680" w:hRule="atLeast"/>
        </w:trPr>
        <w:tc>
          <w:tcPr>
            <w:tcW w:type="dxa" w:w="3402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680" w:hRule="atLeast"/>
        </w:trPr>
        <w:tc>
          <w:tcPr>
            <w:tcW w:type="dxa" w:w="3402"/>
            <w:shd w:val="clear" w:color="auto" w:fill="F7F4FB"/>
          </w:tcPr>
          <w:p/>
        </w:tc>
        <w:tc>
          <w:tcPr>
            <w:tcW w:type="dxa" w:w="3742"/>
            <w:shd w:val="clear" w:color="auto" w:fill="F7F4FB"/>
          </w:tcPr>
          <w:p/>
        </w:tc>
        <w:tc>
          <w:tcPr>
            <w:tcW w:type="dxa" w:w="2835"/>
            <w:shd w:val="clear" w:color="auto" w:fill="F7F4FB"/>
          </w:tcPr>
          <w:p/>
        </w:tc>
      </w:tr>
    </w:tbl>
    <w:p>
      <w:pPr>
        <w:pStyle w:val="Heading1"/>
        <w:keepNext/>
        <w:spacing w:before="360" w:after="80"/>
      </w:pPr>
      <w:r>
        <w:rPr>
          <w:color w:val="4B2E83"/>
          <w:sz w:val="28"/>
        </w:rPr>
        <w:t>6. En términos de complejidad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9972"/>
      </w:tblGrid>
      <w:tr>
        <w:trPr>
          <w:tblHeader/>
        </w:trPr>
        <w:tc>
          <w:tcPr>
            <w:tcW w:type="dxa" w:w="9978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</w:rPr>
              <w:t>Patrones que pueden emerger</w:t>
            </w:r>
          </w:p>
          <w:p>
            <w:pPr>
              <w:keepNext/>
            </w:pPr>
            <w:r>
              <w:rPr>
                <w:i/>
                <w:color w:val="FFFFFF"/>
                <w:sz w:val="17"/>
              </w:rPr>
              <w:t>¿Qué podría verse al mirar juntas varias políticas que no se ve en una sola? Por ejemplo, instrumentos, entidades o recursos que comparten.</w:t>
            </w:r>
          </w:p>
        </w:tc>
      </w:tr>
      <w:tr>
        <w:trPr>
          <w:cantSplit/>
          <w:trHeight w:val="2268" w:hRule="atLeast"/>
        </w:trPr>
        <w:tc>
          <w:tcPr>
            <w:tcW w:type="dxa" w:w="9978"/>
          </w:tcPr>
          <w:p/>
        </w:tc>
      </w:tr>
    </w:tbl>
    <w:p>
      <w:pPr>
        <w:spacing w:after="40"/>
      </w:pPr>
    </w:p>
    <w:p>
      <w:pPr>
        <w:pStyle w:val="Heading1"/>
        <w:keepNext/>
        <w:spacing w:before="360" w:after="80"/>
      </w:pPr>
      <w:r>
        <w:rPr>
          <w:color w:val="4B2E83"/>
          <w:sz w:val="28"/>
        </w:rPr>
        <w:t>7. Conclusiones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9972"/>
      </w:tblGrid>
      <w:tr>
        <w:trPr>
          <w:tblHeader/>
        </w:trPr>
        <w:tc>
          <w:tcPr>
            <w:tcW w:type="dxa" w:w="9978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</w:rPr>
              <w:t>Hallazgo principal</w:t>
            </w:r>
          </w:p>
          <w:p>
            <w:pPr>
              <w:keepNext/>
            </w:pPr>
            <w:r>
              <w:rPr>
                <w:i/>
                <w:color w:val="FFFFFF"/>
                <w:sz w:val="17"/>
              </w:rPr>
              <w:t>¿Qué aprendimos que no era evidente al comienzo?</w:t>
            </w:r>
          </w:p>
        </w:tc>
      </w:tr>
      <w:tr>
        <w:trPr>
          <w:cantSplit/>
          <w:trHeight w:val="2835" w:hRule="atLeast"/>
        </w:trPr>
        <w:tc>
          <w:tcPr>
            <w:tcW w:type="dxa" w:w="9978"/>
          </w:tcPr>
          <w:p/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7CBE7"/>
          <w:left w:val="single" w:sz="6" w:space="0" w:color="D7CBE7"/>
          <w:bottom w:val="single" w:sz="6" w:space="0" w:color="D7CBE7"/>
          <w:right w:val="single" w:sz="6" w:space="0" w:color="D7CBE7"/>
          <w:insideH w:val="single" w:sz="6" w:space="0" w:color="D7CBE7"/>
          <w:insideV w:val="single" w:sz="6" w:space="0" w:color="D7CBE7"/>
        </w:tblBorders>
      </w:tblPr>
      <w:tblGrid>
        <w:gridCol w:w="9972"/>
      </w:tblGrid>
      <w:tr>
        <w:trPr>
          <w:tblHeader/>
        </w:trPr>
        <w:tc>
          <w:tcPr>
            <w:tcW w:type="dxa" w:w="9978"/>
            <w:shd w:val="clear" w:color="auto" w:fill="4B2E83"/>
          </w:tcPr>
          <w:p>
            <w:pPr>
              <w:keepNext/>
            </w:pPr>
            <w:r>
              <w:rPr>
                <w:b/>
                <w:i w:val="0"/>
                <w:color w:val="FFFFFF"/>
              </w:rPr>
              <w:t>Hipótesis para la sesión 2</w:t>
            </w:r>
          </w:p>
          <w:p>
            <w:pPr>
              <w:keepNext/>
            </w:pPr>
            <w:r>
              <w:rPr>
                <w:i/>
                <w:color w:val="FFFFFF"/>
                <w:sz w:val="17"/>
              </w:rPr>
              <w:t>¿Qué patrón creemos que podría repetirse en otras políticas?</w:t>
            </w:r>
          </w:p>
        </w:tc>
      </w:tr>
      <w:tr>
        <w:trPr>
          <w:cantSplit/>
          <w:trHeight w:val="2268" w:hRule="atLeast"/>
        </w:trPr>
        <w:tc>
          <w:tcPr>
            <w:tcW w:type="dxa" w:w="9978"/>
          </w:tcPr>
          <w:p/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D6371"/>
        <w:sz w:val="16"/>
      </w:rPr>
      <w:t xml:space="preserve">Laboratorio de Cocreación · Bitácora de grupo · v4 · página </w:t>
    </w:r>
    <w:r>
      <w:rPr>
        <w:color w:val="5D6371"/>
        <w:sz w:val="16"/>
      </w:rPr>
      <w:fldChar w:fldCharType="begin"/>
    </w:r>
    <w:r>
      <w:rPr>
        <w:color w:val="5D6371"/>
        <w:sz w:val="16"/>
      </w:rPr>
      <w:instrText xml:space="preserve">PAGE</w:instrText>
    </w:r>
    <w:r>
      <w:rPr>
        <w:color w:val="5D6371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326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