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E6B" w:rsidRDefault="003A0E6B" w:rsidP="003A0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Bays 1, 2 and 3 Scheduling Instructions/rules    revised 6/29/2020</w:t>
      </w:r>
    </w:p>
    <w:p w:rsidR="003A0E6B" w:rsidRDefault="003A0E6B" w:rsidP="003A0E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schedule Bay 1, Bay 2 and Bay 3 open slots view the NIL </w:t>
      </w:r>
      <w:proofErr w:type="spellStart"/>
      <w:r>
        <w:rPr>
          <w:b/>
          <w:sz w:val="24"/>
          <w:szCs w:val="24"/>
        </w:rPr>
        <w:t>Prisma</w:t>
      </w:r>
      <w:proofErr w:type="spellEnd"/>
      <w:r>
        <w:rPr>
          <w:b/>
          <w:sz w:val="24"/>
          <w:szCs w:val="24"/>
        </w:rPr>
        <w:t xml:space="preserve"> Bay </w:t>
      </w:r>
      <w:r w:rsidRPr="001627B5">
        <w:rPr>
          <w:b/>
          <w:sz w:val="24"/>
          <w:szCs w:val="24"/>
        </w:rPr>
        <w:t>Calendar</w:t>
      </w:r>
      <w:r>
        <w:rPr>
          <w:b/>
          <w:sz w:val="24"/>
          <w:szCs w:val="24"/>
        </w:rPr>
        <w:t>s via 365 OUTLOOK.  Instructions on how to download the calendars are included below.</w:t>
      </w:r>
    </w:p>
    <w:p w:rsidR="003A0E6B" w:rsidRDefault="003A0E6B" w:rsidP="003A0E6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 scanner requests/releases to the appropriate bay user group list:</w:t>
      </w:r>
    </w:p>
    <w:p w:rsidR="003A0E6B" w:rsidRPr="00C8469F" w:rsidRDefault="00076732" w:rsidP="003A0E6B">
      <w:pPr>
        <w:rPr>
          <w:b/>
          <w:sz w:val="24"/>
          <w:szCs w:val="24"/>
        </w:rPr>
      </w:pPr>
      <w:hyperlink r:id="rId4" w:history="1">
        <w:r w:rsidR="003A0E6B" w:rsidRPr="00B179A9">
          <w:rPr>
            <w:rStyle w:val="Hyperlink"/>
            <w:b/>
            <w:sz w:val="24"/>
            <w:szCs w:val="24"/>
          </w:rPr>
          <w:t>nilbay1prisma@gowustl.onmicrosoft.com</w:t>
        </w:r>
      </w:hyperlink>
      <w:proofErr w:type="gramStart"/>
      <w:r w:rsidR="003A0E6B">
        <w:rPr>
          <w:b/>
          <w:sz w:val="24"/>
          <w:szCs w:val="24"/>
        </w:rPr>
        <w:t xml:space="preserve">,  </w:t>
      </w:r>
      <w:proofErr w:type="gramEnd"/>
      <w:r w:rsidR="003A0E6B">
        <w:rPr>
          <w:b/>
          <w:sz w:val="24"/>
          <w:szCs w:val="24"/>
        </w:rPr>
        <w:fldChar w:fldCharType="begin"/>
      </w:r>
      <w:r w:rsidR="003A0E6B">
        <w:rPr>
          <w:b/>
          <w:sz w:val="24"/>
          <w:szCs w:val="24"/>
        </w:rPr>
        <w:instrText xml:space="preserve"> HYPERLINK "mailto:</w:instrText>
      </w:r>
      <w:r w:rsidR="003A0E6B" w:rsidRPr="008239D6">
        <w:rPr>
          <w:b/>
          <w:sz w:val="24"/>
          <w:szCs w:val="24"/>
        </w:rPr>
        <w:instrText>bay2-users@npg.wustl.edu</w:instrText>
      </w:r>
      <w:r w:rsidR="003A0E6B">
        <w:rPr>
          <w:b/>
          <w:sz w:val="24"/>
          <w:szCs w:val="24"/>
        </w:rPr>
        <w:instrText xml:space="preserve">" </w:instrText>
      </w:r>
      <w:r w:rsidR="003A0E6B">
        <w:rPr>
          <w:b/>
          <w:sz w:val="24"/>
          <w:szCs w:val="24"/>
        </w:rPr>
        <w:fldChar w:fldCharType="separate"/>
      </w:r>
      <w:r w:rsidR="003A0E6B" w:rsidRPr="00001547">
        <w:rPr>
          <w:rStyle w:val="Hyperlink"/>
          <w:b/>
          <w:sz w:val="24"/>
          <w:szCs w:val="24"/>
        </w:rPr>
        <w:t>bay2-users@npg.wustl.edu</w:t>
      </w:r>
      <w:r w:rsidR="003A0E6B">
        <w:rPr>
          <w:b/>
          <w:sz w:val="24"/>
          <w:szCs w:val="24"/>
        </w:rPr>
        <w:fldChar w:fldCharType="end"/>
      </w:r>
      <w:r w:rsidR="003A0E6B">
        <w:rPr>
          <w:sz w:val="24"/>
          <w:szCs w:val="24"/>
        </w:rPr>
        <w:t xml:space="preserve"> ,   </w:t>
      </w:r>
      <w:hyperlink r:id="rId5" w:history="1">
        <w:r w:rsidR="003A0E6B" w:rsidRPr="00D42A5F">
          <w:rPr>
            <w:rStyle w:val="Hyperlink"/>
            <w:b/>
            <w:sz w:val="24"/>
            <w:szCs w:val="24"/>
          </w:rPr>
          <w:t>bay3-users@npg.wustl.edu</w:t>
        </w:r>
      </w:hyperlink>
      <w:r w:rsidR="003A0E6B">
        <w:rPr>
          <w:b/>
          <w:sz w:val="24"/>
          <w:szCs w:val="24"/>
        </w:rPr>
        <w:t xml:space="preserve">     </w:t>
      </w:r>
    </w:p>
    <w:p w:rsidR="003A0E6B" w:rsidRDefault="003A0E6B" w:rsidP="003A0E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INCLUDE IN THE SUBJECT LINE:</w:t>
      </w:r>
    </w:p>
    <w:p w:rsidR="003A0E6B" w:rsidRPr="003C3E14" w:rsidRDefault="003A0E6B" w:rsidP="003A0E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C611D">
        <w:rPr>
          <w:rFonts w:ascii="wf_segoe-ui_normal" w:eastAsia="Times New Roman" w:hAnsi="wf_segoe-ui_normal"/>
          <w:sz w:val="23"/>
          <w:szCs w:val="23"/>
        </w:rPr>
        <w:t xml:space="preserve">Fields in </w:t>
      </w:r>
      <w:r w:rsidRPr="002C611D">
        <w:rPr>
          <w:rFonts w:ascii="wf_segoe-ui_normal" w:eastAsia="Times New Roman" w:hAnsi="wf_segoe-ui_normal"/>
          <w:sz w:val="23"/>
          <w:szCs w:val="23"/>
          <w:u w:val="single"/>
        </w:rPr>
        <w:t>email subject,</w:t>
      </w:r>
      <w:r w:rsidRPr="002C611D">
        <w:rPr>
          <w:rFonts w:ascii="wf_segoe-ui_normal" w:eastAsia="Times New Roman" w:hAnsi="wf_segoe-ui_normal"/>
          <w:sz w:val="23"/>
          <w:szCs w:val="23"/>
        </w:rPr>
        <w:t xml:space="preserve"> in the following order: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r>
        <w:rPr>
          <w:rFonts w:ascii="wf_segoe-ui_normal" w:eastAsia="Times New Roman" w:hAnsi="wf_segoe-ui_normal"/>
          <w:b/>
          <w:sz w:val="23"/>
          <w:szCs w:val="23"/>
        </w:rPr>
        <w:t>“Bay 1</w:t>
      </w:r>
      <w:proofErr w:type="gramStart"/>
      <w:r>
        <w:rPr>
          <w:rFonts w:ascii="wf_segoe-ui_normal" w:eastAsia="Times New Roman" w:hAnsi="wf_segoe-ui_normal"/>
          <w:b/>
          <w:sz w:val="23"/>
          <w:szCs w:val="23"/>
        </w:rPr>
        <w:t>,</w:t>
      </w:r>
      <w:r w:rsidRPr="003C3E14">
        <w:rPr>
          <w:rFonts w:ascii="wf_segoe-ui_normal" w:eastAsia="Times New Roman" w:hAnsi="wf_segoe-ui_normal"/>
          <w:b/>
          <w:sz w:val="23"/>
          <w:szCs w:val="23"/>
        </w:rPr>
        <w:t>“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>Bay2” or “Bay3")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("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release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>" or "requ</w:t>
      </w:r>
      <w:r>
        <w:rPr>
          <w:rFonts w:ascii="wf_segoe-ui_normal" w:eastAsia="Times New Roman" w:hAnsi="wf_segoe-ui_normal"/>
          <w:b/>
          <w:sz w:val="23"/>
          <w:szCs w:val="23"/>
        </w:rPr>
        <w:t>est")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date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>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start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 xml:space="preserve"> and end time)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optional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 xml:space="preserve"> urgency: "NOW" or "TODAY")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additional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 xml:space="preserve"> resources needed)</w:t>
      </w:r>
    </w:p>
    <w:p w:rsidR="003A0E6B" w:rsidRPr="003C3E14" w:rsidRDefault="003A0E6B" w:rsidP="003A0E6B">
      <w:pPr>
        <w:spacing w:after="0" w:line="240" w:lineRule="auto"/>
        <w:rPr>
          <w:rFonts w:ascii="wf_segoe-ui_normal" w:eastAsia="Times New Roman" w:hAnsi="wf_segoe-ui_normal"/>
          <w:b/>
          <w:sz w:val="23"/>
          <w:szCs w:val="23"/>
        </w:rPr>
      </w:pPr>
      <w:r w:rsidRPr="003C3E14">
        <w:rPr>
          <w:rFonts w:ascii="wf_segoe-ui_normal" w:eastAsia="Times New Roman" w:hAnsi="wf_segoe-ui_normal"/>
          <w:b/>
          <w:sz w:val="23"/>
          <w:szCs w:val="23"/>
        </w:rPr>
        <w:t>(</w:t>
      </w:r>
      <w:proofErr w:type="gramStart"/>
      <w:r w:rsidRPr="003C3E14">
        <w:rPr>
          <w:rFonts w:ascii="wf_segoe-ui_normal" w:eastAsia="Times New Roman" w:hAnsi="wf_segoe-ui_normal"/>
          <w:b/>
          <w:sz w:val="23"/>
          <w:szCs w:val="23"/>
        </w:rPr>
        <w:t>requesting</w:t>
      </w:r>
      <w:proofErr w:type="gramEnd"/>
      <w:r w:rsidRPr="003C3E14">
        <w:rPr>
          <w:rFonts w:ascii="wf_segoe-ui_normal" w:eastAsia="Times New Roman" w:hAnsi="wf_segoe-ui_normal"/>
          <w:b/>
          <w:sz w:val="23"/>
          <w:szCs w:val="23"/>
        </w:rPr>
        <w:t xml:space="preserve"> PI/group)</w:t>
      </w:r>
    </w:p>
    <w:p w:rsidR="003A0E6B" w:rsidRDefault="003A0E6B" w:rsidP="003A0E6B">
      <w:pPr>
        <w:spacing w:after="0"/>
        <w:rPr>
          <w:b/>
          <w:sz w:val="24"/>
          <w:szCs w:val="24"/>
        </w:rPr>
      </w:pPr>
    </w:p>
    <w:p w:rsidR="003A0E6B" w:rsidRDefault="003A0E6B" w:rsidP="003A0E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INCLUDE IN THE EMAIL BODY:</w:t>
      </w:r>
    </w:p>
    <w:p w:rsidR="003A0E6B" w:rsidRDefault="003A0E6B" w:rsidP="003A0E6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P.I. name, NP #, request TECH (if you need a tech to run the session) and if you need an exam/consent room and or parking.  You will receive a confirmation email once your session is added to the calendar.</w:t>
      </w:r>
    </w:p>
    <w:p w:rsidR="00076732" w:rsidRDefault="00076732" w:rsidP="003A0E6B">
      <w:pPr>
        <w:spacing w:after="0"/>
        <w:rPr>
          <w:b/>
          <w:sz w:val="24"/>
          <w:szCs w:val="24"/>
        </w:rPr>
      </w:pPr>
    </w:p>
    <w:p w:rsidR="00076732" w:rsidRPr="00910EF5" w:rsidRDefault="00076732" w:rsidP="00076732">
      <w:pPr>
        <w:spacing w:after="0"/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</w:pPr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 xml:space="preserve">Open Office 365 Washington University\log in using your </w:t>
      </w:r>
      <w:proofErr w:type="spellStart"/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>wustl</w:t>
      </w:r>
      <w:proofErr w:type="spellEnd"/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 xml:space="preserve">. </w:t>
      </w:r>
      <w:proofErr w:type="gramStart"/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>key</w:t>
      </w:r>
      <w:proofErr w:type="gramEnd"/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 xml:space="preserve"> account\click on the calendar icon in the bottom left co</w:t>
      </w:r>
      <w:r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>rner.  Click on “Add calendar</w:t>
      </w:r>
      <w:r w:rsidRPr="00910EF5"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>”   another page will open...Click o</w:t>
      </w:r>
      <w:r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 xml:space="preserve">n “Add from directory” type in the </w:t>
      </w:r>
      <w:r w:rsidRPr="001A153D">
        <w:rPr>
          <w:rFonts w:ascii="wf_segoe-ui_normal" w:eastAsia="Times New Roman" w:hAnsi="wf_segoe-ui_normal"/>
          <w:b/>
          <w:color w:val="212121"/>
          <w:sz w:val="32"/>
          <w:szCs w:val="32"/>
          <w:u w:val="single"/>
          <w:vertAlign w:val="subscript"/>
        </w:rPr>
        <w:t>calendar name</w:t>
      </w:r>
      <w:r>
        <w:rPr>
          <w:rFonts w:ascii="wf_segoe-ui_normal" w:eastAsia="Times New Roman" w:hAnsi="wf_segoe-ui_normal"/>
          <w:b/>
          <w:color w:val="212121"/>
          <w:sz w:val="32"/>
          <w:szCs w:val="32"/>
          <w:vertAlign w:val="subscript"/>
        </w:rPr>
        <w:t xml:space="preserve"> and search and “add”.</w:t>
      </w:r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Calendar Names:</w:t>
      </w:r>
      <w:bookmarkStart w:id="0" w:name="_GoBack"/>
      <w:bookmarkEnd w:id="0"/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NIL Bay 1 </w:t>
      </w:r>
      <w:proofErr w:type="spellStart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Prisma</w:t>
      </w:r>
      <w:proofErr w:type="spellEnd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br/>
        <w:t>NIL Bay 2</w:t>
      </w:r>
      <w:r w:rsidRPr="009132C1"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 </w:t>
      </w:r>
      <w:proofErr w:type="spellStart"/>
      <w:r w:rsidRPr="009132C1"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Prisma</w:t>
      </w:r>
      <w:proofErr w:type="spellEnd"/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NIL Bay 3 </w:t>
      </w:r>
      <w:proofErr w:type="spellStart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Prisma</w:t>
      </w:r>
      <w:proofErr w:type="spellEnd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br/>
        <w:t>NIL Exam_Room_1</w:t>
      </w: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br/>
        <w:t>NIL Exam_Room_2</w:t>
      </w: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br/>
      </w:r>
      <w:r w:rsidRPr="009132C1"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NIL </w:t>
      </w:r>
      <w:proofErr w:type="spellStart"/>
      <w:r w:rsidRPr="009132C1"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Mock_</w:t>
      </w:r>
      <w:proofErr w:type="gramStart"/>
      <w:r w:rsidRPr="009132C1"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Scanner</w:t>
      </w:r>
      <w:proofErr w:type="spellEnd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  (</w:t>
      </w:r>
      <w:proofErr w:type="gramEnd"/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everyone has permission to schedule)</w:t>
      </w:r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>To request/release time email:</w:t>
      </w:r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Bay 1:  </w:t>
      </w:r>
      <w:hyperlink r:id="rId6" w:history="1">
        <w:r w:rsidRPr="003B7FDB">
          <w:rPr>
            <w:rStyle w:val="Hyperlink"/>
            <w:rFonts w:ascii="wf_segoe-ui_normal" w:eastAsia="Times New Roman" w:hAnsi="wf_segoe-ui_normal"/>
            <w:sz w:val="32"/>
            <w:szCs w:val="32"/>
            <w:vertAlign w:val="subscript"/>
          </w:rPr>
          <w:t>nilBay1prisma@gowustl.onmicrosoft.com</w:t>
        </w:r>
      </w:hyperlink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Bay 2:  </w:t>
      </w:r>
      <w:hyperlink r:id="rId7" w:history="1">
        <w:r w:rsidRPr="00DF78E9">
          <w:rPr>
            <w:rStyle w:val="Hyperlink"/>
            <w:rFonts w:ascii="wf_segoe-ui_normal" w:eastAsia="Times New Roman" w:hAnsi="wf_segoe-ui_normal"/>
            <w:sz w:val="32"/>
            <w:szCs w:val="32"/>
            <w:vertAlign w:val="subscript"/>
          </w:rPr>
          <w:t>bay2-users@npg.wustl.edu</w:t>
        </w:r>
      </w:hyperlink>
    </w:p>
    <w:p w:rsidR="00076732" w:rsidRDefault="00076732" w:rsidP="00076732">
      <w:pPr>
        <w:spacing w:after="0"/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</w:pPr>
      <w:r>
        <w:rPr>
          <w:rFonts w:ascii="wf_segoe-ui_normal" w:eastAsia="Times New Roman" w:hAnsi="wf_segoe-ui_normal"/>
          <w:color w:val="212121"/>
          <w:sz w:val="32"/>
          <w:szCs w:val="32"/>
          <w:vertAlign w:val="subscript"/>
        </w:rPr>
        <w:t xml:space="preserve">Bay 3:  </w:t>
      </w:r>
      <w:hyperlink r:id="rId8" w:history="1">
        <w:r w:rsidRPr="00DF78E9">
          <w:rPr>
            <w:rStyle w:val="Hyperlink"/>
            <w:rFonts w:ascii="wf_segoe-ui_normal" w:eastAsia="Times New Roman" w:hAnsi="wf_segoe-ui_normal"/>
            <w:sz w:val="32"/>
            <w:szCs w:val="32"/>
            <w:vertAlign w:val="subscript"/>
          </w:rPr>
          <w:t>bay3-users@npg.wustl.edu</w:t>
        </w:r>
      </w:hyperlink>
    </w:p>
    <w:p w:rsidR="00BD7CDD" w:rsidRDefault="00BD7CDD"/>
    <w:sectPr w:rsidR="00BD7CDD" w:rsidSect="000767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6B"/>
    <w:rsid w:val="00076732"/>
    <w:rsid w:val="003A0E6B"/>
    <w:rsid w:val="00BD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F690"/>
  <w15:chartTrackingRefBased/>
  <w15:docId w15:val="{281AE151-E695-4806-83A5-CEE617B0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E6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A0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y3-users@npg.wust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ay2-users@npg.wust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lBay1prisma@gowustl.onmicrosoft.com" TargetMode="External"/><Relationship Id="rId5" Type="http://schemas.openxmlformats.org/officeDocument/2006/relationships/hyperlink" Target="mailto:bay3-users@npg.wustl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ilbay1prisma@gowustl.onmicrosof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in St. Louis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Valinda</dc:creator>
  <cp:keywords/>
  <dc:description/>
  <cp:lastModifiedBy>Hood, Valinda</cp:lastModifiedBy>
  <cp:revision>2</cp:revision>
  <dcterms:created xsi:type="dcterms:W3CDTF">2020-08-27T12:50:00Z</dcterms:created>
  <dcterms:modified xsi:type="dcterms:W3CDTF">2020-12-04T18:31:00Z</dcterms:modified>
</cp:coreProperties>
</file>