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AA678" w14:textId="1601EC1C" w:rsidR="00E30D92" w:rsidRPr="00E30D92" w:rsidRDefault="00E30D92" w:rsidP="00E30D92">
      <w:pPr>
        <w:jc w:val="center"/>
        <w:rPr>
          <w:b/>
          <w:bCs/>
          <w:u w:val="single"/>
        </w:rPr>
      </w:pPr>
      <w:r w:rsidRPr="00E30D92">
        <w:rPr>
          <w:b/>
          <w:bCs/>
          <w:u w:val="single"/>
        </w:rPr>
        <w:t>Product and Pricing Module</w:t>
      </w:r>
      <w:r w:rsidR="000D5418">
        <w:rPr>
          <w:b/>
          <w:bCs/>
          <w:u w:val="single"/>
        </w:rPr>
        <w:t xml:space="preserve"> – Term Deposit</w:t>
      </w:r>
    </w:p>
    <w:p w14:paraId="650A4BEE" w14:textId="11016293" w:rsidR="00392BDC" w:rsidRDefault="00525CC3" w:rsidP="00392BDC">
      <w:r w:rsidRPr="00525CC3">
        <w:t>A product is a combination of different elements that the bank offer</w:t>
      </w:r>
      <w:r w:rsidR="00EC36FE">
        <w:t>s</w:t>
      </w:r>
      <w:r w:rsidRPr="00525CC3">
        <w:t xml:space="preserve"> to </w:t>
      </w:r>
      <w:r w:rsidR="00EC36FE">
        <w:t xml:space="preserve">its </w:t>
      </w:r>
      <w:r w:rsidRPr="00525CC3">
        <w:t xml:space="preserve">customers in the form of </w:t>
      </w:r>
      <w:r w:rsidR="003B0001">
        <w:t xml:space="preserve">an </w:t>
      </w:r>
      <w:r w:rsidR="00455F97">
        <w:t>account</w:t>
      </w:r>
      <w:r w:rsidRPr="00525CC3">
        <w:t>.</w:t>
      </w:r>
      <w:r>
        <w:t xml:space="preserve"> </w:t>
      </w:r>
      <w:r w:rsidR="003B0001">
        <w:t xml:space="preserve">The </w:t>
      </w:r>
      <w:r w:rsidR="003D59DB" w:rsidRPr="003D59DB">
        <w:t xml:space="preserve">Product and Pricing module enables a </w:t>
      </w:r>
      <w:r w:rsidR="003B0001">
        <w:t>bank</w:t>
      </w:r>
      <w:r w:rsidR="003D59DB" w:rsidRPr="003D59DB">
        <w:t xml:space="preserve"> to define and maintain the products &amp; services offered to </w:t>
      </w:r>
      <w:r w:rsidR="00A60F4E">
        <w:t>customers</w:t>
      </w:r>
      <w:r w:rsidR="003D59DB" w:rsidRPr="003D59DB">
        <w:t>.</w:t>
      </w:r>
      <w:r w:rsidR="00774503" w:rsidRPr="00774503">
        <w:t xml:space="preserve"> </w:t>
      </w:r>
      <w:r w:rsidR="00774503">
        <w:t xml:space="preserve">It allows </w:t>
      </w:r>
      <w:r w:rsidR="003B0001">
        <w:t>for building</w:t>
      </w:r>
      <w:r w:rsidR="00774503" w:rsidRPr="00774503">
        <w:t xml:space="preserve"> flexible products targeted </w:t>
      </w:r>
      <w:r w:rsidR="003B0001">
        <w:t>at</w:t>
      </w:r>
      <w:r w:rsidR="00774503" w:rsidRPr="00774503">
        <w:t xml:space="preserve"> different customer segments</w:t>
      </w:r>
      <w:r w:rsidR="00294E35">
        <w:t>.</w:t>
      </w:r>
      <w:r w:rsidR="00392BDC" w:rsidRPr="00392BDC">
        <w:t xml:space="preserve"> </w:t>
      </w:r>
      <w:r w:rsidR="00392BDC" w:rsidRPr="00873613">
        <w:t>Business rules that govern the processing behavior of a product are defined</w:t>
      </w:r>
      <w:r w:rsidR="00392BDC">
        <w:t xml:space="preserve"> in this module.</w:t>
      </w:r>
    </w:p>
    <w:p w14:paraId="6D951A8E" w14:textId="591054E1" w:rsidR="00C86E87" w:rsidRDefault="00C86E87">
      <w:r>
        <w:t>Accounts</w:t>
      </w:r>
      <w:r w:rsidRPr="00C86E87">
        <w:t xml:space="preserve"> are always based on products and inherit the processing behavior and controls defined at the product level</w:t>
      </w:r>
    </w:p>
    <w:p w14:paraId="1DEBC542" w14:textId="0A15F428" w:rsidR="00A60F4E" w:rsidRDefault="00A60F4E">
      <w:r>
        <w:t>A Product can have different constructs</w:t>
      </w:r>
      <w:r w:rsidR="00462F8B">
        <w:t>,</w:t>
      </w:r>
      <w:r>
        <w:t xml:space="preserve"> and some of them are as </w:t>
      </w:r>
      <w:r w:rsidR="0040085A">
        <w:t>follows</w:t>
      </w:r>
      <w:r>
        <w:t>:</w:t>
      </w:r>
    </w:p>
    <w:p w14:paraId="2C411118" w14:textId="1E382737" w:rsidR="00AA3615" w:rsidRDefault="00A60F4E" w:rsidP="00A60F4E">
      <w:pPr>
        <w:pStyle w:val="ListParagraph"/>
        <w:numPr>
          <w:ilvl w:val="0"/>
          <w:numId w:val="2"/>
        </w:numPr>
      </w:pPr>
      <w:r w:rsidRPr="00A60F4E">
        <w:rPr>
          <w:b/>
          <w:bCs/>
          <w:u w:val="single"/>
        </w:rPr>
        <w:t xml:space="preserve">Basic Details: </w:t>
      </w:r>
      <w:r w:rsidR="00AA3615" w:rsidRPr="00AA3615">
        <w:t xml:space="preserve">Basic details of a product definition </w:t>
      </w:r>
      <w:r w:rsidR="00D6420C">
        <w:t xml:space="preserve">comprise </w:t>
      </w:r>
      <w:r w:rsidR="00AA3615" w:rsidRPr="00AA3615">
        <w:t>the details that are common across any product. Basic details constitute generic information of the product</w:t>
      </w:r>
      <w:r w:rsidR="00037058">
        <w:t>,</w:t>
      </w:r>
      <w:r w:rsidR="00AA3615" w:rsidRPr="00AA3615">
        <w:t xml:space="preserve"> such as </w:t>
      </w:r>
    </w:p>
    <w:p w14:paraId="4FE2CD15" w14:textId="5C824FEE" w:rsidR="00AA3615" w:rsidRDefault="00AA3615" w:rsidP="002B2A13">
      <w:pPr>
        <w:pStyle w:val="ListParagraph"/>
        <w:numPr>
          <w:ilvl w:val="1"/>
          <w:numId w:val="2"/>
        </w:numPr>
      </w:pPr>
      <w:r w:rsidRPr="00AA3615">
        <w:t xml:space="preserve">Product </w:t>
      </w:r>
      <w:r>
        <w:t>Name</w:t>
      </w:r>
      <w:r w:rsidR="00923EE7">
        <w:t xml:space="preserve">: </w:t>
      </w:r>
      <w:r>
        <w:t xml:space="preserve">Any </w:t>
      </w:r>
      <w:r w:rsidR="00462F8B">
        <w:t>user-defined</w:t>
      </w:r>
      <w:r>
        <w:t xml:space="preserve"> name</w:t>
      </w:r>
      <w:r w:rsidR="00923EE7">
        <w:t xml:space="preserve"> </w:t>
      </w:r>
      <w:r w:rsidR="00531F4A">
        <w:t>e.g. Short-Term FD</w:t>
      </w:r>
    </w:p>
    <w:p w14:paraId="5EBCF037" w14:textId="2CFE25A3" w:rsidR="00923EE7" w:rsidRDefault="00923EE7" w:rsidP="002B2A13">
      <w:pPr>
        <w:pStyle w:val="ListParagraph"/>
        <w:numPr>
          <w:ilvl w:val="1"/>
          <w:numId w:val="2"/>
        </w:numPr>
      </w:pPr>
      <w:r>
        <w:t xml:space="preserve">Product Code: </w:t>
      </w:r>
      <w:r w:rsidR="00531F4A">
        <w:t>User-defined</w:t>
      </w:r>
      <w:r>
        <w:t xml:space="preserve"> code for </w:t>
      </w:r>
      <w:r w:rsidR="00531F4A">
        <w:t>product</w:t>
      </w:r>
      <w:r>
        <w:t xml:space="preserve"> FD001</w:t>
      </w:r>
    </w:p>
    <w:p w14:paraId="6ADF5E71" w14:textId="67A5CD2C" w:rsidR="00AA3615" w:rsidRDefault="00AA3615" w:rsidP="002B2A13">
      <w:pPr>
        <w:pStyle w:val="ListParagraph"/>
        <w:numPr>
          <w:ilvl w:val="1"/>
          <w:numId w:val="2"/>
        </w:numPr>
      </w:pPr>
      <w:r>
        <w:t>Product Type</w:t>
      </w:r>
      <w:r w:rsidR="00923EE7">
        <w:t>:</w:t>
      </w:r>
      <w:r>
        <w:t xml:space="preserve"> Example Savings, Fixed Deposits, Loans</w:t>
      </w:r>
      <w:r w:rsidR="00462F8B">
        <w:t>,</w:t>
      </w:r>
      <w:r>
        <w:t xml:space="preserve"> etc.</w:t>
      </w:r>
    </w:p>
    <w:p w14:paraId="0B87D9AC" w14:textId="0542E35F" w:rsidR="00AA3615" w:rsidRDefault="00AA3615" w:rsidP="002B2A13">
      <w:pPr>
        <w:pStyle w:val="ListParagraph"/>
        <w:numPr>
          <w:ilvl w:val="1"/>
          <w:numId w:val="2"/>
        </w:numPr>
      </w:pPr>
      <w:r>
        <w:t xml:space="preserve">Effective Date </w:t>
      </w:r>
      <w:r>
        <w:sym w:font="Wingdings" w:char="F0E0"/>
      </w:r>
      <w:r>
        <w:t xml:space="preserve"> </w:t>
      </w:r>
      <w:proofErr w:type="spellStart"/>
      <w:r>
        <w:t>Date</w:t>
      </w:r>
      <w:proofErr w:type="spellEnd"/>
      <w:r>
        <w:t xml:space="preserve"> from which the product comes </w:t>
      </w:r>
      <w:r w:rsidR="00462F8B">
        <w:t>into</w:t>
      </w:r>
      <w:r>
        <w:t xml:space="preserve"> effect</w:t>
      </w:r>
    </w:p>
    <w:p w14:paraId="587F5380" w14:textId="7551EF64" w:rsidR="00BC1773" w:rsidRDefault="00BC1773" w:rsidP="002B2A13">
      <w:pPr>
        <w:pStyle w:val="ListParagraph"/>
        <w:numPr>
          <w:ilvl w:val="1"/>
          <w:numId w:val="2"/>
        </w:numPr>
      </w:pPr>
      <w:r>
        <w:t xml:space="preserve">Bank-Branch </w:t>
      </w:r>
      <w:r>
        <w:sym w:font="Wingdings" w:char="F0E0"/>
      </w:r>
      <w:r>
        <w:t xml:space="preserve"> Bank/Branch to which the product belongs</w:t>
      </w:r>
    </w:p>
    <w:p w14:paraId="100D1C6B" w14:textId="33E5703C" w:rsidR="00334120" w:rsidRDefault="00334120" w:rsidP="002B2A13">
      <w:pPr>
        <w:pStyle w:val="ListParagraph"/>
        <w:numPr>
          <w:ilvl w:val="1"/>
          <w:numId w:val="2"/>
        </w:numPr>
      </w:pPr>
      <w:r>
        <w:t xml:space="preserve">Currency </w:t>
      </w:r>
      <w:r>
        <w:sym w:font="Wingdings" w:char="F0E0"/>
      </w:r>
      <w:r>
        <w:t xml:space="preserve"> </w:t>
      </w:r>
      <w:proofErr w:type="spellStart"/>
      <w:r>
        <w:t>Currency</w:t>
      </w:r>
      <w:proofErr w:type="spellEnd"/>
      <w:r>
        <w:t xml:space="preserve"> in which the product is offered</w:t>
      </w:r>
      <w:r w:rsidR="002C67BC">
        <w:t xml:space="preserve">. Use </w:t>
      </w:r>
      <w:r w:rsidR="00462F8B">
        <w:t xml:space="preserve">the </w:t>
      </w:r>
      <w:r w:rsidR="002C67BC">
        <w:t>ISO currency code</w:t>
      </w:r>
    </w:p>
    <w:p w14:paraId="0EA576A3" w14:textId="45B930FD" w:rsidR="00BC1773" w:rsidRDefault="00BC1773" w:rsidP="002B2A13">
      <w:pPr>
        <w:pStyle w:val="ListParagraph"/>
        <w:numPr>
          <w:ilvl w:val="1"/>
          <w:numId w:val="2"/>
        </w:numPr>
      </w:pPr>
      <w:r>
        <w:t xml:space="preserve">Audit details </w:t>
      </w:r>
      <w:r w:rsidR="0058727A">
        <w:sym w:font="Wingdings" w:char="F0E0"/>
      </w:r>
      <w:r w:rsidR="0058727A">
        <w:t xml:space="preserve"> All that </w:t>
      </w:r>
      <w:r w:rsidR="003C605A">
        <w:t>are</w:t>
      </w:r>
      <w:r w:rsidR="0058727A">
        <w:t xml:space="preserve"> taught in FinTech Lab</w:t>
      </w:r>
    </w:p>
    <w:p w14:paraId="1A958436" w14:textId="1C98E17F" w:rsidR="007B1614" w:rsidRDefault="007B1614" w:rsidP="00A60F4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Role</w:t>
      </w:r>
      <w:r w:rsidR="00AA5635">
        <w:rPr>
          <w:b/>
          <w:bCs/>
          <w:u w:val="single"/>
        </w:rPr>
        <w:t xml:space="preserve"> Types</w:t>
      </w:r>
      <w:r>
        <w:rPr>
          <w:b/>
          <w:bCs/>
          <w:u w:val="single"/>
        </w:rPr>
        <w:t>:</w:t>
      </w:r>
      <w:r w:rsidR="0060567E" w:rsidRPr="0060567E">
        <w:t xml:space="preserve"> Roles define the relationship various parties might have to the </w:t>
      </w:r>
      <w:r w:rsidR="0060567E">
        <w:t>account</w:t>
      </w:r>
      <w:r w:rsidR="0060567E" w:rsidRPr="0060567E">
        <w:t xml:space="preserve">, and/or to the related </w:t>
      </w:r>
      <w:r w:rsidR="00AB2853">
        <w:t>accounts</w:t>
      </w:r>
      <w:r w:rsidR="0060567E" w:rsidRPr="0060567E">
        <w:t xml:space="preserve"> that comprise it.</w:t>
      </w:r>
      <w:r w:rsidR="002D225D" w:rsidRPr="002D225D">
        <w:t xml:space="preserve"> </w:t>
      </w:r>
      <w:r w:rsidR="002D225D">
        <w:t>Define the</w:t>
      </w:r>
      <w:r w:rsidR="002D225D" w:rsidRPr="002D225D">
        <w:t xml:space="preserve"> role types that are valid for</w:t>
      </w:r>
      <w:r w:rsidR="002D225D">
        <w:t xml:space="preserve"> a given product.</w:t>
      </w:r>
    </w:p>
    <w:p w14:paraId="421E7CB4" w14:textId="582FCE85" w:rsidR="007B1614" w:rsidRDefault="0019771B" w:rsidP="007B1614">
      <w:pPr>
        <w:pStyle w:val="ListParagraph"/>
        <w:numPr>
          <w:ilvl w:val="1"/>
          <w:numId w:val="2"/>
        </w:numPr>
      </w:pPr>
      <w:r w:rsidRPr="0019771B">
        <w:t>Owner</w:t>
      </w:r>
    </w:p>
    <w:p w14:paraId="73F3E443" w14:textId="7D8E878D" w:rsidR="0019771B" w:rsidRDefault="0019771B" w:rsidP="007B1614">
      <w:pPr>
        <w:pStyle w:val="ListParagraph"/>
        <w:numPr>
          <w:ilvl w:val="1"/>
          <w:numId w:val="2"/>
        </w:numPr>
      </w:pPr>
      <w:r>
        <w:t>Co-Owner</w:t>
      </w:r>
    </w:p>
    <w:p w14:paraId="511272A5" w14:textId="0C36AB4D" w:rsidR="0019771B" w:rsidRDefault="0019771B" w:rsidP="007B1614">
      <w:pPr>
        <w:pStyle w:val="ListParagraph"/>
        <w:numPr>
          <w:ilvl w:val="1"/>
          <w:numId w:val="2"/>
        </w:numPr>
      </w:pPr>
      <w:r>
        <w:t>Guardian</w:t>
      </w:r>
    </w:p>
    <w:p w14:paraId="0561D3B0" w14:textId="761FCD4B" w:rsidR="00C34850" w:rsidRPr="0019771B" w:rsidRDefault="00E7391B" w:rsidP="007B1614">
      <w:pPr>
        <w:pStyle w:val="ListParagraph"/>
        <w:numPr>
          <w:ilvl w:val="1"/>
          <w:numId w:val="2"/>
        </w:numPr>
      </w:pPr>
      <w:r>
        <w:t>Nominee</w:t>
      </w:r>
    </w:p>
    <w:p w14:paraId="0E7DF3E1" w14:textId="654F6E81" w:rsidR="0019771B" w:rsidRDefault="0019771B" w:rsidP="007B1614">
      <w:pPr>
        <w:pStyle w:val="ListParagraph"/>
        <w:numPr>
          <w:ilvl w:val="1"/>
          <w:numId w:val="2"/>
        </w:numPr>
      </w:pPr>
      <w:r w:rsidRPr="0019771B">
        <w:t>Borrower</w:t>
      </w:r>
    </w:p>
    <w:p w14:paraId="59782429" w14:textId="77777777" w:rsidR="00E7391B" w:rsidRDefault="00E7391B" w:rsidP="00E7391B">
      <w:pPr>
        <w:pStyle w:val="ListParagraph"/>
        <w:numPr>
          <w:ilvl w:val="1"/>
          <w:numId w:val="2"/>
        </w:numPr>
      </w:pPr>
      <w:r>
        <w:t>Guarantor</w:t>
      </w:r>
    </w:p>
    <w:p w14:paraId="40F344E6" w14:textId="3C3A1071" w:rsidR="002C30DF" w:rsidRPr="00A60F4E" w:rsidRDefault="00234834" w:rsidP="00A60F4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60F4E">
        <w:rPr>
          <w:b/>
          <w:bCs/>
          <w:u w:val="single"/>
        </w:rPr>
        <w:t xml:space="preserve">Business Rules: </w:t>
      </w:r>
      <w:r w:rsidRPr="00A60F4E">
        <w:t>Business rules define the nature</w:t>
      </w:r>
      <w:r w:rsidR="000368E7" w:rsidRPr="00A60F4E">
        <w:t xml:space="preserve"> and behavior of the product.</w:t>
      </w:r>
      <w:r w:rsidR="002C30DF" w:rsidRPr="00A60F4E">
        <w:rPr>
          <w:b/>
          <w:bCs/>
        </w:rPr>
        <w:t xml:space="preserve"> </w:t>
      </w:r>
    </w:p>
    <w:p w14:paraId="2462AC50" w14:textId="1C823882" w:rsidR="000368E7" w:rsidRDefault="002C30DF" w:rsidP="00126F89">
      <w:pPr>
        <w:pStyle w:val="ListParagraph"/>
        <w:numPr>
          <w:ilvl w:val="1"/>
          <w:numId w:val="2"/>
        </w:numPr>
      </w:pPr>
      <w:r>
        <w:t xml:space="preserve">Some business rules can hold a single </w:t>
      </w:r>
      <w:r w:rsidR="00A84893">
        <w:t>value,</w:t>
      </w:r>
      <w:r w:rsidR="00F413C4">
        <w:t xml:space="preserve"> </w:t>
      </w:r>
      <w:r w:rsidR="00A84893">
        <w:t>whereas</w:t>
      </w:r>
      <w:r w:rsidR="00F413C4">
        <w:t xml:space="preserve"> some can be matrixed</w:t>
      </w:r>
    </w:p>
    <w:p w14:paraId="0181C762" w14:textId="4A163415" w:rsidR="00F413C4" w:rsidRDefault="00F413C4" w:rsidP="00126F89">
      <w:pPr>
        <w:pStyle w:val="ListParagraph"/>
        <w:numPr>
          <w:ilvl w:val="1"/>
          <w:numId w:val="2"/>
        </w:numPr>
      </w:pPr>
      <w:r>
        <w:t xml:space="preserve">Some values can be set on </w:t>
      </w:r>
      <w:r w:rsidR="00037058">
        <w:t xml:space="preserve">the </w:t>
      </w:r>
      <w:r>
        <w:t>product</w:t>
      </w:r>
      <w:r w:rsidR="00137281">
        <w:t>,</w:t>
      </w:r>
      <w:r>
        <w:t xml:space="preserve"> and </w:t>
      </w:r>
      <w:r w:rsidR="00137281">
        <w:t>the same can be defaulted</w:t>
      </w:r>
      <w:r>
        <w:t xml:space="preserve"> on </w:t>
      </w:r>
      <w:r w:rsidR="00037058">
        <w:t xml:space="preserve">the </w:t>
      </w:r>
      <w:r>
        <w:t>account</w:t>
      </w:r>
    </w:p>
    <w:p w14:paraId="3BAC381A" w14:textId="12A1ECDE" w:rsidR="00F413C4" w:rsidRDefault="00F413C4" w:rsidP="00126F89">
      <w:pPr>
        <w:pStyle w:val="ListParagraph"/>
        <w:numPr>
          <w:ilvl w:val="1"/>
          <w:numId w:val="2"/>
        </w:numPr>
      </w:pPr>
      <w:r>
        <w:t xml:space="preserve">Some values can only be set on </w:t>
      </w:r>
      <w:r w:rsidR="00137281">
        <w:t>account</w:t>
      </w:r>
      <w:r w:rsidR="00793D0C">
        <w:t xml:space="preserve"> </w:t>
      </w:r>
    </w:p>
    <w:p w14:paraId="7D9B74B8" w14:textId="77777777" w:rsidR="00A669E8" w:rsidRDefault="00F413C4" w:rsidP="00A669E8">
      <w:pPr>
        <w:pStyle w:val="ListParagraph"/>
        <w:numPr>
          <w:ilvl w:val="1"/>
          <w:numId w:val="2"/>
        </w:numPr>
      </w:pPr>
      <w:r>
        <w:t xml:space="preserve">Some are </w:t>
      </w:r>
      <w:r w:rsidR="00793D0C">
        <w:t xml:space="preserve">set </w:t>
      </w:r>
      <w:r>
        <w:t xml:space="preserve">for validation or </w:t>
      </w:r>
      <w:r w:rsidR="00793D0C">
        <w:t>checks at the account</w:t>
      </w:r>
      <w:r w:rsidR="00B26571">
        <w:t xml:space="preserve"> </w:t>
      </w:r>
      <w:r w:rsidR="00B26571">
        <w:sym w:font="Wingdings" w:char="F0E0"/>
      </w:r>
      <w:r w:rsidR="00B26571">
        <w:t xml:space="preserve"> Min-Max Term, Min-Max Amount</w:t>
      </w:r>
      <w:r w:rsidR="00037058">
        <w:t>,</w:t>
      </w:r>
      <w:r w:rsidR="00B26571">
        <w:t xml:space="preserve"> etc.</w:t>
      </w:r>
    </w:p>
    <w:p w14:paraId="546D2B59" w14:textId="14AB9D2D" w:rsidR="00434E69" w:rsidRDefault="006C151E" w:rsidP="00434E69">
      <w:pPr>
        <w:ind w:left="1080"/>
      </w:pPr>
      <w:r>
        <w:t xml:space="preserve">Simple Business Rules: The rules that </w:t>
      </w:r>
      <w:r w:rsidR="00434E69">
        <w:t xml:space="preserve">consist of </w:t>
      </w:r>
      <w:r>
        <w:t>a single value can be categorized as simple rules. These can hold a number, a text</w:t>
      </w:r>
      <w:r w:rsidR="001071AE">
        <w:t xml:space="preserve"> or a String</w:t>
      </w:r>
      <w:r>
        <w:t xml:space="preserve">, a date, a percentage </w:t>
      </w:r>
      <w:r w:rsidR="00FD492F">
        <w:t>value, Flag</w:t>
      </w:r>
      <w:r w:rsidR="0059782C">
        <w:t>,</w:t>
      </w:r>
      <w:r w:rsidR="00434E69">
        <w:t xml:space="preserve"> etc.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1"/>
        <w:gridCol w:w="2744"/>
        <w:gridCol w:w="2775"/>
      </w:tblGrid>
      <w:tr w:rsidR="00EC121D" w14:paraId="2B026BCA" w14:textId="77777777" w:rsidTr="00192B61">
        <w:tc>
          <w:tcPr>
            <w:tcW w:w="2751" w:type="dxa"/>
            <w:shd w:val="clear" w:color="auto" w:fill="D9D9D9" w:themeFill="background1" w:themeFillShade="D9"/>
          </w:tcPr>
          <w:p w14:paraId="3B38FF0C" w14:textId="0FEFC7DD" w:rsidR="00434E69" w:rsidRDefault="00434E69" w:rsidP="00434E69">
            <w:r>
              <w:t>Type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14:paraId="149D3F03" w14:textId="3E9C911A" w:rsidR="00434E69" w:rsidRDefault="00434E69" w:rsidP="00434E69">
            <w:r>
              <w:t>Value</w:t>
            </w:r>
          </w:p>
        </w:tc>
        <w:tc>
          <w:tcPr>
            <w:tcW w:w="2775" w:type="dxa"/>
            <w:shd w:val="clear" w:color="auto" w:fill="D9D9D9" w:themeFill="background1" w:themeFillShade="D9"/>
          </w:tcPr>
          <w:p w14:paraId="6F870CC9" w14:textId="089DC148" w:rsidR="00434E69" w:rsidRDefault="00434E69" w:rsidP="00434E69">
            <w:r>
              <w:t>Business Value</w:t>
            </w:r>
            <w:r w:rsidR="00501D5C">
              <w:t>s</w:t>
            </w:r>
          </w:p>
        </w:tc>
      </w:tr>
      <w:tr w:rsidR="00EC121D" w14:paraId="466DD96C" w14:textId="77777777" w:rsidTr="00192B61">
        <w:tc>
          <w:tcPr>
            <w:tcW w:w="2751" w:type="dxa"/>
          </w:tcPr>
          <w:p w14:paraId="16EDE619" w14:textId="45C383B9" w:rsidR="00434E69" w:rsidRDefault="00434E69" w:rsidP="00434E69">
            <w:r>
              <w:t>Date</w:t>
            </w:r>
          </w:p>
        </w:tc>
        <w:tc>
          <w:tcPr>
            <w:tcW w:w="2744" w:type="dxa"/>
          </w:tcPr>
          <w:p w14:paraId="3FA10C06" w14:textId="09CD8349" w:rsidR="00434E69" w:rsidRDefault="00434E69" w:rsidP="00434E69">
            <w:r>
              <w:t>12-05-2025</w:t>
            </w:r>
          </w:p>
        </w:tc>
        <w:tc>
          <w:tcPr>
            <w:tcW w:w="2775" w:type="dxa"/>
          </w:tcPr>
          <w:p w14:paraId="20570BD6" w14:textId="11777B1E" w:rsidR="00434E69" w:rsidRDefault="00434E69" w:rsidP="00434E69">
            <w:r>
              <w:t xml:space="preserve">Date of Birth, </w:t>
            </w:r>
            <w:r w:rsidR="00501D5C">
              <w:t>Maturity Date</w:t>
            </w:r>
            <w:r w:rsidR="00FD590C">
              <w:t xml:space="preserve"> </w:t>
            </w:r>
            <w:r w:rsidR="00501D5C">
              <w:t>etc.</w:t>
            </w:r>
          </w:p>
        </w:tc>
      </w:tr>
      <w:tr w:rsidR="00EC121D" w14:paraId="00B21DD9" w14:textId="77777777" w:rsidTr="00192B61">
        <w:tc>
          <w:tcPr>
            <w:tcW w:w="2751" w:type="dxa"/>
          </w:tcPr>
          <w:p w14:paraId="7F3AE56A" w14:textId="135D473B" w:rsidR="00434E69" w:rsidRDefault="00EC121D" w:rsidP="00434E69">
            <w:r>
              <w:lastRenderedPageBreak/>
              <w:t>Number</w:t>
            </w:r>
          </w:p>
        </w:tc>
        <w:tc>
          <w:tcPr>
            <w:tcW w:w="2744" w:type="dxa"/>
          </w:tcPr>
          <w:p w14:paraId="118003E7" w14:textId="32AA54D7" w:rsidR="00434E69" w:rsidRDefault="00EC121D" w:rsidP="00434E69">
            <w:r>
              <w:t>20</w:t>
            </w:r>
          </w:p>
        </w:tc>
        <w:tc>
          <w:tcPr>
            <w:tcW w:w="2775" w:type="dxa"/>
          </w:tcPr>
          <w:p w14:paraId="77227A13" w14:textId="6F92F2A0" w:rsidR="00434E69" w:rsidRDefault="00EC121D" w:rsidP="00434E69">
            <w:r>
              <w:t xml:space="preserve">Number of transactions allowed in a day, </w:t>
            </w:r>
            <w:r w:rsidR="001863B5">
              <w:t>Number of owners allowed</w:t>
            </w:r>
          </w:p>
        </w:tc>
      </w:tr>
      <w:tr w:rsidR="00EC121D" w14:paraId="4D1CE10C" w14:textId="77777777" w:rsidTr="00192B61">
        <w:tc>
          <w:tcPr>
            <w:tcW w:w="2751" w:type="dxa"/>
          </w:tcPr>
          <w:p w14:paraId="4C2FB385" w14:textId="77D6B73E" w:rsidR="00434E69" w:rsidRDefault="00903DEB" w:rsidP="00434E69">
            <w:r>
              <w:t>Text</w:t>
            </w:r>
          </w:p>
        </w:tc>
        <w:tc>
          <w:tcPr>
            <w:tcW w:w="2744" w:type="dxa"/>
          </w:tcPr>
          <w:p w14:paraId="5D06DD2B" w14:textId="4D6E8B86" w:rsidR="00434E69" w:rsidRDefault="007173AC" w:rsidP="00434E69">
            <w:r>
              <w:t>Any predefined Text</w:t>
            </w:r>
          </w:p>
        </w:tc>
        <w:tc>
          <w:tcPr>
            <w:tcW w:w="2775" w:type="dxa"/>
          </w:tcPr>
          <w:p w14:paraId="7B889168" w14:textId="1A9952EE" w:rsidR="00434E69" w:rsidRDefault="00834ABC" w:rsidP="00434E69">
            <w:r>
              <w:t xml:space="preserve">Rounding </w:t>
            </w:r>
            <w:r w:rsidR="007173AC">
              <w:t>O</w:t>
            </w:r>
            <w:r>
              <w:t xml:space="preserve">ption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RoundU</w:t>
            </w:r>
            <w:r w:rsidR="00572963">
              <w:t>p</w:t>
            </w:r>
            <w:proofErr w:type="spellEnd"/>
            <w:r>
              <w:t xml:space="preserve">, </w:t>
            </w:r>
            <w:proofErr w:type="spellStart"/>
            <w:r>
              <w:t>RoundDown</w:t>
            </w:r>
            <w:proofErr w:type="spellEnd"/>
            <w:r w:rsidR="00F70F5B">
              <w:t>,</w:t>
            </w:r>
            <w:r>
              <w:t xml:space="preserve"> etc.</w:t>
            </w:r>
          </w:p>
          <w:p w14:paraId="7C508784" w14:textId="77777777" w:rsidR="00834ABC" w:rsidRDefault="007173AC" w:rsidP="00434E69">
            <w:r>
              <w:t xml:space="preserve">Account Type </w:t>
            </w:r>
            <w:r>
              <w:sym w:font="Wingdings" w:char="F0E0"/>
            </w:r>
          </w:p>
          <w:p w14:paraId="6B5F967B" w14:textId="070F2CA9" w:rsidR="007173AC" w:rsidRDefault="007173AC" w:rsidP="00434E69">
            <w:r>
              <w:t>FD Account, Loan Account</w:t>
            </w:r>
            <w:r w:rsidR="00572963">
              <w:t>,</w:t>
            </w:r>
            <w:r>
              <w:t xml:space="preserve"> etc.</w:t>
            </w:r>
          </w:p>
        </w:tc>
      </w:tr>
      <w:tr w:rsidR="00EC121D" w14:paraId="7A286CEC" w14:textId="77777777" w:rsidTr="00192B61">
        <w:tc>
          <w:tcPr>
            <w:tcW w:w="2751" w:type="dxa"/>
          </w:tcPr>
          <w:p w14:paraId="67F266A5" w14:textId="1299688F" w:rsidR="00434E69" w:rsidRDefault="004001D8" w:rsidP="00434E69">
            <w:r>
              <w:t xml:space="preserve">Percentage </w:t>
            </w:r>
          </w:p>
        </w:tc>
        <w:tc>
          <w:tcPr>
            <w:tcW w:w="2744" w:type="dxa"/>
          </w:tcPr>
          <w:p w14:paraId="5958A740" w14:textId="08FF41D4" w:rsidR="00434E69" w:rsidRDefault="00034AFA" w:rsidP="00434E69">
            <w:r>
              <w:t>5%</w:t>
            </w:r>
          </w:p>
        </w:tc>
        <w:tc>
          <w:tcPr>
            <w:tcW w:w="2775" w:type="dxa"/>
          </w:tcPr>
          <w:p w14:paraId="39151DE3" w14:textId="7FA05BEB" w:rsidR="00434E69" w:rsidRDefault="00F70F5B" w:rsidP="00434E69">
            <w:r>
              <w:t>The percentage</w:t>
            </w:r>
            <w:r w:rsidR="00B75515">
              <w:t xml:space="preserve"> of </w:t>
            </w:r>
            <w:r>
              <w:t xml:space="preserve">the </w:t>
            </w:r>
            <w:r w:rsidR="00B75515">
              <w:t xml:space="preserve">amount that can be withdrawn from </w:t>
            </w:r>
            <w:r>
              <w:t xml:space="preserve">the </w:t>
            </w:r>
            <w:r w:rsidR="00B75515">
              <w:t>F</w:t>
            </w:r>
            <w:r w:rsidR="001A3924">
              <w:t>D</w:t>
            </w:r>
            <w:r>
              <w:t>.</w:t>
            </w:r>
          </w:p>
        </w:tc>
      </w:tr>
      <w:tr w:rsidR="001A3924" w14:paraId="275C6D82" w14:textId="77777777" w:rsidTr="00192B61">
        <w:tc>
          <w:tcPr>
            <w:tcW w:w="2751" w:type="dxa"/>
          </w:tcPr>
          <w:p w14:paraId="2029AA19" w14:textId="38340B9F" w:rsidR="001A3924" w:rsidRDefault="0046525D" w:rsidP="00434E69">
            <w:r>
              <w:t>Currency</w:t>
            </w:r>
          </w:p>
        </w:tc>
        <w:tc>
          <w:tcPr>
            <w:tcW w:w="2744" w:type="dxa"/>
          </w:tcPr>
          <w:p w14:paraId="796F54A0" w14:textId="49B1B1EB" w:rsidR="001A3924" w:rsidRDefault="00F70F5B" w:rsidP="00434E69">
            <w:proofErr w:type="gramStart"/>
            <w:r>
              <w:t xml:space="preserve">INR </w:t>
            </w:r>
            <w:r w:rsidR="004C3FC8">
              <w:t>,</w:t>
            </w:r>
            <w:proofErr w:type="gramEnd"/>
            <w:r w:rsidR="004C3FC8">
              <w:t xml:space="preserve"> USD</w:t>
            </w:r>
          </w:p>
        </w:tc>
        <w:tc>
          <w:tcPr>
            <w:tcW w:w="2775" w:type="dxa"/>
          </w:tcPr>
          <w:p w14:paraId="3F0E6C45" w14:textId="1991EFB4" w:rsidR="001A3924" w:rsidRDefault="0046525D" w:rsidP="00434E69">
            <w:r>
              <w:t xml:space="preserve">Store </w:t>
            </w:r>
            <w:r w:rsidR="00F70F5B">
              <w:t>the</w:t>
            </w:r>
            <w:r>
              <w:t xml:space="preserve"> ISO value</w:t>
            </w:r>
            <w:r w:rsidR="00192B61">
              <w:t xml:space="preserve">. </w:t>
            </w:r>
            <w:r w:rsidR="00572963">
              <w:t>E.g.</w:t>
            </w:r>
            <w:r w:rsidR="00F70F5B">
              <w:t>,</w:t>
            </w:r>
            <w:r w:rsidR="00192B61">
              <w:t xml:space="preserve"> Account currency</w:t>
            </w:r>
            <w:r w:rsidR="00F70F5B">
              <w:t xml:space="preserve"> is INR</w:t>
            </w:r>
          </w:p>
        </w:tc>
      </w:tr>
    </w:tbl>
    <w:p w14:paraId="382F3818" w14:textId="77777777" w:rsidR="00434E69" w:rsidRDefault="00434E69" w:rsidP="00434E69">
      <w:pPr>
        <w:ind w:left="1080"/>
      </w:pPr>
    </w:p>
    <w:p w14:paraId="51CC411B" w14:textId="3C65C200" w:rsidR="00192B61" w:rsidRDefault="00192B61" w:rsidP="00434E69">
      <w:pPr>
        <w:ind w:left="1080"/>
      </w:pPr>
      <w:r>
        <w:t>Complex rules</w:t>
      </w:r>
      <w:r w:rsidR="007622DC">
        <w:t xml:space="preserve"> are business rules that need more than one value or have more than one part and</w:t>
      </w:r>
      <w:r w:rsidR="00563A0A">
        <w:t xml:space="preserve"> are interconnected</w:t>
      </w:r>
      <w:r w:rsidR="0038688F">
        <w:t xml:space="preserve"> to </w:t>
      </w:r>
      <w:r w:rsidR="008463E8">
        <w:t xml:space="preserve">form a meaningful </w:t>
      </w:r>
      <w:r w:rsidR="00CE0D00">
        <w:t>rule.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1"/>
        <w:gridCol w:w="2744"/>
        <w:gridCol w:w="2775"/>
      </w:tblGrid>
      <w:tr w:rsidR="00CE0D00" w14:paraId="4DB971E6" w14:textId="77777777" w:rsidTr="009B3059">
        <w:tc>
          <w:tcPr>
            <w:tcW w:w="2751" w:type="dxa"/>
            <w:shd w:val="clear" w:color="auto" w:fill="D9D9D9" w:themeFill="background1" w:themeFillShade="D9"/>
          </w:tcPr>
          <w:p w14:paraId="1533B32A" w14:textId="77777777" w:rsidR="00CE0D00" w:rsidRDefault="00CE0D00" w:rsidP="009B3059">
            <w:r>
              <w:t>Type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14:paraId="7B6D2247" w14:textId="77777777" w:rsidR="00CE0D00" w:rsidRDefault="00CE0D00" w:rsidP="009B3059">
            <w:r>
              <w:t>Value</w:t>
            </w:r>
          </w:p>
        </w:tc>
        <w:tc>
          <w:tcPr>
            <w:tcW w:w="2775" w:type="dxa"/>
            <w:shd w:val="clear" w:color="auto" w:fill="D9D9D9" w:themeFill="background1" w:themeFillShade="D9"/>
          </w:tcPr>
          <w:p w14:paraId="24C8FDB3" w14:textId="77777777" w:rsidR="00CE0D00" w:rsidRDefault="00CE0D00" w:rsidP="009B3059">
            <w:r>
              <w:t>Business Values</w:t>
            </w:r>
          </w:p>
        </w:tc>
      </w:tr>
      <w:tr w:rsidR="00CE0D00" w14:paraId="4D5029D2" w14:textId="77777777" w:rsidTr="009B3059">
        <w:tc>
          <w:tcPr>
            <w:tcW w:w="2751" w:type="dxa"/>
          </w:tcPr>
          <w:p w14:paraId="5E537565" w14:textId="3D6F91A1" w:rsidR="00CE0D00" w:rsidRDefault="00CE0D00" w:rsidP="009B3059">
            <w:r>
              <w:t>Duration</w:t>
            </w:r>
          </w:p>
        </w:tc>
        <w:tc>
          <w:tcPr>
            <w:tcW w:w="2744" w:type="dxa"/>
          </w:tcPr>
          <w:p w14:paraId="42CB92A9" w14:textId="6F152E0A" w:rsidR="00CE0D00" w:rsidRDefault="001F0DD7" w:rsidP="009B3059">
            <w:r>
              <w:t>Years, months, days</w:t>
            </w:r>
            <w:r w:rsidR="00FC0B26">
              <w:t>,</w:t>
            </w:r>
            <w:r>
              <w:t xml:space="preserve"> or </w:t>
            </w:r>
            <w:r w:rsidR="00FC0B26">
              <w:t xml:space="preserve">a </w:t>
            </w:r>
            <w:r>
              <w:t>combination of all 3</w:t>
            </w:r>
          </w:p>
        </w:tc>
        <w:tc>
          <w:tcPr>
            <w:tcW w:w="2775" w:type="dxa"/>
          </w:tcPr>
          <w:p w14:paraId="16C6379C" w14:textId="46368EA2" w:rsidR="00CE0D00" w:rsidRDefault="00FC0B26" w:rsidP="009B3059">
            <w:r>
              <w:t>FD term of 3 years 3 Months</w:t>
            </w:r>
          </w:p>
        </w:tc>
      </w:tr>
      <w:tr w:rsidR="00CE0D00" w14:paraId="34347616" w14:textId="77777777" w:rsidTr="009B3059">
        <w:tc>
          <w:tcPr>
            <w:tcW w:w="2751" w:type="dxa"/>
          </w:tcPr>
          <w:p w14:paraId="3EABCECA" w14:textId="7726A0DC" w:rsidR="00CE0D00" w:rsidRDefault="00CE0D00" w:rsidP="009B3059">
            <w:r>
              <w:t>Frequency</w:t>
            </w:r>
          </w:p>
          <w:p w14:paraId="17614870" w14:textId="77777777" w:rsidR="00CE0D00" w:rsidRPr="00CE0D00" w:rsidRDefault="00CE0D00" w:rsidP="00CE0D00"/>
        </w:tc>
        <w:tc>
          <w:tcPr>
            <w:tcW w:w="2744" w:type="dxa"/>
          </w:tcPr>
          <w:p w14:paraId="0A24C0CA" w14:textId="2B83F255" w:rsidR="00CE0D00" w:rsidRDefault="00FC0B26" w:rsidP="009B3059">
            <w:r>
              <w:t>5</w:t>
            </w:r>
            <w:r w:rsidRPr="00FC0B26">
              <w:rPr>
                <w:vertAlign w:val="superscript"/>
              </w:rPr>
              <w:t>th</w:t>
            </w:r>
            <w:r>
              <w:t xml:space="preserve"> of every month, End of every month, 1</w:t>
            </w:r>
            <w:r w:rsidRPr="00FC0B26">
              <w:rPr>
                <w:vertAlign w:val="superscript"/>
              </w:rPr>
              <w:t>st</w:t>
            </w:r>
            <w:r>
              <w:t xml:space="preserve"> of every quarter, etc.</w:t>
            </w:r>
          </w:p>
        </w:tc>
        <w:tc>
          <w:tcPr>
            <w:tcW w:w="2775" w:type="dxa"/>
          </w:tcPr>
          <w:p w14:paraId="75A6ED95" w14:textId="77777777" w:rsidR="00CE0D00" w:rsidRDefault="00753E7B" w:rsidP="009B3059">
            <w:r>
              <w:t>Interest accrual – End if every month.</w:t>
            </w:r>
          </w:p>
          <w:p w14:paraId="3F04BF87" w14:textId="6692CB7E" w:rsidR="00753E7B" w:rsidRDefault="00753E7B" w:rsidP="009B3059">
            <w:r>
              <w:t xml:space="preserve">Statement </w:t>
            </w:r>
            <w:r>
              <w:sym w:font="Wingdings" w:char="F0E0"/>
            </w:r>
            <w:r>
              <w:t xml:space="preserve"> Sent on account anniversary date </w:t>
            </w:r>
          </w:p>
        </w:tc>
      </w:tr>
      <w:tr w:rsidR="00CE0D00" w14:paraId="3CD5397B" w14:textId="77777777" w:rsidTr="009B3059">
        <w:tc>
          <w:tcPr>
            <w:tcW w:w="2751" w:type="dxa"/>
          </w:tcPr>
          <w:p w14:paraId="350228C2" w14:textId="2EE27777" w:rsidR="008437F5" w:rsidRDefault="008437F5" w:rsidP="009B3059">
            <w:r>
              <w:t>Combination of simple values:</w:t>
            </w:r>
          </w:p>
          <w:p w14:paraId="5BA2EDE0" w14:textId="503E6D62" w:rsidR="00CE0D00" w:rsidRDefault="00CE0D00" w:rsidP="009B3059">
            <w:r>
              <w:t>Text</w:t>
            </w:r>
            <w:r w:rsidR="008437F5">
              <w:t xml:space="preserve"> and Number</w:t>
            </w:r>
          </w:p>
        </w:tc>
        <w:tc>
          <w:tcPr>
            <w:tcW w:w="2744" w:type="dxa"/>
          </w:tcPr>
          <w:p w14:paraId="148C99F2" w14:textId="2AC78B69" w:rsidR="00CE0D00" w:rsidRDefault="00CE0D00" w:rsidP="009B3059"/>
        </w:tc>
        <w:tc>
          <w:tcPr>
            <w:tcW w:w="2775" w:type="dxa"/>
          </w:tcPr>
          <w:p w14:paraId="4DFEA38D" w14:textId="4312112C" w:rsidR="00CE0D00" w:rsidRDefault="00CE0D00" w:rsidP="009B3059"/>
        </w:tc>
      </w:tr>
      <w:tr w:rsidR="00CE0D00" w14:paraId="6BB9E74A" w14:textId="77777777" w:rsidTr="009B3059">
        <w:tc>
          <w:tcPr>
            <w:tcW w:w="2751" w:type="dxa"/>
          </w:tcPr>
          <w:p w14:paraId="5B0AF4AE" w14:textId="26C4271A" w:rsidR="00CE0D00" w:rsidRDefault="006E6CEA" w:rsidP="009B3059">
            <w:r>
              <w:t>Amount with Currency</w:t>
            </w:r>
            <w:r w:rsidR="00CE0D00">
              <w:t xml:space="preserve"> </w:t>
            </w:r>
          </w:p>
        </w:tc>
        <w:tc>
          <w:tcPr>
            <w:tcW w:w="2744" w:type="dxa"/>
          </w:tcPr>
          <w:p w14:paraId="69E53113" w14:textId="37B7B9CC" w:rsidR="006E6CEA" w:rsidRDefault="002B7431" w:rsidP="009B3059">
            <w:r>
              <w:t xml:space="preserve">Currency: </w:t>
            </w:r>
            <w:r w:rsidR="006E6CEA">
              <w:t>INR</w:t>
            </w:r>
          </w:p>
          <w:p w14:paraId="4E599E9D" w14:textId="2092A48A" w:rsidR="00CE0D00" w:rsidRDefault="002B7431" w:rsidP="009B3059">
            <w:r>
              <w:t xml:space="preserve">Amount: </w:t>
            </w:r>
            <w:r w:rsidR="006E6CEA">
              <w:t>10,000</w:t>
            </w:r>
          </w:p>
        </w:tc>
        <w:tc>
          <w:tcPr>
            <w:tcW w:w="2775" w:type="dxa"/>
          </w:tcPr>
          <w:p w14:paraId="5F26B9FC" w14:textId="09AF4C7A" w:rsidR="00CE0D00" w:rsidRDefault="002B7431" w:rsidP="009B3059">
            <w:r>
              <w:t xml:space="preserve">Note: The amount format </w:t>
            </w:r>
            <w:proofErr w:type="gramStart"/>
            <w:r>
              <w:t>has to</w:t>
            </w:r>
            <w:proofErr w:type="gramEnd"/>
            <w:r>
              <w:t xml:space="preserve"> be </w:t>
            </w:r>
            <w:r w:rsidR="007B1DDB">
              <w:t>Decimal (</w:t>
            </w:r>
            <w:r>
              <w:t>26,4)</w:t>
            </w:r>
          </w:p>
        </w:tc>
      </w:tr>
    </w:tbl>
    <w:p w14:paraId="0904E87B" w14:textId="71FE4C89" w:rsidR="003A4D4C" w:rsidRPr="00A60F4E" w:rsidRDefault="003C0892" w:rsidP="00A60F4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60F4E">
        <w:rPr>
          <w:b/>
          <w:bCs/>
          <w:u w:val="single"/>
        </w:rPr>
        <w:t xml:space="preserve">Charges: </w:t>
      </w:r>
      <w:r w:rsidR="00281EDA" w:rsidRPr="00281EDA">
        <w:t>The charges</w:t>
      </w:r>
      <w:r w:rsidR="00281EDA">
        <w:t xml:space="preserve"> are the </w:t>
      </w:r>
      <w:r w:rsidR="00C42714">
        <w:t xml:space="preserve">components with which the bank </w:t>
      </w:r>
      <w:r w:rsidR="00DA44C9">
        <w:t>provides or takes money from the customer</w:t>
      </w:r>
      <w:r w:rsidR="007D4B23">
        <w:t xml:space="preserve">. The frequency of calculation </w:t>
      </w:r>
      <w:r w:rsidR="008A24FB">
        <w:t xml:space="preserve">for each of the defined </w:t>
      </w:r>
      <w:r w:rsidR="0022791C">
        <w:t>charges</w:t>
      </w:r>
    </w:p>
    <w:p w14:paraId="330392FD" w14:textId="5B5C6AA6" w:rsidR="003C0892" w:rsidRDefault="003C0892" w:rsidP="00126F89">
      <w:pPr>
        <w:pStyle w:val="ListParagraph"/>
        <w:numPr>
          <w:ilvl w:val="1"/>
          <w:numId w:val="2"/>
        </w:numPr>
      </w:pPr>
      <w:r>
        <w:t xml:space="preserve">Interest </w:t>
      </w:r>
      <w:r>
        <w:sym w:font="Wingdings" w:char="F0E0"/>
      </w:r>
      <w:r>
        <w:t xml:space="preserve"> Debit for Loan, Credit for Deposits</w:t>
      </w:r>
    </w:p>
    <w:p w14:paraId="1F7E8EBC" w14:textId="3B17F83A" w:rsidR="003C0892" w:rsidRDefault="00057AC6" w:rsidP="00126F89">
      <w:pPr>
        <w:pStyle w:val="ListParagraph"/>
        <w:numPr>
          <w:ilvl w:val="1"/>
          <w:numId w:val="2"/>
        </w:numPr>
      </w:pPr>
      <w:r>
        <w:t>Rate Matrix</w:t>
      </w:r>
    </w:p>
    <w:p w14:paraId="4112DCBA" w14:textId="0347AAEA" w:rsidR="00057AC6" w:rsidRDefault="00057AC6" w:rsidP="00126F89">
      <w:pPr>
        <w:pStyle w:val="ListParagraph"/>
        <w:numPr>
          <w:ilvl w:val="1"/>
          <w:numId w:val="2"/>
        </w:numPr>
      </w:pPr>
      <w:r>
        <w:t xml:space="preserve">Fees </w:t>
      </w:r>
      <w:r w:rsidR="0022791C">
        <w:sym w:font="Wingdings" w:char="F0E0"/>
      </w:r>
      <w:r w:rsidR="0022791C">
        <w:t xml:space="preserve"> Early withdrawal fees for TD</w:t>
      </w:r>
    </w:p>
    <w:p w14:paraId="1FFA3702" w14:textId="579C9A31" w:rsidR="00057AC6" w:rsidRDefault="00057AC6" w:rsidP="00126F89">
      <w:pPr>
        <w:pStyle w:val="ListParagraph"/>
        <w:numPr>
          <w:ilvl w:val="1"/>
          <w:numId w:val="2"/>
        </w:numPr>
      </w:pPr>
      <w:r>
        <w:t xml:space="preserve">Tax </w:t>
      </w:r>
      <w:r w:rsidR="0022791C">
        <w:sym w:font="Wingdings" w:char="F0E0"/>
      </w:r>
      <w:r w:rsidR="0022791C">
        <w:t xml:space="preserve"> </w:t>
      </w:r>
      <w:proofErr w:type="spellStart"/>
      <w:r w:rsidR="0022791C">
        <w:t>Tax</w:t>
      </w:r>
      <w:proofErr w:type="spellEnd"/>
      <w:r w:rsidR="0022791C">
        <w:t xml:space="preserve"> withholding for </w:t>
      </w:r>
      <w:r w:rsidR="0004635C">
        <w:t>interest earned on TD</w:t>
      </w:r>
    </w:p>
    <w:p w14:paraId="28B7BD5E" w14:textId="3D00AFE8" w:rsidR="00100071" w:rsidRPr="00DA44C9" w:rsidRDefault="00100071" w:rsidP="00DA44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DA44C9">
        <w:rPr>
          <w:b/>
          <w:bCs/>
          <w:u w:val="single"/>
        </w:rPr>
        <w:t>Customer Communications:</w:t>
      </w:r>
      <w:r w:rsidR="00CF6154" w:rsidRPr="00CF6154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CF6154" w:rsidRPr="00CF6154">
        <w:t>It</w:t>
      </w:r>
      <w:r w:rsidR="00CF6154">
        <w:rPr>
          <w:b/>
          <w:bCs/>
          <w:u w:val="single"/>
        </w:rPr>
        <w:t xml:space="preserve"> </w:t>
      </w:r>
      <w:r w:rsidR="00CF6154" w:rsidRPr="00CF6154">
        <w:t xml:space="preserve">encompasses the interactions and information exchange between a </w:t>
      </w:r>
      <w:r w:rsidR="006750AE">
        <w:t>bank</w:t>
      </w:r>
      <w:r w:rsidR="00CF6154" w:rsidRPr="00CF6154">
        <w:t xml:space="preserve"> and its customers across various channels like email, phone, </w:t>
      </w:r>
      <w:r w:rsidR="006750AE">
        <w:t>post</w:t>
      </w:r>
      <w:r w:rsidR="00B07C10">
        <w:t>,</w:t>
      </w:r>
      <w:r w:rsidR="006750AE">
        <w:t xml:space="preserve"> etc.</w:t>
      </w:r>
    </w:p>
    <w:p w14:paraId="0499581C" w14:textId="5E691CBD" w:rsidR="00100071" w:rsidRDefault="00100071" w:rsidP="00126F89">
      <w:pPr>
        <w:pStyle w:val="ListParagraph"/>
        <w:numPr>
          <w:ilvl w:val="1"/>
          <w:numId w:val="2"/>
        </w:numPr>
      </w:pPr>
      <w:r>
        <w:t xml:space="preserve">Alerts </w:t>
      </w:r>
      <w:r>
        <w:sym w:font="Wingdings" w:char="F0E0"/>
      </w:r>
      <w:r>
        <w:t xml:space="preserve"> </w:t>
      </w:r>
      <w:r w:rsidR="00A84893">
        <w:t>W</w:t>
      </w:r>
      <w:r>
        <w:t xml:space="preserve">hen some </w:t>
      </w:r>
      <w:r w:rsidR="007F240B">
        <w:t>event happens like Account opening, Transactions, Account Closure</w:t>
      </w:r>
      <w:r w:rsidR="00B07C10">
        <w:t>,</w:t>
      </w:r>
      <w:r w:rsidR="007F240B">
        <w:t xml:space="preserve"> etc</w:t>
      </w:r>
      <w:r w:rsidR="00F51E38">
        <w:t>.</w:t>
      </w:r>
    </w:p>
    <w:p w14:paraId="36102093" w14:textId="161136C3" w:rsidR="007F240B" w:rsidRDefault="00AD1C68" w:rsidP="00126F89">
      <w:pPr>
        <w:pStyle w:val="ListParagraph"/>
        <w:numPr>
          <w:ilvl w:val="1"/>
          <w:numId w:val="2"/>
        </w:numPr>
      </w:pPr>
      <w:r>
        <w:t xml:space="preserve">Notices </w:t>
      </w:r>
      <w:r>
        <w:sym w:font="Wingdings" w:char="F0E0"/>
      </w:r>
      <w:r>
        <w:t xml:space="preserve"> FD Receipt (on account opening), </w:t>
      </w:r>
      <w:r w:rsidR="00FD76F6">
        <w:t>FD Maturity Notice, Loan Payment due Notice</w:t>
      </w:r>
    </w:p>
    <w:p w14:paraId="0F2D806C" w14:textId="36007EF4" w:rsidR="00A84893" w:rsidRDefault="00A84893" w:rsidP="00126F89">
      <w:pPr>
        <w:pStyle w:val="ListParagraph"/>
        <w:numPr>
          <w:ilvl w:val="1"/>
          <w:numId w:val="2"/>
        </w:numPr>
      </w:pPr>
      <w:r>
        <w:t xml:space="preserve">Statements  </w:t>
      </w:r>
      <w:r>
        <w:sym w:font="Wingdings" w:char="F0E0"/>
      </w:r>
      <w:r>
        <w:t xml:space="preserve"> List of transactions </w:t>
      </w:r>
      <w:r w:rsidR="00F51E38">
        <w:t xml:space="preserve">on the account in a particular period. It could be recurring </w:t>
      </w:r>
      <w:r w:rsidR="00FD76F6">
        <w:t xml:space="preserve">or </w:t>
      </w:r>
      <w:r w:rsidR="00B07C10">
        <w:t>ad hoc</w:t>
      </w:r>
      <w:r w:rsidR="00CF307B">
        <w:t xml:space="preserve"> </w:t>
      </w:r>
      <w:r w:rsidR="00FD76F6">
        <w:t>(online one time).</w:t>
      </w:r>
    </w:p>
    <w:p w14:paraId="3152730B" w14:textId="21EF6EA2" w:rsidR="00FD76F6" w:rsidRPr="00DA44C9" w:rsidRDefault="0058727A" w:rsidP="00DA44C9">
      <w:pPr>
        <w:pStyle w:val="ListParagraph"/>
        <w:numPr>
          <w:ilvl w:val="0"/>
          <w:numId w:val="2"/>
        </w:numPr>
      </w:pPr>
      <w:r w:rsidRPr="00DA44C9">
        <w:rPr>
          <w:b/>
          <w:bCs/>
          <w:u w:val="single"/>
        </w:rPr>
        <w:lastRenderedPageBreak/>
        <w:t xml:space="preserve">Transaction Types: </w:t>
      </w:r>
      <w:r w:rsidRPr="00DA44C9">
        <w:t>Define transaction types</w:t>
      </w:r>
      <w:r w:rsidR="00C8515A">
        <w:t xml:space="preserve"> that are allowed on the product</w:t>
      </w:r>
      <w:r w:rsidR="009D527B">
        <w:t xml:space="preserve">. Not all products allow all transaction types. Deposit accounts </w:t>
      </w:r>
      <w:r w:rsidR="00552B7E">
        <w:t>allow</w:t>
      </w:r>
      <w:r w:rsidR="009D527B">
        <w:t xml:space="preserve"> Deposit and Withdrawal transactions</w:t>
      </w:r>
      <w:r w:rsidR="005C0547">
        <w:t>,</w:t>
      </w:r>
      <w:r w:rsidR="009D527B">
        <w:t xml:space="preserve"> </w:t>
      </w:r>
      <w:r w:rsidR="004F34E1">
        <w:t>whereas</w:t>
      </w:r>
      <w:r w:rsidR="009D527B">
        <w:t xml:space="preserve"> they do not allow </w:t>
      </w:r>
      <w:r w:rsidR="0038591A">
        <w:t>disbursement or payment transactions.</w:t>
      </w:r>
    </w:p>
    <w:p w14:paraId="29D31070" w14:textId="0822BBED" w:rsidR="0058727A" w:rsidRDefault="00370004" w:rsidP="00126F89">
      <w:pPr>
        <w:pStyle w:val="ListParagraph"/>
        <w:numPr>
          <w:ilvl w:val="1"/>
          <w:numId w:val="2"/>
        </w:numPr>
      </w:pPr>
      <w:r>
        <w:t>Deposit</w:t>
      </w:r>
    </w:p>
    <w:p w14:paraId="1FCA936B" w14:textId="77777777" w:rsidR="00DA44C9" w:rsidRDefault="00370004" w:rsidP="00126F89">
      <w:pPr>
        <w:pStyle w:val="ListParagraph"/>
        <w:numPr>
          <w:ilvl w:val="1"/>
          <w:numId w:val="2"/>
        </w:numPr>
      </w:pPr>
      <w:r>
        <w:t>Withdrawal</w:t>
      </w:r>
    </w:p>
    <w:p w14:paraId="6CB5E018" w14:textId="77777777" w:rsidR="00DA44C9" w:rsidRDefault="00370004" w:rsidP="00126F89">
      <w:pPr>
        <w:pStyle w:val="ListParagraph"/>
        <w:numPr>
          <w:ilvl w:val="1"/>
          <w:numId w:val="2"/>
        </w:numPr>
      </w:pPr>
      <w:r>
        <w:t>Interest accrued</w:t>
      </w:r>
    </w:p>
    <w:p w14:paraId="094C9B63" w14:textId="77777777" w:rsidR="00DA44C9" w:rsidRDefault="00DA44C9" w:rsidP="00126F89">
      <w:pPr>
        <w:pStyle w:val="ListParagraph"/>
        <w:numPr>
          <w:ilvl w:val="1"/>
          <w:numId w:val="2"/>
        </w:numPr>
      </w:pPr>
      <w:r>
        <w:t>Disbursement</w:t>
      </w:r>
    </w:p>
    <w:p w14:paraId="52140A1E" w14:textId="697531C4" w:rsidR="00370004" w:rsidRDefault="00DA44C9" w:rsidP="00126F89">
      <w:pPr>
        <w:pStyle w:val="ListParagraph"/>
        <w:numPr>
          <w:ilvl w:val="1"/>
          <w:numId w:val="2"/>
        </w:numPr>
      </w:pPr>
      <w:r>
        <w:t>Payment</w:t>
      </w:r>
      <w:r w:rsidR="005C0547">
        <w:t>,</w:t>
      </w:r>
      <w:r w:rsidR="003E3F26">
        <w:t xml:space="preserve"> etc.</w:t>
      </w:r>
    </w:p>
    <w:p w14:paraId="4480C289" w14:textId="5E12444B" w:rsidR="00370004" w:rsidRPr="00DA44C9" w:rsidRDefault="00F540A0" w:rsidP="00DA44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DA44C9">
        <w:rPr>
          <w:b/>
          <w:bCs/>
          <w:u w:val="single"/>
        </w:rPr>
        <w:t xml:space="preserve">Balances: </w:t>
      </w:r>
      <w:r w:rsidRPr="0038591A">
        <w:t>Define balances supported for each of the product types</w:t>
      </w:r>
    </w:p>
    <w:p w14:paraId="1A390301" w14:textId="23B26C14" w:rsidR="00F540A0" w:rsidRDefault="00F540A0" w:rsidP="00126F89">
      <w:pPr>
        <w:pStyle w:val="ListParagraph"/>
        <w:numPr>
          <w:ilvl w:val="1"/>
          <w:numId w:val="2"/>
        </w:numPr>
      </w:pPr>
      <w:r>
        <w:t>Loan Principal</w:t>
      </w:r>
    </w:p>
    <w:p w14:paraId="1A831088" w14:textId="27F3C8D3" w:rsidR="00F540A0" w:rsidRDefault="00F540A0" w:rsidP="00126F89">
      <w:pPr>
        <w:pStyle w:val="ListParagraph"/>
        <w:numPr>
          <w:ilvl w:val="1"/>
          <w:numId w:val="2"/>
        </w:numPr>
      </w:pPr>
      <w:r>
        <w:t>Loan Interest</w:t>
      </w:r>
    </w:p>
    <w:p w14:paraId="24CB5796" w14:textId="1401162E" w:rsidR="00F540A0" w:rsidRDefault="003E3F26" w:rsidP="00126F89">
      <w:pPr>
        <w:pStyle w:val="ListParagraph"/>
        <w:numPr>
          <w:ilvl w:val="1"/>
          <w:numId w:val="2"/>
        </w:numPr>
      </w:pPr>
      <w:r>
        <w:t>FD Principal</w:t>
      </w:r>
    </w:p>
    <w:p w14:paraId="490DBC40" w14:textId="5A76CF93" w:rsidR="003E3F26" w:rsidRDefault="003E3F26" w:rsidP="00126F89">
      <w:pPr>
        <w:pStyle w:val="ListParagraph"/>
        <w:numPr>
          <w:ilvl w:val="1"/>
          <w:numId w:val="2"/>
        </w:numPr>
      </w:pPr>
      <w:r>
        <w:t>FD Interest</w:t>
      </w:r>
      <w:r w:rsidR="005C0547">
        <w:t>,</w:t>
      </w:r>
      <w:r>
        <w:t xml:space="preserve"> etc.</w:t>
      </w:r>
    </w:p>
    <w:p w14:paraId="144B9B95" w14:textId="0DB81A48" w:rsidR="003A4D4C" w:rsidRDefault="003A4D4C" w:rsidP="003A4D4C">
      <w:pPr>
        <w:pStyle w:val="ListParagraph"/>
      </w:pPr>
    </w:p>
    <w:p w14:paraId="3C306366" w14:textId="77777777" w:rsidR="00121C05" w:rsidRDefault="00121C0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427E628" w14:textId="7C0EF6D6" w:rsidR="00D73D09" w:rsidRPr="003E6CDE" w:rsidRDefault="00DC29DE" w:rsidP="00D73D09">
      <w:pPr>
        <w:pStyle w:val="ListParagraph"/>
        <w:rPr>
          <w:b/>
          <w:bCs/>
          <w:u w:val="single"/>
        </w:rPr>
      </w:pPr>
      <w:r w:rsidRPr="003E6CDE">
        <w:rPr>
          <w:b/>
          <w:bCs/>
          <w:u w:val="single"/>
        </w:rPr>
        <w:lastRenderedPageBreak/>
        <w:t>The students</w:t>
      </w:r>
      <w:r w:rsidR="0016734A" w:rsidRPr="003E6CDE">
        <w:rPr>
          <w:b/>
          <w:bCs/>
          <w:u w:val="single"/>
        </w:rPr>
        <w:t>,</w:t>
      </w:r>
      <w:r w:rsidRPr="003E6CDE">
        <w:rPr>
          <w:b/>
          <w:bCs/>
          <w:u w:val="single"/>
        </w:rPr>
        <w:t xml:space="preserve"> as part of this </w:t>
      </w:r>
      <w:r w:rsidR="00D73D09" w:rsidRPr="003E6CDE">
        <w:rPr>
          <w:b/>
          <w:bCs/>
          <w:u w:val="single"/>
        </w:rPr>
        <w:t>exercise</w:t>
      </w:r>
      <w:r w:rsidR="009D44C3">
        <w:rPr>
          <w:b/>
          <w:bCs/>
          <w:u w:val="single"/>
        </w:rPr>
        <w:t>,</w:t>
      </w:r>
      <w:r w:rsidR="00D73D09" w:rsidRPr="003E6CDE">
        <w:rPr>
          <w:b/>
          <w:bCs/>
          <w:u w:val="single"/>
        </w:rPr>
        <w:t xml:space="preserve"> </w:t>
      </w:r>
      <w:proofErr w:type="gramStart"/>
      <w:r w:rsidR="00D73D09" w:rsidRPr="003E6CDE">
        <w:rPr>
          <w:b/>
          <w:bCs/>
          <w:u w:val="single"/>
        </w:rPr>
        <w:t>have to</w:t>
      </w:r>
      <w:proofErr w:type="gramEnd"/>
      <w:r w:rsidR="00D73D09" w:rsidRPr="003E6CDE">
        <w:rPr>
          <w:b/>
          <w:bCs/>
          <w:u w:val="single"/>
        </w:rPr>
        <w:t xml:space="preserve"> build the Product and Pricing </w:t>
      </w:r>
      <w:r w:rsidRPr="003E6CDE">
        <w:rPr>
          <w:b/>
          <w:bCs/>
          <w:u w:val="single"/>
        </w:rPr>
        <w:t>module</w:t>
      </w:r>
      <w:r w:rsidR="00350CEC">
        <w:rPr>
          <w:b/>
          <w:bCs/>
          <w:u w:val="single"/>
        </w:rPr>
        <w:t>.</w:t>
      </w:r>
      <w:r w:rsidRPr="003E6CDE">
        <w:rPr>
          <w:b/>
          <w:bCs/>
          <w:u w:val="single"/>
        </w:rPr>
        <w:t xml:space="preserve"> </w:t>
      </w:r>
    </w:p>
    <w:p w14:paraId="629C86AE" w14:textId="03C147DD" w:rsidR="006D131D" w:rsidRDefault="007B4340" w:rsidP="00D73D09">
      <w:pPr>
        <w:pStyle w:val="ListParagraph"/>
        <w:numPr>
          <w:ilvl w:val="1"/>
          <w:numId w:val="2"/>
        </w:numPr>
      </w:pPr>
      <w:r>
        <w:t>A data</w:t>
      </w:r>
      <w:r w:rsidR="00DC29DE">
        <w:t xml:space="preserve"> structure to </w:t>
      </w:r>
      <w:r>
        <w:t xml:space="preserve">cater to </w:t>
      </w:r>
      <w:r w:rsidR="00867905">
        <w:t>Product and Pricing</w:t>
      </w:r>
      <w:r>
        <w:t xml:space="preserve"> details. Get the ER </w:t>
      </w:r>
      <w:r w:rsidR="001B426B">
        <w:t xml:space="preserve">reviewed and approved. ER is one of the </w:t>
      </w:r>
      <w:r w:rsidR="0016734A">
        <w:t>deliverables</w:t>
      </w:r>
      <w:r w:rsidR="001B426B">
        <w:t>.</w:t>
      </w:r>
    </w:p>
    <w:p w14:paraId="5A37EF14" w14:textId="53876532" w:rsidR="007B4340" w:rsidRDefault="00875787" w:rsidP="00DC29DE">
      <w:pPr>
        <w:pStyle w:val="ListParagraph"/>
        <w:numPr>
          <w:ilvl w:val="1"/>
          <w:numId w:val="2"/>
        </w:numPr>
      </w:pPr>
      <w:r>
        <w:t>API’s</w:t>
      </w:r>
      <w:r w:rsidR="001B426B">
        <w:t xml:space="preserve"> for </w:t>
      </w:r>
    </w:p>
    <w:p w14:paraId="57BC8A7E" w14:textId="38FA9C6B" w:rsidR="00867905" w:rsidRDefault="00867905" w:rsidP="00867905">
      <w:pPr>
        <w:pStyle w:val="ListParagraph"/>
        <w:numPr>
          <w:ilvl w:val="2"/>
          <w:numId w:val="2"/>
        </w:numPr>
      </w:pPr>
      <w:r>
        <w:t>Creating the product</w:t>
      </w:r>
      <w:r w:rsidR="00CB1CC2">
        <w:t xml:space="preserve"> - PUT</w:t>
      </w:r>
    </w:p>
    <w:p w14:paraId="47EA5ADA" w14:textId="6DEDB849" w:rsidR="00867905" w:rsidRDefault="00867905" w:rsidP="00867905">
      <w:pPr>
        <w:pStyle w:val="ListParagraph"/>
        <w:numPr>
          <w:ilvl w:val="2"/>
          <w:numId w:val="2"/>
        </w:numPr>
      </w:pPr>
      <w:r>
        <w:t>Maintaining the product</w:t>
      </w:r>
      <w:r w:rsidR="00CB1CC2">
        <w:t xml:space="preserve"> - POST</w:t>
      </w:r>
    </w:p>
    <w:p w14:paraId="6E1323CB" w14:textId="5934964A" w:rsidR="00867905" w:rsidRDefault="00686087" w:rsidP="00867905">
      <w:pPr>
        <w:pStyle w:val="ListParagraph"/>
        <w:numPr>
          <w:ilvl w:val="2"/>
          <w:numId w:val="2"/>
        </w:numPr>
      </w:pPr>
      <w:r>
        <w:t xml:space="preserve">Get </w:t>
      </w:r>
      <w:r w:rsidR="00004F56">
        <w:t xml:space="preserve">the </w:t>
      </w:r>
      <w:r>
        <w:t>list of products based on search criteria like product code, product type, date range</w:t>
      </w:r>
      <w:r w:rsidR="00004F56">
        <w:t>,</w:t>
      </w:r>
      <w:r>
        <w:t xml:space="preserve"> etc.</w:t>
      </w:r>
    </w:p>
    <w:p w14:paraId="719EF021" w14:textId="2B2BD8A7" w:rsidR="00686087" w:rsidRDefault="00686087" w:rsidP="00867905">
      <w:pPr>
        <w:pStyle w:val="ListParagraph"/>
        <w:numPr>
          <w:ilvl w:val="2"/>
          <w:numId w:val="2"/>
        </w:numPr>
      </w:pPr>
      <w:r>
        <w:t xml:space="preserve">Inquire product – Details the </w:t>
      </w:r>
      <w:r w:rsidR="00004F56">
        <w:t>individual product and its respective details</w:t>
      </w:r>
      <w:r w:rsidR="00CB1CC2">
        <w:t xml:space="preserve"> - GET</w:t>
      </w:r>
    </w:p>
    <w:p w14:paraId="0E3DECA8" w14:textId="1D5F2F00" w:rsidR="00D73D09" w:rsidRDefault="00D73D09" w:rsidP="00380324">
      <w:pPr>
        <w:pStyle w:val="ListParagraph"/>
        <w:numPr>
          <w:ilvl w:val="1"/>
          <w:numId w:val="2"/>
        </w:numPr>
      </w:pPr>
      <w:r>
        <w:t xml:space="preserve">UI for the </w:t>
      </w:r>
      <w:r w:rsidR="006953C4">
        <w:t>API’s</w:t>
      </w:r>
      <w:r>
        <w:t xml:space="preserve"> </w:t>
      </w:r>
    </w:p>
    <w:p w14:paraId="73DC5100" w14:textId="5EC01E07" w:rsidR="0016734A" w:rsidRDefault="0093405D" w:rsidP="0016734A">
      <w:pPr>
        <w:pStyle w:val="ListParagraph"/>
        <w:numPr>
          <w:ilvl w:val="1"/>
          <w:numId w:val="2"/>
        </w:numPr>
      </w:pPr>
      <w:r>
        <w:t xml:space="preserve">Reports </w:t>
      </w:r>
      <w:r>
        <w:sym w:font="Wingdings" w:char="F0E0"/>
      </w:r>
      <w:r>
        <w:t xml:space="preserve"> Generate reports </w:t>
      </w:r>
      <w:r w:rsidR="009F7D3E">
        <w:t>for the bank</w:t>
      </w:r>
    </w:p>
    <w:p w14:paraId="5308613A" w14:textId="16B9943A" w:rsidR="009F7D3E" w:rsidRDefault="00004F56" w:rsidP="009F7D3E">
      <w:pPr>
        <w:pStyle w:val="ListParagraph"/>
        <w:numPr>
          <w:ilvl w:val="2"/>
          <w:numId w:val="2"/>
        </w:numPr>
      </w:pPr>
      <w:r>
        <w:t xml:space="preserve">Products </w:t>
      </w:r>
      <w:r w:rsidR="009F7D3E">
        <w:t xml:space="preserve">created for the day, for the month, between </w:t>
      </w:r>
      <w:r w:rsidR="00FD492F">
        <w:t xml:space="preserve">a </w:t>
      </w:r>
      <w:r w:rsidR="009F7D3E">
        <w:t>date range</w:t>
      </w:r>
      <w:r w:rsidR="00765842">
        <w:t>,</w:t>
      </w:r>
      <w:r w:rsidR="009F7D3E">
        <w:t xml:space="preserve"> </w:t>
      </w:r>
      <w:r w:rsidR="00C47229">
        <w:t xml:space="preserve">by a given </w:t>
      </w:r>
      <w:r>
        <w:t xml:space="preserve">user, </w:t>
      </w:r>
      <w:r w:rsidR="009F7D3E">
        <w:t>etc</w:t>
      </w:r>
      <w:r w:rsidR="00765842">
        <w:t>.</w:t>
      </w:r>
    </w:p>
    <w:p w14:paraId="2AA8A245" w14:textId="6EAC6DD7" w:rsidR="009F7D3E" w:rsidRDefault="00004F56" w:rsidP="009F7D3E">
      <w:pPr>
        <w:pStyle w:val="ListParagraph"/>
        <w:numPr>
          <w:ilvl w:val="2"/>
          <w:numId w:val="2"/>
        </w:numPr>
      </w:pPr>
      <w:r>
        <w:t xml:space="preserve">All </w:t>
      </w:r>
      <w:r w:rsidR="00C47229">
        <w:t>p</w:t>
      </w:r>
      <w:r>
        <w:t>roducts that are active on a given date based on the product type</w:t>
      </w:r>
      <w:r w:rsidR="00765842">
        <w:t>.</w:t>
      </w:r>
    </w:p>
    <w:p w14:paraId="08020817" w14:textId="3CBE0B20" w:rsidR="00004F56" w:rsidRDefault="00C64430" w:rsidP="009F7D3E">
      <w:pPr>
        <w:pStyle w:val="ListParagraph"/>
        <w:numPr>
          <w:ilvl w:val="2"/>
          <w:numId w:val="2"/>
        </w:numPr>
      </w:pPr>
      <w:r>
        <w:t xml:space="preserve">Interest </w:t>
      </w:r>
      <w:r w:rsidR="00C47229">
        <w:t xml:space="preserve">Rate </w:t>
      </w:r>
      <w:r>
        <w:t>for the products</w:t>
      </w:r>
    </w:p>
    <w:p w14:paraId="425E4648" w14:textId="77777777" w:rsidR="00C64430" w:rsidRDefault="00C64430" w:rsidP="00C64430">
      <w:pPr>
        <w:pStyle w:val="ListParagraph"/>
        <w:ind w:left="2160"/>
      </w:pPr>
    </w:p>
    <w:sectPr w:rsidR="00C6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05241"/>
    <w:multiLevelType w:val="hybridMultilevel"/>
    <w:tmpl w:val="C92E6ED0"/>
    <w:lvl w:ilvl="0" w:tplc="EB9C653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195F66"/>
    <w:multiLevelType w:val="hybridMultilevel"/>
    <w:tmpl w:val="2DB0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022293">
    <w:abstractNumId w:val="0"/>
  </w:num>
  <w:num w:numId="2" w16cid:durableId="1372801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DB"/>
    <w:rsid w:val="00004F56"/>
    <w:rsid w:val="00006175"/>
    <w:rsid w:val="00032939"/>
    <w:rsid w:val="00033285"/>
    <w:rsid w:val="00034AFA"/>
    <w:rsid w:val="000368E7"/>
    <w:rsid w:val="00037058"/>
    <w:rsid w:val="0004635C"/>
    <w:rsid w:val="00057AC6"/>
    <w:rsid w:val="000A4DCB"/>
    <w:rsid w:val="000D5418"/>
    <w:rsid w:val="00100071"/>
    <w:rsid w:val="001071AE"/>
    <w:rsid w:val="00121C05"/>
    <w:rsid w:val="00126F89"/>
    <w:rsid w:val="00137281"/>
    <w:rsid w:val="0016734A"/>
    <w:rsid w:val="001863B5"/>
    <w:rsid w:val="00192B61"/>
    <w:rsid w:val="0019771B"/>
    <w:rsid w:val="001A3924"/>
    <w:rsid w:val="001B426B"/>
    <w:rsid w:val="001F0DD7"/>
    <w:rsid w:val="0022791C"/>
    <w:rsid w:val="00234834"/>
    <w:rsid w:val="00251036"/>
    <w:rsid w:val="00281EDA"/>
    <w:rsid w:val="002949A3"/>
    <w:rsid w:val="00294E35"/>
    <w:rsid w:val="002A31F4"/>
    <w:rsid w:val="002B2A13"/>
    <w:rsid w:val="002B7431"/>
    <w:rsid w:val="002C30DF"/>
    <w:rsid w:val="002C67BC"/>
    <w:rsid w:val="002D225D"/>
    <w:rsid w:val="002E4779"/>
    <w:rsid w:val="0030013C"/>
    <w:rsid w:val="00334120"/>
    <w:rsid w:val="00350CEC"/>
    <w:rsid w:val="00370004"/>
    <w:rsid w:val="00380324"/>
    <w:rsid w:val="0038591A"/>
    <w:rsid w:val="0038688F"/>
    <w:rsid w:val="00392BDC"/>
    <w:rsid w:val="003A4D4C"/>
    <w:rsid w:val="003B0001"/>
    <w:rsid w:val="003C0892"/>
    <w:rsid w:val="003C605A"/>
    <w:rsid w:val="003D59DB"/>
    <w:rsid w:val="003E3F26"/>
    <w:rsid w:val="003E6CDE"/>
    <w:rsid w:val="004001D8"/>
    <w:rsid w:val="0040085A"/>
    <w:rsid w:val="00434E69"/>
    <w:rsid w:val="00437735"/>
    <w:rsid w:val="004557BA"/>
    <w:rsid w:val="00455F97"/>
    <w:rsid w:val="00462F8B"/>
    <w:rsid w:val="0046525D"/>
    <w:rsid w:val="004731B4"/>
    <w:rsid w:val="00492BE2"/>
    <w:rsid w:val="004A30AC"/>
    <w:rsid w:val="004C3FC8"/>
    <w:rsid w:val="004F34E1"/>
    <w:rsid w:val="00501D5C"/>
    <w:rsid w:val="00525CC3"/>
    <w:rsid w:val="00531F4A"/>
    <w:rsid w:val="00552B7E"/>
    <w:rsid w:val="00563A0A"/>
    <w:rsid w:val="00572963"/>
    <w:rsid w:val="0058727A"/>
    <w:rsid w:val="0059782C"/>
    <w:rsid w:val="005C0547"/>
    <w:rsid w:val="0060567E"/>
    <w:rsid w:val="006061A4"/>
    <w:rsid w:val="006750AE"/>
    <w:rsid w:val="00686087"/>
    <w:rsid w:val="006953C4"/>
    <w:rsid w:val="006A5E84"/>
    <w:rsid w:val="006C151E"/>
    <w:rsid w:val="006C485B"/>
    <w:rsid w:val="006D131D"/>
    <w:rsid w:val="006D175A"/>
    <w:rsid w:val="006E6CEA"/>
    <w:rsid w:val="006F4170"/>
    <w:rsid w:val="006F5EEB"/>
    <w:rsid w:val="007173AC"/>
    <w:rsid w:val="007525B4"/>
    <w:rsid w:val="00753E7B"/>
    <w:rsid w:val="007622DC"/>
    <w:rsid w:val="00765842"/>
    <w:rsid w:val="00774503"/>
    <w:rsid w:val="00793D0C"/>
    <w:rsid w:val="007B1614"/>
    <w:rsid w:val="007B19A0"/>
    <w:rsid w:val="007B1DDB"/>
    <w:rsid w:val="007B4340"/>
    <w:rsid w:val="007C4556"/>
    <w:rsid w:val="007D4B23"/>
    <w:rsid w:val="007F240B"/>
    <w:rsid w:val="007F5692"/>
    <w:rsid w:val="00834ABC"/>
    <w:rsid w:val="00834D56"/>
    <w:rsid w:val="008437F5"/>
    <w:rsid w:val="008463E8"/>
    <w:rsid w:val="00867905"/>
    <w:rsid w:val="00873613"/>
    <w:rsid w:val="00875787"/>
    <w:rsid w:val="008A24FB"/>
    <w:rsid w:val="008C002A"/>
    <w:rsid w:val="008F3340"/>
    <w:rsid w:val="00903DEB"/>
    <w:rsid w:val="00923EE7"/>
    <w:rsid w:val="0093405D"/>
    <w:rsid w:val="00967A00"/>
    <w:rsid w:val="009956F4"/>
    <w:rsid w:val="009D44C3"/>
    <w:rsid w:val="009D527B"/>
    <w:rsid w:val="009D7B22"/>
    <w:rsid w:val="009E1409"/>
    <w:rsid w:val="009F7D3E"/>
    <w:rsid w:val="00A60F4E"/>
    <w:rsid w:val="00A669E8"/>
    <w:rsid w:val="00A84893"/>
    <w:rsid w:val="00AA3615"/>
    <w:rsid w:val="00AA5635"/>
    <w:rsid w:val="00AB2853"/>
    <w:rsid w:val="00AD1C68"/>
    <w:rsid w:val="00B049AF"/>
    <w:rsid w:val="00B05D16"/>
    <w:rsid w:val="00B07C10"/>
    <w:rsid w:val="00B26571"/>
    <w:rsid w:val="00B75515"/>
    <w:rsid w:val="00BC1773"/>
    <w:rsid w:val="00C017A6"/>
    <w:rsid w:val="00C23F4C"/>
    <w:rsid w:val="00C34850"/>
    <w:rsid w:val="00C41B8C"/>
    <w:rsid w:val="00C42714"/>
    <w:rsid w:val="00C47229"/>
    <w:rsid w:val="00C64430"/>
    <w:rsid w:val="00C8515A"/>
    <w:rsid w:val="00C852BC"/>
    <w:rsid w:val="00C86E87"/>
    <w:rsid w:val="00CB1CC2"/>
    <w:rsid w:val="00CC4D96"/>
    <w:rsid w:val="00CE0D00"/>
    <w:rsid w:val="00CF10F2"/>
    <w:rsid w:val="00CF307B"/>
    <w:rsid w:val="00CF6154"/>
    <w:rsid w:val="00D25DD4"/>
    <w:rsid w:val="00D6420C"/>
    <w:rsid w:val="00D73D09"/>
    <w:rsid w:val="00DA44C9"/>
    <w:rsid w:val="00DC29DE"/>
    <w:rsid w:val="00DD4D7B"/>
    <w:rsid w:val="00E30D92"/>
    <w:rsid w:val="00E7391B"/>
    <w:rsid w:val="00EA1246"/>
    <w:rsid w:val="00EC121D"/>
    <w:rsid w:val="00EC36FE"/>
    <w:rsid w:val="00F413C4"/>
    <w:rsid w:val="00F460A1"/>
    <w:rsid w:val="00F51E38"/>
    <w:rsid w:val="00F540A0"/>
    <w:rsid w:val="00F70F5B"/>
    <w:rsid w:val="00F7277D"/>
    <w:rsid w:val="00FC0B26"/>
    <w:rsid w:val="00FD2B21"/>
    <w:rsid w:val="00FD492F"/>
    <w:rsid w:val="00FD590C"/>
    <w:rsid w:val="00FD76F6"/>
    <w:rsid w:val="00FE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BC387"/>
  <w15:chartTrackingRefBased/>
  <w15:docId w15:val="{9356AF58-CE25-459A-974E-D5C36D17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9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4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8050</TotalTime>
  <Pages>4</Pages>
  <Words>854</Words>
  <Characters>4150</Characters>
  <Application>Microsoft Office Word</Application>
  <DocSecurity>0</DocSecurity>
  <Lines>141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Kamath, Radhika</dc:creator>
  <cp:keywords/>
  <dc:description/>
  <cp:lastModifiedBy>Kamath, Radhika</cp:lastModifiedBy>
  <cp:revision>166</cp:revision>
  <dcterms:created xsi:type="dcterms:W3CDTF">2025-03-27T10:13:00Z</dcterms:created>
  <dcterms:modified xsi:type="dcterms:W3CDTF">2025-08-07T06:58:00Z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2025-03-27T10:18:03Z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7f2ccdba-4cfd-49b1-8cdf-bf68ea151f00</vt:lpwstr>
  </property>
  <property fmtid="{D5CDD505-2E9C-101B-9397-08002B2CF9AE}" pid="8" name="MSIP_Label_9e1e58c1-766d-4ff4-9619-b604fc37898b_ContentBits">
    <vt:lpwstr>0</vt:lpwstr>
  </property>
  <property fmtid="{D5CDD505-2E9C-101B-9397-08002B2CF9AE}" pid="9" name="MSIP_Label_9e1e58c1-766d-4ff4-9619-b604fc37898b_Tag">
    <vt:lpwstr>10, 3, 0, 1</vt:lpwstr>
  </property>
  <property fmtid="{D5CDD505-2E9C-101B-9397-08002B2CF9AE}" pid="10" name="GrammarlyDocumentId">
    <vt:lpwstr>3888251a-f875-4427-9e4c-4112d461088b</vt:lpwstr>
  </property>
</Properties>
</file>