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2DC" w:rsidRPr="00D82ABD" w:rsidRDefault="00832287" w:rsidP="00E83901">
      <w:pPr>
        <w:pStyle w:val="Title"/>
        <w:spacing w:line="360" w:lineRule="auto"/>
      </w:pPr>
      <w:r w:rsidRPr="00D82ABD">
        <w:t>Answers</w:t>
      </w:r>
      <w:r w:rsidR="00F9230F" w:rsidRPr="00D82ABD">
        <w:tab/>
      </w:r>
      <w:r w:rsidR="00F9230F" w:rsidRPr="00D82ABD">
        <w:tab/>
      </w:r>
      <w:r w:rsidR="00F9230F" w:rsidRPr="00D82ABD">
        <w:tab/>
      </w:r>
      <w:r w:rsidR="00F9230F" w:rsidRPr="00D82ABD">
        <w:tab/>
      </w:r>
      <w:r w:rsidR="00F9230F" w:rsidRPr="00D82ABD">
        <w:tab/>
      </w:r>
      <w:r w:rsidR="00F9230F" w:rsidRPr="00D82ABD">
        <w:tab/>
      </w:r>
      <w:r w:rsidR="00F9230F" w:rsidRPr="00D82ABD">
        <w:tab/>
        <w:t xml:space="preserve">   </w:t>
      </w:r>
      <w:r w:rsidR="003B3C82">
        <w:t xml:space="preserve">  </w:t>
      </w:r>
      <w:r w:rsidR="003025A6" w:rsidRPr="00D82ABD">
        <w:rPr>
          <w:sz w:val="24"/>
        </w:rPr>
        <w:t>[</w:t>
      </w:r>
      <w:r w:rsidR="003A140F">
        <w:rPr>
          <w:sz w:val="24"/>
        </w:rPr>
        <w:t>April</w:t>
      </w:r>
      <w:r w:rsidR="00C06800">
        <w:rPr>
          <w:sz w:val="24"/>
        </w:rPr>
        <w:t xml:space="preserve"> </w:t>
      </w:r>
      <w:r w:rsidR="003A140F">
        <w:rPr>
          <w:sz w:val="24"/>
        </w:rPr>
        <w:t>17</w:t>
      </w:r>
      <w:r w:rsidR="00E0478C">
        <w:rPr>
          <w:sz w:val="24"/>
        </w:rPr>
        <w:t>th 2015</w:t>
      </w:r>
      <w:r w:rsidR="003025A6" w:rsidRPr="00D82ABD">
        <w:rPr>
          <w:sz w:val="24"/>
        </w:rPr>
        <w:t>]</w:t>
      </w:r>
    </w:p>
    <w:p w:rsidR="005F1639" w:rsidRPr="00D82ABD" w:rsidRDefault="00832287" w:rsidP="00E83901">
      <w:pPr>
        <w:spacing w:after="0"/>
        <w:jc w:val="both"/>
      </w:pPr>
      <w:r w:rsidRPr="00D82ABD">
        <w:t xml:space="preserve">Below you will find answers to the questions asked as part of the </w:t>
      </w:r>
      <w:r w:rsidR="005C7AFC" w:rsidRPr="00D82ABD">
        <w:t>individual</w:t>
      </w:r>
      <w:r w:rsidR="005F1639" w:rsidRPr="00D82ABD">
        <w:t xml:space="preserve"> sections of the tutorial. If you have any comments regarding the questions</w:t>
      </w:r>
      <w:r w:rsidR="00B728CC" w:rsidRPr="00D82ABD">
        <w:t>, or</w:t>
      </w:r>
      <w:r w:rsidR="005F1639" w:rsidRPr="00D82ABD">
        <w:t xml:space="preserve"> if the answers are not det</w:t>
      </w:r>
      <w:r w:rsidR="0026650E" w:rsidRPr="00D82ABD">
        <w:t>ailed enough, please let us know, and we will do our best to improve them</w:t>
      </w:r>
      <w:r w:rsidR="005F1639" w:rsidRPr="00D82ABD">
        <w:t>.</w:t>
      </w:r>
    </w:p>
    <w:p w:rsidR="005F1639" w:rsidRPr="00D82ABD" w:rsidRDefault="005F1639" w:rsidP="00E83901">
      <w:pPr>
        <w:spacing w:after="0"/>
        <w:jc w:val="both"/>
      </w:pPr>
    </w:p>
    <w:p w:rsidR="006256F8" w:rsidRPr="00D82ABD" w:rsidRDefault="006256F8" w:rsidP="00E83901">
      <w:pPr>
        <w:spacing w:after="0"/>
        <w:jc w:val="both"/>
        <w:rPr>
          <w:b/>
          <w:sz w:val="28"/>
        </w:rPr>
      </w:pPr>
      <w:r w:rsidRPr="00D82ABD">
        <w:rPr>
          <w:b/>
          <w:sz w:val="28"/>
        </w:rPr>
        <w:t>1.0</w:t>
      </w:r>
      <w:r w:rsidRPr="00D82ABD">
        <w:rPr>
          <w:b/>
          <w:sz w:val="28"/>
        </w:rPr>
        <w:tab/>
        <w:t>Identification</w:t>
      </w:r>
    </w:p>
    <w:p w:rsidR="00906864" w:rsidRPr="00D82ABD" w:rsidRDefault="00906864" w:rsidP="00E83901">
      <w:pPr>
        <w:spacing w:after="0"/>
        <w:jc w:val="both"/>
        <w:rPr>
          <w:b/>
          <w:sz w:val="28"/>
        </w:rPr>
      </w:pPr>
      <w:r w:rsidRPr="00D82ABD">
        <w:rPr>
          <w:b/>
          <w:sz w:val="28"/>
        </w:rPr>
        <w:t>1.1</w:t>
      </w:r>
      <w:r w:rsidR="00236CFE" w:rsidRPr="00D82ABD">
        <w:rPr>
          <w:b/>
          <w:sz w:val="28"/>
        </w:rPr>
        <w:tab/>
      </w:r>
      <w:r w:rsidRPr="00D82ABD">
        <w:rPr>
          <w:b/>
          <w:sz w:val="28"/>
        </w:rPr>
        <w:t>Database Generation</w:t>
      </w:r>
    </w:p>
    <w:p w:rsidR="00236CFE" w:rsidRPr="00D82ABD" w:rsidRDefault="00236CFE" w:rsidP="00E83901">
      <w:pPr>
        <w:jc w:val="both"/>
      </w:pPr>
      <w:r w:rsidRPr="00D82ABD">
        <w:rPr>
          <w:b/>
        </w:rPr>
        <w:t>[1.1a]</w:t>
      </w:r>
      <w:r w:rsidR="0006716E" w:rsidRPr="00D82ABD">
        <w:rPr>
          <w:b/>
        </w:rPr>
        <w:tab/>
      </w:r>
      <w:r w:rsidRPr="00D82ABD">
        <w:t>It is also possible to identify spectra using so-called spectral libraries</w:t>
      </w:r>
      <w:hyperlink w:anchor="_ENREF_1" w:tooltip="Yates, 1998 #2" w:history="1">
        <w:r w:rsidR="007D4119" w:rsidRPr="00D82ABD">
          <w:fldChar w:fldCharType="begin"/>
        </w:r>
        <w:r w:rsidR="00C87C42" w:rsidRPr="00D82ABD">
          <w:instrText xml:space="preserve"> ADDIN EN.CITE &lt;EndNote&gt;&lt;Cite&gt;&lt;Author&gt;Yates&lt;/Author&gt;&lt;Year&gt;1998&lt;/Year&gt;&lt;RecNum&gt;2&lt;/RecNum&gt;&lt;DisplayText&gt;&lt;style face="superscript"&gt;1&lt;/style&gt;&lt;/DisplayText&gt;&lt;record&gt;&lt;rec-number&gt;2&lt;/rec-number&gt;&lt;foreign-keys&gt;&lt;key app="EN" db-id="2rsp9zxp7ptsx7e9t0n50spjtfpww0p9055d"&gt;2&lt;/key&gt;&lt;/foreign-keys&gt;&lt;ref-type name="Journal Article"&gt;17&lt;/ref-type&gt;&lt;contributors&gt;&lt;authors&gt;&lt;author&gt;Yates, J. R., 3rd&lt;/author&gt;&lt;author&gt;Morgan, S. F.&lt;/author&gt;&lt;author&gt;Gatlin, C. L.&lt;/author&gt;&lt;author&gt;Griffin, P. R.&lt;/author&gt;&lt;author&gt;Eng, J. K.&lt;/author&gt;&lt;/authors&gt;&lt;/contributors&gt;&lt;auth-address&gt;Department of Molecular Biotechnology, University of Washington, Seattle 98195-7730, USA. jyates@u.washington.edu&lt;/auth-address&gt;&lt;titles&gt;&lt;title&gt;Method to compare collision-induced dissociation spectra of peptides: potential for library searching and subtractive analysis&lt;/title&gt;&lt;secondary-title&gt;Anal Chem&lt;/secondary-title&gt;&lt;alt-title&gt;Analytical chemistry&lt;/alt-title&gt;&lt;/titles&gt;&lt;periodical&gt;&lt;full-title&gt;Anal Chem&lt;/full-title&gt;&lt;abbr-1&gt;Analytical chemistry&lt;/abbr-1&gt;&lt;/periodical&gt;&lt;alt-periodical&gt;&lt;full-title&gt;Anal Chem&lt;/full-title&gt;&lt;abbr-1&gt;Analytical chemistry&lt;/abbr-1&gt;&lt;/alt-periodical&gt;&lt;pages&gt;3557-65&lt;/pages&gt;&lt;volume&gt;70&lt;/volume&gt;&lt;number&gt;17&lt;/number&gt;&lt;keywords&gt;&lt;keyword&gt;Algorithms&lt;/keyword&gt;&lt;keyword&gt;Amino Acid Sequence&lt;/keyword&gt;&lt;keyword&gt;Animals&lt;/keyword&gt;&lt;keyword&gt;Chromatography, High Pressure Liquid&lt;/keyword&gt;&lt;keyword&gt;Humans&lt;/keyword&gt;&lt;keyword&gt;Mass Spectrometry&lt;/keyword&gt;&lt;keyword&gt;Molecular Sequence Data&lt;/keyword&gt;&lt;keyword&gt;*Peptide Library&lt;/keyword&gt;&lt;keyword&gt;Peptides/*chemistry&lt;/keyword&gt;&lt;/keywords&gt;&lt;dates&gt;&lt;year&gt;1998&lt;/year&gt;&lt;pub-dates&gt;&lt;date&gt;Sep 1&lt;/date&gt;&lt;/pub-dates&gt;&lt;/dates&gt;&lt;isbn&gt;0003-2700 (Print)&amp;#xD;0003-2700 (Linking)&lt;/isbn&gt;&lt;accession-num&gt;9737207&lt;/accession-num&gt;&lt;urls&gt;&lt;related-urls&gt;&lt;url&gt;http://www.ncbi.nlm.nih.gov/pubmed/9737207&lt;/url&gt;&lt;/related-urls&gt;&lt;/urls&gt;&lt;/record&gt;&lt;/Cite&gt;&lt;/EndNote&gt;</w:instrText>
        </w:r>
        <w:r w:rsidR="007D4119" w:rsidRPr="00D82ABD">
          <w:fldChar w:fldCharType="separate"/>
        </w:r>
        <w:r w:rsidR="00C87C42" w:rsidRPr="00D82ABD">
          <w:rPr>
            <w:noProof/>
            <w:vertAlign w:val="superscript"/>
          </w:rPr>
          <w:t>1</w:t>
        </w:r>
        <w:r w:rsidR="007D4119" w:rsidRPr="00D82ABD">
          <w:fldChar w:fldCharType="end"/>
        </w:r>
      </w:hyperlink>
      <w:r w:rsidRPr="00D82ABD">
        <w:t xml:space="preserve">, </w:t>
      </w:r>
      <w:r w:rsidR="00AA518D" w:rsidRPr="00D82ABD">
        <w:t>where</w:t>
      </w:r>
      <w:r w:rsidRPr="00D82ABD">
        <w:t xml:space="preserve"> experimental </w:t>
      </w:r>
      <w:proofErr w:type="gramStart"/>
      <w:r w:rsidRPr="00D82ABD">
        <w:t>spectra</w:t>
      </w:r>
      <w:proofErr w:type="gramEnd"/>
      <w:r w:rsidRPr="00D82ABD">
        <w:t xml:space="preserve"> are compared to already identified spectra. This approach is already widely used for the identification of small molecules and </w:t>
      </w:r>
      <w:r w:rsidR="00AA518D" w:rsidRPr="00D82ABD">
        <w:t>is now becoming a hot topic</w:t>
      </w:r>
      <w:r w:rsidRPr="00D82ABD">
        <w:t xml:space="preserve"> for peptides</w:t>
      </w:r>
      <w:hyperlink w:anchor="_ENREF_2" w:tooltip="Lam, 2011 #3" w:history="1">
        <w:r w:rsidR="007D4119" w:rsidRPr="00D82ABD">
          <w:fldChar w:fldCharType="begin"/>
        </w:r>
        <w:r w:rsidR="00C87C42" w:rsidRPr="00D82ABD">
          <w:instrText xml:space="preserve"> ADDIN EN.CITE &lt;EndNote&gt;&lt;Cite&gt;&lt;Author&gt;Lam&lt;/Author&gt;&lt;Year&gt;2011&lt;/Year&gt;&lt;RecNum&gt;3&lt;/RecNum&gt;&lt;DisplayText&gt;&lt;style face="superscript"&gt;2&lt;/style&gt;&lt;/DisplayText&gt;&lt;record&gt;&lt;rec-number&gt;3&lt;/rec-number&gt;&lt;foreign-keys&gt;&lt;key app="EN" db-id="2rsp9zxp7ptsx7e9t0n50spjtfpww0p9055d"&gt;3&lt;/key&gt;&lt;/foreign-keys&gt;&lt;ref-type name="Journal Article"&gt;17&lt;/ref-type&gt;&lt;contributors&gt;&lt;authors&gt;&lt;author&gt;Lam, H.&lt;/author&gt;&lt;/authors&gt;&lt;/contributors&gt;&lt;auth-address&gt;Department of Chemical and Biomolecular Engineering, the Hong Kong University of Science and Technology, Clear Water Bay, Hong Kong, China.&lt;/auth-address&gt;&lt;titles&gt;&lt;title&gt;Building and searching tandem mass spectral libraries for peptide identification&lt;/title&gt;&lt;secondary-title&gt;Mol Cell Proteomics&lt;/secondary-title&gt;&lt;alt-title&gt;Molecular &amp;amp; cellular proteomics : MCP&lt;/alt-title&gt;&lt;/titles&gt;&lt;periodical&gt;&lt;full-title&gt;Mol Cell Proteomics&lt;/full-title&gt;&lt;abbr-1&gt;Molecular &amp;amp; cellular proteomics : MCP&lt;/abbr-1&gt;&lt;/periodical&gt;&lt;alt-periodical&gt;&lt;full-title&gt;Mol Cell Proteomics&lt;/full-title&gt;&lt;abbr-1&gt;Molecular &amp;amp; cellular proteomics : MCP&lt;/abbr-1&gt;&lt;/alt-periodical&gt;&lt;pages&gt;R111 008565&lt;/pages&gt;&lt;volume&gt;10&lt;/volume&gt;&lt;number&gt;12&lt;/number&gt;&lt;keywords&gt;&lt;keyword&gt;Algorithms&lt;/keyword&gt;&lt;keyword&gt;Data Mining/*methods&lt;/keyword&gt;&lt;keyword&gt;Humans&lt;/keyword&gt;&lt;keyword&gt;Peptide Fragments/chemistry&lt;/keyword&gt;&lt;keyword&gt;*Peptide Library&lt;/keyword&gt;&lt;keyword&gt;Proteomics&lt;/keyword&gt;&lt;keyword&gt;Search Engine&lt;/keyword&gt;&lt;keyword&gt;Software&lt;/keyword&gt;&lt;keyword&gt;*Tandem Mass Spectrometry&lt;/keyword&gt;&lt;/keywords&gt;&lt;dates&gt;&lt;year&gt;2011&lt;/year&gt;&lt;pub-dates&gt;&lt;date&gt;Dec&lt;/date&gt;&lt;/pub-dates&gt;&lt;/dates&gt;&lt;isbn&gt;1535-9484 (Electronic)&amp;#xD;1535-9476 (Linking)&lt;/isbn&gt;&lt;accession-num&gt;21900153&lt;/accession-num&gt;&lt;urls&gt;&lt;related-urls&gt;&lt;url&gt;http://www.ncbi.nlm.nih.gov/pubmed/21900153&lt;/url&gt;&lt;/related-urls&gt;&lt;/urls&gt;&lt;custom2&gt;3237092&lt;/custom2&gt;&lt;electronic-resource-num&gt;10.1074/mcp.R111.008565&lt;/electronic-resource-num&gt;&lt;/record&gt;&lt;/Cite&gt;&lt;/EndNote&gt;</w:instrText>
        </w:r>
        <w:r w:rsidR="007D4119" w:rsidRPr="00D82ABD">
          <w:fldChar w:fldCharType="separate"/>
        </w:r>
        <w:r w:rsidR="00C87C42" w:rsidRPr="00D82ABD">
          <w:rPr>
            <w:noProof/>
            <w:vertAlign w:val="superscript"/>
          </w:rPr>
          <w:t>2</w:t>
        </w:r>
        <w:r w:rsidR="007D4119" w:rsidRPr="00D82ABD">
          <w:fldChar w:fldCharType="end"/>
        </w:r>
      </w:hyperlink>
      <w:r w:rsidRPr="00D82ABD">
        <w:t>.</w:t>
      </w:r>
    </w:p>
    <w:p w:rsidR="003E065B" w:rsidRPr="00D82ABD" w:rsidRDefault="00236CFE" w:rsidP="00C82583">
      <w:pPr>
        <w:jc w:val="both"/>
      </w:pPr>
      <w:r w:rsidRPr="00D82ABD">
        <w:t xml:space="preserve">Finally, </w:t>
      </w:r>
      <w:r w:rsidRPr="00D82ABD">
        <w:rPr>
          <w:i/>
        </w:rPr>
        <w:t>de novo</w:t>
      </w:r>
      <w:r w:rsidRPr="00D82ABD">
        <w:t xml:space="preserve"> algorithms</w:t>
      </w:r>
      <w:r w:rsidR="007D4119" w:rsidRPr="00D82ABD">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00C87C42" w:rsidRPr="00D82ABD">
        <w:instrText xml:space="preserve"> ADDIN EN.CITE </w:instrText>
      </w:r>
      <w:r w:rsidR="007D4119" w:rsidRPr="00D82ABD">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00C87C42" w:rsidRPr="00D82ABD">
        <w:instrText xml:space="preserve"> ADDIN EN.CITE.DATA </w:instrText>
      </w:r>
      <w:r w:rsidR="007D4119" w:rsidRPr="00D82ABD">
        <w:fldChar w:fldCharType="end"/>
      </w:r>
      <w:r w:rsidR="007D4119" w:rsidRPr="00D82ABD">
        <w:fldChar w:fldCharType="separate"/>
      </w:r>
      <w:r w:rsidR="0018006B" w:rsidRPr="0018006B">
        <w:rPr>
          <w:noProof/>
          <w:vertAlign w:val="superscript"/>
        </w:rPr>
        <w:t>3-4</w:t>
      </w:r>
      <w:r w:rsidR="007D4119" w:rsidRPr="00D82ABD">
        <w:fldChar w:fldCharType="end"/>
      </w:r>
      <w:r w:rsidRPr="00D82ABD">
        <w:t xml:space="preserve"> identify spectra by identifying mass signatures of single or series of amino-acids (so-called tags). These do not require the use of databases </w:t>
      </w:r>
      <w:r w:rsidRPr="00D82ABD">
        <w:rPr>
          <w:i/>
        </w:rPr>
        <w:t>a priori</w:t>
      </w:r>
      <w:r w:rsidRPr="00D82ABD">
        <w:t>.</w:t>
      </w:r>
      <w:r w:rsidR="0018006B">
        <w:t xml:space="preserve"> See for example DeNovoGUI</w:t>
      </w:r>
      <w:r w:rsidR="007D4119">
        <w:fldChar w:fldCharType="begin"/>
      </w:r>
      <w:r w:rsidR="009153BF">
        <w:instrText xml:space="preserve"> ADDIN EN.CITE &lt;EndNote&gt;&lt;Cite&gt;&lt;Author&gt;Muth&lt;/Author&gt;&lt;Year&gt;2014&lt;/Year&gt;&lt;RecNum&gt;414&lt;/RecNum&gt;&lt;record&gt;&lt;rec-number&gt;414&lt;/rec-number&gt;&lt;foreign-keys&gt;&lt;key app="EN" db-id="wsxvrwestxpfw9e2re6pzxdopvfd2pfwxadz"&gt;414&lt;/key&gt;&lt;/foreign-keys&gt;&lt;ref-type name="Journal Article"&gt;17&lt;/ref-type&gt;&lt;contributors&gt;&lt;authors&gt;&lt;author&gt;Muth, T.&lt;/author&gt;&lt;author&gt;Weilnbock, L.&lt;/author&gt;&lt;author&gt;Rapp, E.&lt;/author&gt;&lt;author&gt;Huber, C. G.&lt;/author&gt;&lt;author&gt;Martens, L.&lt;/author&gt;&lt;author&gt;Vaudel, M.&lt;/author&gt;&lt;author&gt;Barsnes, H.&lt;/author&gt;&lt;/authors&gt;&lt;/contributors&gt;&lt;auth-address&gt;Max Planck Institute for Dynamics of Complex Technical Systems , Sandtorstrasse 1, 39106 Magdeburg, Germany.&lt;/auth-address&gt;&lt;titles&gt;&lt;title&gt;DeNovoGUI: an open source graphical user interface for de novo sequencing of tandem mass spectra&lt;/title&gt;&lt;secondary-title&gt;J Proteome Res&lt;/secondary-title&gt;&lt;/titles&gt;&lt;periodical&gt;&lt;full-title&gt;J Proteome Res&lt;/full-title&gt;&lt;/periodical&gt;&lt;pages&gt;1143-6&lt;/pages&gt;&lt;volume&gt;13&lt;/volume&gt;&lt;number&gt;2&lt;/number&gt;&lt;edition&gt;2013/12/04&lt;/edition&gt;&lt;dates&gt;&lt;year&gt;2014&lt;/year&gt;&lt;pub-dates&gt;&lt;date&gt;Feb 7&lt;/date&gt;&lt;/pub-dates&gt;&lt;/dates&gt;&lt;isbn&gt;1535-3907 (Electronic)&amp;#xD;1535-3893 (Linking)&lt;/isbn&gt;&lt;accession-num&gt;24295440&lt;/accession-num&gt;&lt;urls&gt;&lt;related-urls&gt;&lt;url&gt;http://www.ncbi.nlm.nih.gov/entrez/query.fcgi?cmd=Retrieve&amp;amp;db=PubMed&amp;amp;dopt=Citation&amp;amp;list_uids=24295440&lt;/url&gt;&lt;/related-urls&gt;&lt;/urls&gt;&lt;custom2&gt;3923451&lt;/custom2&gt;&lt;electronic-resource-num&gt;10.1021/pr4008078&lt;/electronic-resource-num&gt;&lt;language&gt;eng&lt;/language&gt;&lt;/record&gt;&lt;/Cite&gt;&lt;/EndNote&gt;</w:instrText>
      </w:r>
      <w:r w:rsidR="007D4119">
        <w:fldChar w:fldCharType="separate"/>
      </w:r>
      <w:r w:rsidR="0018006B" w:rsidRPr="0018006B">
        <w:rPr>
          <w:noProof/>
          <w:vertAlign w:val="superscript"/>
        </w:rPr>
        <w:t>5</w:t>
      </w:r>
      <w:r w:rsidR="007D4119">
        <w:fldChar w:fldCharType="end"/>
      </w:r>
      <w:r w:rsidR="0018006B">
        <w:t xml:space="preserve"> (</w:t>
      </w:r>
      <w:hyperlink r:id="rId9" w:history="1">
        <w:r w:rsidR="0018006B" w:rsidRPr="0018006B">
          <w:rPr>
            <w:rStyle w:val="Hyperlink"/>
          </w:rPr>
          <w:t>http://denovogui.googlecode.com</w:t>
        </w:r>
      </w:hyperlink>
      <w:r w:rsidR="0018006B">
        <w:t xml:space="preserve">) for a graphical user interface for </w:t>
      </w:r>
      <w:r w:rsidR="0018006B" w:rsidRPr="0018006B">
        <w:rPr>
          <w:i/>
        </w:rPr>
        <w:t>de novo</w:t>
      </w:r>
      <w:r w:rsidR="0018006B">
        <w:t xml:space="preserve"> sequencing. </w:t>
      </w:r>
    </w:p>
    <w:p w:rsidR="00CC4BC4" w:rsidRPr="00D82ABD" w:rsidRDefault="003E065B" w:rsidP="00E83901">
      <w:pPr>
        <w:jc w:val="both"/>
      </w:pPr>
      <w:r w:rsidRPr="00D82ABD">
        <w:rPr>
          <w:b/>
        </w:rPr>
        <w:t>[1.1b]</w:t>
      </w:r>
      <w:r w:rsidR="0006716E" w:rsidRPr="00D82ABD">
        <w:rPr>
          <w:b/>
        </w:rPr>
        <w:tab/>
      </w:r>
      <w:proofErr w:type="spellStart"/>
      <w:r w:rsidR="00CC4BC4" w:rsidRPr="00D82ABD">
        <w:t>UniPr</w:t>
      </w:r>
      <w:r w:rsidR="00E64E15" w:rsidRPr="00D82ABD">
        <w:t>ot</w:t>
      </w:r>
      <w:proofErr w:type="spellEnd"/>
      <w:r w:rsidR="00E64E15" w:rsidRPr="00D82ABD">
        <w:t xml:space="preserve"> provides a grand total of </w:t>
      </w:r>
      <w:r w:rsidR="00546BB6">
        <w:t>145 672</w:t>
      </w:r>
      <w:r w:rsidR="00CC4BC4" w:rsidRPr="00D82ABD">
        <w:t xml:space="preserve"> protein entries for human</w:t>
      </w:r>
      <w:r w:rsidR="007E7F07" w:rsidRPr="00D82ABD">
        <w:t xml:space="preserve"> (as of </w:t>
      </w:r>
      <w:r w:rsidR="00546BB6">
        <w:t>April</w:t>
      </w:r>
      <w:r w:rsidR="005D3F40">
        <w:t xml:space="preserve"> 2015</w:t>
      </w:r>
      <w:r w:rsidR="007E7F07" w:rsidRPr="00D82ABD">
        <w:t>)</w:t>
      </w:r>
      <w:r w:rsidR="00CC4BC4" w:rsidRPr="00D82ABD">
        <w:t xml:space="preserve">. These sequences are inferred from the sequenced genome and curated algorithmically </w:t>
      </w:r>
      <w:r w:rsidR="004545F4">
        <w:t>or</w:t>
      </w:r>
      <w:r w:rsidR="00CC4BC4" w:rsidRPr="00D82ABD">
        <w:t xml:space="preserve"> manually. Interestingly, the entries </w:t>
      </w:r>
      <w:r w:rsidR="004545F4" w:rsidRPr="00D82ABD">
        <w:t>labeled</w:t>
      </w:r>
      <w:r w:rsidR="004545F4">
        <w:t xml:space="preserve"> with a </w:t>
      </w:r>
      <w:r w:rsidR="00E64E15" w:rsidRPr="00D82ABD">
        <w:t xml:space="preserve">star (20 </w:t>
      </w:r>
      <w:r w:rsidR="00546BB6">
        <w:t>204</w:t>
      </w:r>
      <w:r w:rsidR="00CC4BC4" w:rsidRPr="00D82ABD">
        <w:t>) are manually reviewed, these protein</w:t>
      </w:r>
      <w:r w:rsidR="00B05F22" w:rsidRPr="00D82ABD">
        <w:t xml:space="preserve">s are historically called </w:t>
      </w:r>
      <w:proofErr w:type="spellStart"/>
      <w:r w:rsidR="00B05F22" w:rsidRPr="00D82ABD">
        <w:t>Swiss</w:t>
      </w:r>
      <w:r w:rsidR="00CC4BC4" w:rsidRPr="00D82ABD">
        <w:t>Prot</w:t>
      </w:r>
      <w:proofErr w:type="spellEnd"/>
      <w:r w:rsidR="00CC4BC4" w:rsidRPr="00D82ABD">
        <w:t xml:space="preserve"> entries. The entries </w:t>
      </w:r>
      <w:r w:rsidR="004545F4">
        <w:t xml:space="preserve">without a star </w:t>
      </w:r>
      <w:r w:rsidR="00CC4BC4" w:rsidRPr="00D82ABD">
        <w:t xml:space="preserve">on the other hand </w:t>
      </w:r>
      <w:r w:rsidR="00546BB6">
        <w:t>(125</w:t>
      </w:r>
      <w:r w:rsidR="004545F4">
        <w:t xml:space="preserve"> </w:t>
      </w:r>
      <w:r w:rsidR="00546BB6">
        <w:t>468</w:t>
      </w:r>
      <w:r w:rsidR="004545F4">
        <w:t xml:space="preserve">) </w:t>
      </w:r>
      <w:r w:rsidR="00CC4BC4" w:rsidRPr="00D82ABD">
        <w:t>are algorithmic prediction where no experimental val</w:t>
      </w:r>
      <w:r w:rsidR="0025427D" w:rsidRPr="00D82ABD">
        <w:t xml:space="preserve">idation is annotated in </w:t>
      </w:r>
      <w:proofErr w:type="spellStart"/>
      <w:r w:rsidR="0025427D" w:rsidRPr="00D82ABD">
        <w:t>UniProt</w:t>
      </w:r>
      <w:proofErr w:type="spellEnd"/>
      <w:r w:rsidR="0025427D" w:rsidRPr="00D82ABD">
        <w:t xml:space="preserve">, and this part of </w:t>
      </w:r>
      <w:proofErr w:type="spellStart"/>
      <w:r w:rsidR="0025427D" w:rsidRPr="00D82ABD">
        <w:t>UniProt</w:t>
      </w:r>
      <w:proofErr w:type="spellEnd"/>
      <w:r w:rsidR="0025427D" w:rsidRPr="00D82ABD">
        <w:t xml:space="preserve"> is called </w:t>
      </w:r>
      <w:proofErr w:type="spellStart"/>
      <w:r w:rsidR="00265910" w:rsidRPr="00D82ABD">
        <w:t>TrEMBL</w:t>
      </w:r>
      <w:proofErr w:type="spellEnd"/>
      <w:r w:rsidR="0025427D" w:rsidRPr="00D82ABD">
        <w:t>.</w:t>
      </w:r>
    </w:p>
    <w:p w:rsidR="00CC4BC4" w:rsidRPr="00D82ABD" w:rsidRDefault="00DB29DF" w:rsidP="00E83901">
      <w:pPr>
        <w:jc w:val="both"/>
      </w:pPr>
      <w:r w:rsidRPr="00D82ABD">
        <w:t>T</w:t>
      </w:r>
      <w:r w:rsidR="00CC4BC4" w:rsidRPr="00D82ABD">
        <w:t>he identification efficiency is dependent on the size of the database. Notably</w:t>
      </w:r>
      <w:r w:rsidR="00746E14" w:rsidRPr="00D82ABD">
        <w:t xml:space="preserve">, large databases (&gt;100 </w:t>
      </w:r>
      <w:r w:rsidR="00CC4BC4" w:rsidRPr="00D82ABD">
        <w:t>000 sequences) are computationally demanding to search against and statistically result in low identification rates. Unless there is a really good reason to do so, it is hence advised to w</w:t>
      </w:r>
      <w:r w:rsidRPr="00D82ABD">
        <w:t>ork with the reviewed sequences</w:t>
      </w:r>
      <w:r w:rsidR="00CC4BC4" w:rsidRPr="00D82ABD">
        <w:t xml:space="preserve">. Eventually, it is possible to add other sequences or research </w:t>
      </w:r>
      <w:r w:rsidR="00012BAC" w:rsidRPr="00D82ABD">
        <w:t xml:space="preserve">part of </w:t>
      </w:r>
      <w:r w:rsidR="00CC4BC4" w:rsidRPr="00D82ABD">
        <w:t xml:space="preserve">the data against </w:t>
      </w:r>
      <w:r w:rsidR="00053BED" w:rsidRPr="00D82ABD">
        <w:t xml:space="preserve">bigger databases or </w:t>
      </w:r>
      <w:r w:rsidRPr="00D82ABD">
        <w:t xml:space="preserve">the </w:t>
      </w:r>
      <w:r w:rsidR="00CC4BC4" w:rsidRPr="00D82ABD">
        <w:t xml:space="preserve">entire </w:t>
      </w:r>
      <w:proofErr w:type="spellStart"/>
      <w:r w:rsidR="00CC4BC4" w:rsidRPr="00D82ABD">
        <w:t>UniProt</w:t>
      </w:r>
      <w:proofErr w:type="spellEnd"/>
      <w:r w:rsidR="00CC4BC4" w:rsidRPr="00D82ABD">
        <w:t xml:space="preserve"> </w:t>
      </w:r>
      <w:r w:rsidR="00CC4BC4" w:rsidRPr="00D82ABD">
        <w:rPr>
          <w:i/>
        </w:rPr>
        <w:t>a posteriori</w:t>
      </w:r>
      <w:r w:rsidR="00CC4BC4" w:rsidRPr="00D82ABD">
        <w:t>.</w:t>
      </w:r>
    </w:p>
    <w:p w:rsidR="00CC4BC4" w:rsidRPr="00D82ABD" w:rsidRDefault="00CC4BC4" w:rsidP="00E83901">
      <w:pPr>
        <w:jc w:val="both"/>
      </w:pPr>
      <w:r w:rsidRPr="00D82ABD">
        <w:t>Although the human proteome is one of the most extensively studied, it can be that a protein is missing or pr</w:t>
      </w:r>
      <w:r w:rsidR="00DB29DF" w:rsidRPr="00D82ABD">
        <w:t xml:space="preserve">esents differences in the amino </w:t>
      </w:r>
      <w:r w:rsidRPr="00D82ABD">
        <w:t>acid sequence. It is hence important to bear in mind that our reference does not necessarily perfectly reflect reality.</w:t>
      </w:r>
    </w:p>
    <w:p w:rsidR="00236CFE" w:rsidRPr="00D82ABD" w:rsidRDefault="00CC4BC4" w:rsidP="003761FE">
      <w:pPr>
        <w:jc w:val="both"/>
      </w:pPr>
      <w:r w:rsidRPr="00D82ABD">
        <w:lastRenderedPageBreak/>
        <w:t xml:space="preserve">Due to the constant efforts at improving the quality of the database, the content of </w:t>
      </w:r>
      <w:proofErr w:type="spellStart"/>
      <w:r w:rsidRPr="00D82ABD">
        <w:t>UniProt</w:t>
      </w:r>
      <w:proofErr w:type="spellEnd"/>
      <w:r w:rsidRPr="00D82ABD">
        <w:t xml:space="preserve"> evolves with time. It is hence crucial to keep the same version of the database during the entire life of a project. It is also essential to note the </w:t>
      </w:r>
      <w:r w:rsidR="0053191C" w:rsidRPr="00D82ABD">
        <w:t>version or date</w:t>
      </w:r>
      <w:r w:rsidRPr="00D82ABD">
        <w:t xml:space="preserve"> of the database and report it in </w:t>
      </w:r>
      <w:r w:rsidR="009D73D0" w:rsidRPr="00D82ABD">
        <w:t>the</w:t>
      </w:r>
      <w:r w:rsidRPr="00D82ABD">
        <w:t xml:space="preserve"> publication</w:t>
      </w:r>
      <w:r w:rsidR="009D73D0" w:rsidRPr="00D82ABD">
        <w:t>s</w:t>
      </w:r>
      <w:r w:rsidRPr="00D82ABD">
        <w:t>.</w:t>
      </w:r>
    </w:p>
    <w:p w:rsidR="00CD1C2D" w:rsidRPr="00D82ABD" w:rsidRDefault="0097137E" w:rsidP="003761FE">
      <w:pPr>
        <w:jc w:val="both"/>
      </w:pPr>
      <w:r w:rsidRPr="00D82ABD">
        <w:rPr>
          <w:b/>
        </w:rPr>
        <w:t>[1.1c]</w:t>
      </w:r>
      <w:r w:rsidR="0006716E" w:rsidRPr="00D82ABD">
        <w:rPr>
          <w:b/>
        </w:rPr>
        <w:tab/>
      </w:r>
      <w:proofErr w:type="gramStart"/>
      <w:r w:rsidR="00CD1C2D" w:rsidRPr="00D82ABD">
        <w:t>Most</w:t>
      </w:r>
      <w:proofErr w:type="gramEnd"/>
      <w:r w:rsidR="00CD1C2D" w:rsidRPr="00D82ABD">
        <w:t xml:space="preserve"> proteins exist in various forms, with minor or major variations. </w:t>
      </w:r>
      <w:proofErr w:type="spellStart"/>
      <w:r w:rsidR="00CD1C2D" w:rsidRPr="00D82ABD">
        <w:t>UniProt</w:t>
      </w:r>
      <w:proofErr w:type="spellEnd"/>
      <w:r w:rsidR="00CD1C2D" w:rsidRPr="00D82ABD">
        <w:t xml:space="preserve"> therefore has to decide on a common protein sequence to represent all these variations, referred to as the canonical sequence. All the annotation</w:t>
      </w:r>
      <w:r w:rsidR="00354E07" w:rsidRPr="00D82ABD">
        <w:t>s are</w:t>
      </w:r>
      <w:r w:rsidR="00CD1C2D" w:rsidRPr="00D82ABD">
        <w:t xml:space="preserve"> then </w:t>
      </w:r>
      <w:r w:rsidR="00354E07" w:rsidRPr="00D82ABD">
        <w:t>described in relation</w:t>
      </w:r>
      <w:r w:rsidR="00CD1C2D" w:rsidRPr="00D82ABD">
        <w:t xml:space="preserve"> </w:t>
      </w:r>
      <w:r w:rsidR="00354E07" w:rsidRPr="00D82ABD">
        <w:t>to</w:t>
      </w:r>
      <w:r w:rsidR="00CD1C2D" w:rsidRPr="00D82ABD">
        <w:t xml:space="preserve"> this common sequence.</w:t>
      </w:r>
    </w:p>
    <w:p w:rsidR="0097137E" w:rsidRDefault="0097137E" w:rsidP="003761FE">
      <w:pPr>
        <w:jc w:val="both"/>
      </w:pPr>
      <w:proofErr w:type="spellStart"/>
      <w:r w:rsidRPr="00D82ABD">
        <w:t>UniProt</w:t>
      </w:r>
      <w:proofErr w:type="spellEnd"/>
      <w:r w:rsidRPr="00D82ABD">
        <w:t xml:space="preserve"> </w:t>
      </w:r>
      <w:r w:rsidR="00CD1C2D" w:rsidRPr="00D82ABD">
        <w:t>also</w:t>
      </w:r>
      <w:r w:rsidRPr="00D82ABD">
        <w:t xml:space="preserve"> provide</w:t>
      </w:r>
      <w:r w:rsidR="00CD1C2D" w:rsidRPr="00D82ABD">
        <w:t>s</w:t>
      </w:r>
      <w:r w:rsidRPr="00D82ABD">
        <w:t xml:space="preserve"> isoforms of </w:t>
      </w:r>
      <w:r w:rsidR="00CD1C2D" w:rsidRPr="00D82ABD">
        <w:t xml:space="preserve">the protein sequences. To include these in your database choose the "Canonical </w:t>
      </w:r>
      <w:r w:rsidR="004545F4">
        <w:t>&amp;</w:t>
      </w:r>
      <w:r w:rsidR="00CD1C2D" w:rsidRPr="00D82ABD">
        <w:t xml:space="preserve"> isoform" option. However, this</w:t>
      </w:r>
      <w:r w:rsidRPr="00D82ABD">
        <w:t xml:space="preserve"> should be used with caution as </w:t>
      </w:r>
      <w:r w:rsidR="00CD1C2D" w:rsidRPr="00D82ABD">
        <w:t>including the isoforms</w:t>
      </w:r>
      <w:r w:rsidRPr="00D82ABD">
        <w:t xml:space="preserve"> dramatically reduce</w:t>
      </w:r>
      <w:r w:rsidR="00CD1C2D" w:rsidRPr="00D82ABD">
        <w:t>s</w:t>
      </w:r>
      <w:r w:rsidRPr="00D82ABD">
        <w:t xml:space="preserve"> the efficiency of the identification al</w:t>
      </w:r>
      <w:r w:rsidR="00CD1C2D" w:rsidRPr="00D82ABD">
        <w:t>gorithms.</w:t>
      </w:r>
    </w:p>
    <w:p w:rsidR="003279D4" w:rsidRPr="003279D4" w:rsidRDefault="003279D4" w:rsidP="003761FE">
      <w:pPr>
        <w:jc w:val="both"/>
      </w:pPr>
      <w:r>
        <w:rPr>
          <w:b/>
        </w:rPr>
        <w:t>[1.1d</w:t>
      </w:r>
      <w:r w:rsidRPr="00D82ABD">
        <w:rPr>
          <w:b/>
        </w:rPr>
        <w:t>]</w:t>
      </w:r>
      <w:r w:rsidRPr="00D82ABD">
        <w:rPr>
          <w:b/>
        </w:rPr>
        <w:tab/>
      </w:r>
      <w:proofErr w:type="gramStart"/>
      <w:r>
        <w:t>As</w:t>
      </w:r>
      <w:proofErr w:type="gramEnd"/>
      <w:r>
        <w:t xml:space="preserve"> we are searching against human data the human keratin proteins are already in our protein sequence database, hence adding them would </w:t>
      </w:r>
      <w:r w:rsidR="007A5F6A">
        <w:t xml:space="preserve">just </w:t>
      </w:r>
      <w:r>
        <w:t xml:space="preserve">duplicate the </w:t>
      </w:r>
      <w:r w:rsidR="007A5F6A">
        <w:t>keratin entries</w:t>
      </w:r>
      <w:r>
        <w:t>.</w:t>
      </w:r>
    </w:p>
    <w:p w:rsidR="00EB3B71" w:rsidRPr="00D82ABD" w:rsidRDefault="00EB3B71" w:rsidP="00E83901">
      <w:pPr>
        <w:spacing w:after="0"/>
        <w:jc w:val="both"/>
        <w:rPr>
          <w:color w:val="0000FF"/>
        </w:rPr>
      </w:pPr>
    </w:p>
    <w:p w:rsidR="00906864" w:rsidRPr="00D82ABD" w:rsidRDefault="00906864" w:rsidP="00E83901">
      <w:pPr>
        <w:spacing w:after="0"/>
        <w:jc w:val="both"/>
        <w:rPr>
          <w:b/>
          <w:sz w:val="28"/>
        </w:rPr>
      </w:pPr>
      <w:r w:rsidRPr="00D82ABD">
        <w:rPr>
          <w:b/>
          <w:sz w:val="28"/>
        </w:rPr>
        <w:t>1.2</w:t>
      </w:r>
      <w:r w:rsidRPr="00D82ABD">
        <w:rPr>
          <w:b/>
          <w:sz w:val="28"/>
        </w:rPr>
        <w:tab/>
        <w:t>Peak List Generation</w:t>
      </w:r>
    </w:p>
    <w:p w:rsidR="00841A01" w:rsidRPr="00D82ABD" w:rsidRDefault="00441547" w:rsidP="007E7F07">
      <w:pPr>
        <w:jc w:val="both"/>
      </w:pPr>
      <w:r w:rsidRPr="00D82ABD">
        <w:rPr>
          <w:b/>
        </w:rPr>
        <w:t>[1.2a]</w:t>
      </w:r>
      <w:r w:rsidR="0006716E" w:rsidRPr="00D82ABD">
        <w:rPr>
          <w:b/>
        </w:rPr>
        <w:tab/>
      </w:r>
      <w:r w:rsidR="00684D84" w:rsidRPr="00D82ABD">
        <w:t xml:space="preserve">Profile mode </w:t>
      </w:r>
      <w:r w:rsidR="00FF6B86" w:rsidRPr="00D82ABD">
        <w:t>data</w:t>
      </w:r>
      <w:r w:rsidR="00E56854" w:rsidRPr="00D82ABD">
        <w:t xml:space="preserve"> </w:t>
      </w:r>
      <w:r w:rsidR="00FF6B86" w:rsidRPr="00D82ABD">
        <w:t>is</w:t>
      </w:r>
      <w:r w:rsidR="00E56854" w:rsidRPr="00D82ABD">
        <w:t xml:space="preserve"> a continuous line of data points, while </w:t>
      </w:r>
      <w:r w:rsidR="00FF6B86" w:rsidRPr="00D82ABD">
        <w:t xml:space="preserve">in </w:t>
      </w:r>
      <w:r w:rsidR="00E56854" w:rsidRPr="00D82ABD">
        <w:t xml:space="preserve">centroid mode </w:t>
      </w:r>
      <w:r w:rsidR="00FF6B86" w:rsidRPr="00D82ABD">
        <w:t>the data</w:t>
      </w:r>
      <w:r w:rsidR="00E56854" w:rsidRPr="00D82ABD">
        <w:t xml:space="preserve"> is converted into single data points, i.e., a peak list. </w:t>
      </w:r>
    </w:p>
    <w:p w:rsidR="007E7F07" w:rsidRPr="00D82ABD" w:rsidRDefault="007E7F07" w:rsidP="007E7F07">
      <w:pPr>
        <w:jc w:val="both"/>
      </w:pPr>
      <w:r w:rsidRPr="00D82ABD">
        <w:rPr>
          <w:b/>
        </w:rPr>
        <w:t>[1.2b]</w:t>
      </w:r>
      <w:r w:rsidRPr="00D82ABD">
        <w:tab/>
      </w:r>
      <w:proofErr w:type="gramStart"/>
      <w:r w:rsidRPr="00D82ABD">
        <w:t>When</w:t>
      </w:r>
      <w:proofErr w:type="gramEnd"/>
      <w:r w:rsidRPr="00D82ABD">
        <w:t xml:space="preserve"> programming the mass spectrometer, it will be indicated whether the spectra are recorded in profile mode (requiring peak picking) or in centroid mode (already peak picked). Depending on the instrument, using more advanced signal processing methods can improve the results.</w:t>
      </w:r>
      <w:hyperlink w:anchor="_ENREF_5" w:tooltip="Lange, 2006 #5" w:history="1">
        <w:r w:rsidR="007D4119" w:rsidRPr="00D82ABD">
          <w:fldChar w:fldCharType="begin"/>
        </w:r>
        <w:r w:rsidR="00C87C42" w:rsidRPr="00D82ABD">
          <w:instrText xml:space="preserve"> ADDIN EN.CITE &lt;EndNote&gt;&lt;Cite&gt;&lt;Author&gt;Lange&lt;/Author&gt;&lt;Year&gt;2006&lt;/Year&gt;&lt;RecNum&gt;5&lt;/RecNum&gt;&lt;DisplayText&gt;&lt;style face="superscript"&gt;5&lt;/style&gt;&lt;/DisplayText&gt;&lt;record&gt;&lt;rec-number&gt;5&lt;/rec-number&gt;&lt;foreign-keys&gt;&lt;key app="EN" db-id="2rsp9zxp7ptsx7e9t0n50spjtfpww0p9055d"&gt;5&lt;/key&gt;&lt;/foreign-keys&gt;&lt;ref-type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Biocomput&lt;/secondary-title&gt;&lt;alt-title&gt;Pacific Symposium on Biocomputing. Pacific Symposium on Biocomputing&lt;/alt-title&gt;&lt;/titles&gt;&lt;periodical&gt;&lt;full-title&gt;Pac Symp Biocomput&lt;/full-title&gt;&lt;abbr-1&gt;Pacific Symposium on Biocomputing. Pacific Symposium on Biocomputing&lt;/abbr-1&gt;&lt;/periodical&gt;&lt;alt-periodical&gt;&lt;full-title&gt;Pac Symp Biocomput&lt;/full-title&gt;&lt;abbr-1&gt;Pacific Symposium on Biocomputing. Pacific Symposium on Biocomputing&lt;/abbr-1&gt;&lt;/alt-periodical&gt;&lt;pages&gt;243-54&lt;/pages&gt;&lt;keywords&gt;&lt;keyword&gt;*Algorithms&lt;/keyword&gt;&lt;keyword&gt;Computational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data&lt;/keyword&gt;&lt;/keywords&gt;&lt;dates&gt;&lt;year&gt;2006&lt;/year&gt;&lt;/dates&gt;&lt;isbn&gt;2335-6936 (Print)&lt;/isbn&gt;&lt;accession-num&gt;17094243&lt;/accession-num&gt;&lt;urls&gt;&lt;related-urls&gt;&lt;url&gt;http://www.ncbi.nlm.nih.gov/pubmed/17094243&lt;/url&gt;&lt;/related-urls&gt;&lt;/urls&gt;&lt;/record&gt;&lt;/Cite&gt;&lt;/EndNote&gt;</w:instrText>
        </w:r>
        <w:r w:rsidR="007D4119" w:rsidRPr="00D82ABD">
          <w:fldChar w:fldCharType="separate"/>
        </w:r>
        <w:r w:rsidR="0018006B" w:rsidRPr="0018006B">
          <w:rPr>
            <w:noProof/>
            <w:vertAlign w:val="superscript"/>
          </w:rPr>
          <w:t>6</w:t>
        </w:r>
        <w:r w:rsidR="007D4119" w:rsidRPr="00D82ABD">
          <w:fldChar w:fldCharType="end"/>
        </w:r>
      </w:hyperlink>
      <w:r w:rsidRPr="00D82ABD">
        <w:t xml:space="preserve"> Generally, it is always recommended to inspect the data before processing – making it clear whether it needs to be peak-picked – and in case of doubt consult the manufacturer’s instructions.</w:t>
      </w:r>
    </w:p>
    <w:p w:rsidR="00351E3B" w:rsidRPr="00D82ABD" w:rsidRDefault="00351E3B" w:rsidP="00E83901">
      <w:pPr>
        <w:spacing w:after="0"/>
        <w:jc w:val="both"/>
        <w:rPr>
          <w:b/>
          <w:sz w:val="28"/>
        </w:rPr>
      </w:pPr>
    </w:p>
    <w:p w:rsidR="00906864" w:rsidRPr="00D82ABD" w:rsidRDefault="00906864" w:rsidP="00E83901">
      <w:pPr>
        <w:spacing w:after="0"/>
        <w:jc w:val="both"/>
        <w:rPr>
          <w:b/>
          <w:sz w:val="28"/>
        </w:rPr>
      </w:pPr>
      <w:r w:rsidRPr="00D82ABD">
        <w:rPr>
          <w:b/>
          <w:sz w:val="28"/>
        </w:rPr>
        <w:t>1.3</w:t>
      </w:r>
      <w:r w:rsidRPr="00D82ABD">
        <w:rPr>
          <w:b/>
          <w:sz w:val="28"/>
        </w:rPr>
        <w:tab/>
        <w:t>Peptide-Spectrum Matching</w:t>
      </w:r>
    </w:p>
    <w:p w:rsidR="00C01511" w:rsidRPr="00D82ABD" w:rsidRDefault="001E29E8" w:rsidP="003761FE">
      <w:pPr>
        <w:jc w:val="both"/>
      </w:pPr>
      <w:r w:rsidRPr="00D82ABD">
        <w:rPr>
          <w:b/>
        </w:rPr>
        <w:t>[1.3a]</w:t>
      </w:r>
      <w:r w:rsidR="0006716E" w:rsidRPr="00D82ABD">
        <w:rPr>
          <w:b/>
        </w:rPr>
        <w:tab/>
      </w:r>
      <w:proofErr w:type="spellStart"/>
      <w:r w:rsidR="009645B9" w:rsidRPr="00D82ABD">
        <w:t>X!Tandem</w:t>
      </w:r>
      <w:proofErr w:type="spellEnd"/>
      <w:r w:rsidR="00C41A71" w:rsidRPr="00D82ABD">
        <w:t>,</w:t>
      </w:r>
      <w:r w:rsidR="004620FF" w:rsidRPr="00D82ABD">
        <w:t xml:space="preserve"> </w:t>
      </w:r>
      <w:proofErr w:type="spellStart"/>
      <w:r w:rsidR="00C41A71" w:rsidRPr="00D82ABD">
        <w:t>MyriMatch</w:t>
      </w:r>
      <w:proofErr w:type="spellEnd"/>
      <w:r w:rsidR="00C41A71" w:rsidRPr="00D82ABD">
        <w:t xml:space="preserve">, MS Amanda, </w:t>
      </w:r>
      <w:r w:rsidR="004620FF" w:rsidRPr="00D82ABD">
        <w:t>MS-GF+</w:t>
      </w:r>
      <w:r w:rsidR="00250F13">
        <w:t>, Comet</w:t>
      </w:r>
      <w:r w:rsidR="000F428E">
        <w:t>, Tide</w:t>
      </w:r>
      <w:r w:rsidR="00C41A71" w:rsidRPr="00D82ABD">
        <w:t xml:space="preserve"> and OMSSA</w:t>
      </w:r>
      <w:r w:rsidR="009645B9" w:rsidRPr="00D82ABD">
        <w:t xml:space="preserve">, and indeed </w:t>
      </w:r>
      <w:r w:rsidR="00B07700" w:rsidRPr="00D82ABD">
        <w:t>(</w:t>
      </w:r>
      <w:r w:rsidR="009645B9" w:rsidRPr="00D82ABD">
        <w:t>almost</w:t>
      </w:r>
      <w:r w:rsidR="00B07700" w:rsidRPr="00D82ABD">
        <w:t>)</w:t>
      </w:r>
      <w:r w:rsidR="009645B9" w:rsidRPr="00D82ABD">
        <w:t xml:space="preserve"> all of the tools used in this tutorial, are freely available tools</w:t>
      </w:r>
      <w:r w:rsidR="00274393" w:rsidRPr="00D82ABD">
        <w:t>, referred to as freeware</w:t>
      </w:r>
      <w:r w:rsidR="009645B9" w:rsidRPr="00D82ABD">
        <w:t xml:space="preserve">. </w:t>
      </w:r>
      <w:r w:rsidR="00D21B15" w:rsidRPr="00D82ABD">
        <w:t>This means that anyone can download and use such tools witho</w:t>
      </w:r>
      <w:r w:rsidR="00DF2D22" w:rsidRPr="00D82ABD">
        <w:t xml:space="preserve">ut having to pay a </w:t>
      </w:r>
      <w:r w:rsidR="00250F13" w:rsidRPr="00D82ABD">
        <w:t>license</w:t>
      </w:r>
      <w:r w:rsidR="00DF2D22" w:rsidRPr="00D82ABD">
        <w:t xml:space="preserve"> fee. </w:t>
      </w:r>
      <w:r w:rsidR="00EC0A91" w:rsidRPr="00D82ABD">
        <w:t>In many cases such programs are also open source, meaning that also the source code is freely available.</w:t>
      </w:r>
      <w:r w:rsidR="00BD5BD4" w:rsidRPr="00D82ABD">
        <w:t xml:space="preserve"> </w:t>
      </w:r>
      <w:r w:rsidR="00AE25D7" w:rsidRPr="00D82ABD">
        <w:t>Freeware is not completely without a license though, a</w:t>
      </w:r>
      <w:r w:rsidR="00A73DEC" w:rsidRPr="00D82ABD">
        <w:t xml:space="preserve">nd before using such tools as part of your own commercial software, be sure to check if the license allows for this. In the academic </w:t>
      </w:r>
      <w:r w:rsidR="002A0D08" w:rsidRPr="00D82ABD">
        <w:t xml:space="preserve">world this is rarely a problem </w:t>
      </w:r>
      <w:r w:rsidR="002A0D08" w:rsidRPr="00D82ABD">
        <w:lastRenderedPageBreak/>
        <w:t>th</w:t>
      </w:r>
      <w:r w:rsidR="00B72B50" w:rsidRPr="00D82ABD">
        <w:t>ough, and as long as you do not go around</w:t>
      </w:r>
      <w:r w:rsidR="002A0D08" w:rsidRPr="00D82ABD">
        <w:t xml:space="preserve"> selling it as your own software you should be ok. </w:t>
      </w:r>
      <w:r w:rsidR="00105486" w:rsidRPr="00D82ABD">
        <w:t>However, i</w:t>
      </w:r>
      <w:r w:rsidR="002A0D08" w:rsidRPr="00D82ABD">
        <w:t xml:space="preserve">t is always </w:t>
      </w:r>
      <w:r w:rsidR="00105486" w:rsidRPr="00D82ABD">
        <w:t xml:space="preserve">recommended to refer to the software you are using, for example when publishing results where freely available software was used to arrive at the results. </w:t>
      </w:r>
    </w:p>
    <w:p w:rsidR="00D4325C" w:rsidRPr="00D82ABD" w:rsidRDefault="00C01511" w:rsidP="00E83901">
      <w:pPr>
        <w:jc w:val="both"/>
      </w:pPr>
      <w:r w:rsidRPr="00D82ABD">
        <w:rPr>
          <w:b/>
        </w:rPr>
        <w:t>[1.3b]</w:t>
      </w:r>
      <w:r w:rsidR="0006716E" w:rsidRPr="00D82ABD">
        <w:rPr>
          <w:b/>
        </w:rPr>
        <w:tab/>
      </w:r>
      <w:r w:rsidR="00D4325C" w:rsidRPr="00D82ABD">
        <w:t>Selecting the correct database is a crucial step in proteomics. First, it needs to be as comprehensive as possible: you cannot find a protein which is not in the database. Moreover, if a protein is missing, the search engines might attach spectra derived from this protein to another resembling protein – hence making a false identification. It is thus crucial that you leave enough room for the search engine to “distribute” mistakes. However, using a too large database will lower your probability to find your proteins.</w:t>
      </w:r>
    </w:p>
    <w:p w:rsidR="00D4325C" w:rsidRPr="00D82ABD" w:rsidRDefault="00D4325C" w:rsidP="00E83901">
      <w:pPr>
        <w:jc w:val="both"/>
      </w:pPr>
      <w:r w:rsidRPr="00D82ABD">
        <w:t xml:space="preserve">Generally, it is recommended to use the reference database of your species of interest completed with the sequences of expected contaminants: keratin, proteases used for protein digestion, etc. See the “Database Generation” chapter for more details. </w:t>
      </w:r>
    </w:p>
    <w:p w:rsidR="00C01511" w:rsidRPr="00D82ABD" w:rsidRDefault="00D4325C" w:rsidP="00C82583">
      <w:pPr>
        <w:jc w:val="both"/>
      </w:pPr>
      <w:r w:rsidRPr="00D82ABD">
        <w:t xml:space="preserve">Finally, bear in mind that the content of sequence databases evolves with time. It is hence important to constantly use the same database for a given project and document its version in every communication. </w:t>
      </w:r>
    </w:p>
    <w:p w:rsidR="0006716E" w:rsidRPr="00D82ABD" w:rsidRDefault="00D4325C" w:rsidP="00E83901">
      <w:pPr>
        <w:jc w:val="both"/>
      </w:pPr>
      <w:r w:rsidRPr="00D82ABD">
        <w:rPr>
          <w:b/>
        </w:rPr>
        <w:t>[1.3c]</w:t>
      </w:r>
      <w:r w:rsidR="0006716E" w:rsidRPr="00D82ABD">
        <w:rPr>
          <w:b/>
        </w:rPr>
        <w:tab/>
      </w:r>
      <w:proofErr w:type="gramStart"/>
      <w:r w:rsidR="004C659A" w:rsidRPr="00D82ABD">
        <w:t>There</w:t>
      </w:r>
      <w:proofErr w:type="gramEnd"/>
      <w:r w:rsidR="004C659A" w:rsidRPr="00D82ABD">
        <w:t xml:space="preserve"> are two types of modifications: modifications induced by the experimental workflow and natural modifications of the sample. Among the modifications occurring when conducting the experiment, some are produced voluntarily like </w:t>
      </w:r>
      <w:proofErr w:type="spellStart"/>
      <w:r w:rsidR="004C659A" w:rsidRPr="00D82ABD">
        <w:t>carbamidomethylation</w:t>
      </w:r>
      <w:proofErr w:type="spellEnd"/>
      <w:r w:rsidR="004C659A" w:rsidRPr="00D82ABD">
        <w:t xml:space="preserve"> of cysteine and some are experimental artefacts like oxidation of methionine. These have hence to be selected in order to identify the proteins. The biological modifications on the other hand are selected in order to target biological functions. However these are typically low abundant: we have very little chance to identify a phosphorylated protein without enrichment</w:t>
      </w:r>
      <w:hyperlink w:anchor="_ENREF_6" w:tooltip="Eyrich, 2011 #1" w:history="1">
        <w:r w:rsidR="007D4119" w:rsidRPr="00D82ABD">
          <w:fldChar w:fldCharType="begin"/>
        </w:r>
        <w:r w:rsidR="00C87C42" w:rsidRPr="00D82ABD">
          <w:instrText xml:space="preserve"> ADDIN EN.CITE &lt;EndNote&gt;&lt;Cite&gt;&lt;Author&gt;Eyrich&lt;/Author&gt;&lt;Year&gt;2011&lt;/Year&gt;&lt;RecNum&gt;1&lt;/RecNum&gt;&lt;DisplayText&gt;&lt;style face="superscript"&gt;6&lt;/style&gt;&lt;/DisplayText&gt;&lt;record&gt;&lt;rec-number&gt;1&lt;/rec-number&gt;&lt;foreign-keys&gt;&lt;key app="EN" db-id="rzer5e2t9a2xtlezr5a5p29zzsaaprswp95t"&gt;1&lt;/key&gt;&lt;/foreign-keys&gt;&lt;ref-type name="Journal Article"&gt;17&lt;/ref-type&gt;&lt;contributors&gt;&lt;authors&gt;&lt;author&gt;Eyrich, B.&lt;/author&gt;&lt;author&gt;Sickmann, A.&lt;/author&gt;&lt;author&gt;Zahedi, R. P.&lt;/author&gt;&lt;/authors&gt;&lt;/contributors&gt;&lt;auth-address&gt;Leibniz-Institut fur Analytische Wissenschaften-ISAS-eV, Dortmund, Germany.&lt;/auth-address&gt;&lt;titles&gt;&lt;title&gt;Catch me if you can: mass spectrometry-based phosphoproteomics and quantification strategie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554-70&lt;/pages&gt;&lt;volume&gt;11&lt;/volume&gt;&lt;number&gt;4&lt;/number&gt;&lt;keywords&gt;&lt;keyword&gt;Mass Spectrometry/*methods&lt;/keyword&gt;&lt;keyword&gt;Phosphoproteins/analysis/*chemistry/isolation &amp;amp; purification&lt;/keyword&gt;&lt;keyword&gt;Proteomics/*methods&lt;/keyword&gt;&lt;/keywords&gt;&lt;dates&gt;&lt;year&gt;2011&lt;/year&gt;&lt;pub-dates&gt;&lt;date&gt;Feb&lt;/date&gt;&lt;/pub-dates&gt;&lt;/dates&gt;&lt;isbn&gt;1615-9861 (Electronic)&amp;#xD;1615-9853 (Linking)&lt;/isbn&gt;&lt;accession-num&gt;21226000&lt;/accession-num&gt;&lt;urls&gt;&lt;related-urls&gt;&lt;url&gt;http://www.ncbi.nlm.nih.gov/pubmed/21226000&lt;/url&gt;&lt;/related-urls&gt;&lt;/urls&gt;&lt;electronic-resource-num&gt;10.1002/pmic.201000489&lt;/electronic-resource-num&gt;&lt;/record&gt;&lt;/Cite&gt;&lt;/EndNote&gt;</w:instrText>
        </w:r>
        <w:r w:rsidR="007D4119" w:rsidRPr="00D82ABD">
          <w:fldChar w:fldCharType="separate"/>
        </w:r>
        <w:r w:rsidR="0018006B" w:rsidRPr="0018006B">
          <w:rPr>
            <w:noProof/>
            <w:vertAlign w:val="superscript"/>
          </w:rPr>
          <w:t>7</w:t>
        </w:r>
        <w:r w:rsidR="007D4119" w:rsidRPr="00D82ABD">
          <w:fldChar w:fldCharType="end"/>
        </w:r>
      </w:hyperlink>
      <w:r w:rsidR="004C659A" w:rsidRPr="00D82ABD">
        <w:t xml:space="preserve"> – we actually here selected phosphorylation for illustrative purpose</w:t>
      </w:r>
      <w:r w:rsidR="00395E43" w:rsidRPr="00D82ABD">
        <w:t>s</w:t>
      </w:r>
      <w:r w:rsidR="004C659A" w:rsidRPr="00D82ABD">
        <w:t xml:space="preserve"> only.</w:t>
      </w:r>
    </w:p>
    <w:p w:rsidR="004C659A" w:rsidRPr="00D82ABD" w:rsidRDefault="004C659A" w:rsidP="00E83901">
      <w:pPr>
        <w:jc w:val="both"/>
      </w:pPr>
      <w:r w:rsidRPr="00D82ABD">
        <w:t xml:space="preserve">Selecting variable modifications has a similar effect </w:t>
      </w:r>
      <w:r w:rsidR="00FF02AF" w:rsidRPr="00D82ABD">
        <w:t>as</w:t>
      </w:r>
      <w:r w:rsidRPr="00D82ABD">
        <w:t xml:space="preserve"> using a large database: it increases the number of possible results, hence reducing our chances to identify our proteins. It is hence advised to reduce the number of variable modification. This can be done by selecting fixed modifications: for these, every targeted residue will be </w:t>
      </w:r>
      <w:r w:rsidRPr="00D82ABD">
        <w:rPr>
          <w:i/>
        </w:rPr>
        <w:t>a priori</w:t>
      </w:r>
      <w:r w:rsidRPr="00D82ABD">
        <w:t xml:space="preserve"> considered as modified. Non-modified peptides will hence not be identified: it is to be used only when all peptides are expected to be modified. Here, </w:t>
      </w:r>
      <w:proofErr w:type="spellStart"/>
      <w:r w:rsidRPr="00D82ABD">
        <w:t>carbamidomethylation</w:t>
      </w:r>
      <w:proofErr w:type="spellEnd"/>
      <w:r w:rsidRPr="00D82ABD">
        <w:t xml:space="preserve"> is a high yield chemical process which will target all residues.</w:t>
      </w:r>
    </w:p>
    <w:p w:rsidR="004C659A" w:rsidRPr="00D82ABD" w:rsidRDefault="004C659A" w:rsidP="00E83901">
      <w:pPr>
        <w:jc w:val="both"/>
      </w:pPr>
      <w:r w:rsidRPr="00D82ABD">
        <w:lastRenderedPageBreak/>
        <w:t xml:space="preserve">In case of doubt, it is </w:t>
      </w:r>
      <w:r w:rsidR="00E93F04" w:rsidRPr="00D82ABD">
        <w:t>possible</w:t>
      </w:r>
      <w:r w:rsidRPr="00D82ABD">
        <w:t xml:space="preserve"> to control the level of modifications by doing a pre-search with the modification of interest as variable.</w:t>
      </w:r>
      <w:hyperlink w:anchor="_ENREF_7" w:tooltip="Vaudel, 2011 #22" w:history="1">
        <w:r w:rsidR="007D4119" w:rsidRPr="00D82ABD">
          <w:fldChar w:fldCharType="begin"/>
        </w:r>
        <w:r w:rsidR="00C87C42" w:rsidRPr="00D82ABD">
          <w:instrText xml:space="preserve"> ADDIN EN.CITE &lt;EndNote&gt;&lt;Cite&gt;&lt;Author&gt;Vaudel&lt;/Author&gt;&lt;Year&gt;2011&lt;/Year&gt;&lt;RecNum&gt;22&lt;/RecNum&gt;&lt;DisplayText&gt;&lt;style face="superscript"&gt;7&lt;/style&gt;&lt;/DisplayText&gt;&lt;record&gt;&lt;rec-number&gt;22&lt;/rec-number&gt;&lt;foreign-keys&gt;&lt;key app="EN" db-id="eresv20p6zxrtfeeev5ptedr0p0ada9r29tx"&gt;22&lt;/key&gt;&lt;/foreign-keys&gt;&lt;ref-type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7D4119" w:rsidRPr="00D82ABD">
          <w:fldChar w:fldCharType="separate"/>
        </w:r>
        <w:r w:rsidR="0018006B" w:rsidRPr="0018006B">
          <w:rPr>
            <w:noProof/>
            <w:vertAlign w:val="superscript"/>
          </w:rPr>
          <w:t>8</w:t>
        </w:r>
        <w:r w:rsidR="007D4119" w:rsidRPr="00D82ABD">
          <w:fldChar w:fldCharType="end"/>
        </w:r>
      </w:hyperlink>
      <w:r w:rsidRPr="00D82ABD">
        <w:t xml:space="preserve"> Here, searching with oxidation of methionine and </w:t>
      </w:r>
      <w:proofErr w:type="spellStart"/>
      <w:r w:rsidRPr="00D82ABD">
        <w:t>carbamidomethylation</w:t>
      </w:r>
      <w:proofErr w:type="spellEnd"/>
      <w:r w:rsidRPr="00D82ABD">
        <w:t xml:space="preserve"> of cysteine as variable modification returned &gt;98% of cysteine residues modified. The modification can thus reasonably </w:t>
      </w:r>
      <w:r w:rsidR="008654A3" w:rsidRPr="00D82ABD">
        <w:t xml:space="preserve">be </w:t>
      </w:r>
      <w:r w:rsidRPr="00D82ABD">
        <w:t>considered as fixed. Note that such quality control steps are for crucial importance when working with chemically labelled samples.</w:t>
      </w:r>
      <w:hyperlink w:anchor="_ENREF_8" w:tooltip="Burkhart, 2011 #3" w:history="1">
        <w:r w:rsidR="007D4119" w:rsidRPr="00D82ABD">
          <w:fldChar w:fldCharType="begin"/>
        </w:r>
        <w:r w:rsidR="00C87C42" w:rsidRPr="00D82ABD">
          <w:instrText xml:space="preserve"> ADDIN EN.CITE &lt;EndNote&gt;&lt;Cite&gt;&lt;Author&gt;Burkhart&lt;/Author&gt;&lt;Year&gt;2011&lt;/Year&gt;&lt;RecNum&gt;3&lt;/RecNum&gt;&lt;DisplayText&gt;&lt;style face="superscript"&gt;8&lt;/style&gt;&lt;/DisplayText&gt;&lt;record&gt;&lt;rec-number&gt;3&lt;/rec-number&gt;&lt;foreign-keys&gt;&lt;key app="EN" db-id="rzer5e2t9a2xtlezr5a5p29zzsaaprswp95t"&gt;3&lt;/key&gt;&lt;/foreign-keys&gt;&lt;ref-type name="Journal Article"&gt;17&lt;/ref-type&gt;&lt;contributors&gt;&lt;authors&gt;&lt;author&gt;Burkhart, J. M.&lt;/author&gt;&lt;author&gt;Vaudel, M.&lt;/author&gt;&lt;author&gt;Zahedi, R. P.&lt;/author&gt;&lt;author&gt;Martens, L.&lt;/author&gt;&lt;author&gt;Sickmann, A.&lt;/author&gt;&lt;/authors&gt;&lt;/contributors&gt;&lt;auth-address&gt;Leibniz-Institut fur Analytische Wissenschaften - ISAS - e.V., Dortmund, Germany.&lt;/auth-address&gt;&lt;titles&gt;&lt;title&gt;iTRAQ protein quantification: a quality-controlled workflow&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1125-34&lt;/pages&gt;&lt;volume&gt;11&lt;/volume&gt;&lt;number&gt;6&lt;/number&gt;&lt;keywords&gt;&lt;keyword&gt;Indicators and Reagents&lt;/keyword&gt;&lt;keyword&gt;Ions&lt;/keyword&gt;&lt;keyword&gt;Isotopes&lt;/keyword&gt;&lt;keyword&gt;Mitochondrial Proteins/analysis&lt;/keyword&gt;&lt;keyword&gt;Peptides/analysis&lt;/keyword&gt;&lt;keyword&gt;Proteins/*analysis&lt;/keyword&gt;&lt;keyword&gt;Proteomics/methods/*standards/statistics &amp;amp; numerical data&lt;/keyword&gt;&lt;keyword&gt;Quality Control&lt;/keyword&gt;&lt;keyword&gt;Saccharomyces cerevisiae Proteins/analysis&lt;/keyword&gt;&lt;keyword&gt;Tandem Mass Spectrometry/standards/statistics &amp;amp; numerical data&lt;/keyword&gt;&lt;keyword&gt;Workflow&lt;/keyword&gt;&lt;/keywords&gt;&lt;dates&gt;&lt;year&gt;2011&lt;/year&gt;&lt;pub-dates&gt;&lt;date&gt;Mar&lt;/date&gt;&lt;/pub-dates&gt;&lt;/dates&gt;&lt;isbn&gt;1615-9861 (Electronic)&amp;#xD;1615-9853 (Linking)&lt;/isbn&gt;&lt;accession-num&gt;21328540&lt;/accession-num&gt;&lt;urls&gt;&lt;related-urls&gt;&lt;url&gt;http://www.ncbi.nlm.nih.gov/pubmed/21328540&lt;/url&gt;&lt;/related-urls&gt;&lt;/urls&gt;&lt;electronic-resource-num&gt;10.1002/pmic.201000711&lt;/electronic-resource-num&gt;&lt;/record&gt;&lt;/Cite&gt;&lt;/EndNote&gt;</w:instrText>
        </w:r>
        <w:r w:rsidR="007D4119" w:rsidRPr="00D82ABD">
          <w:fldChar w:fldCharType="separate"/>
        </w:r>
        <w:r w:rsidR="0018006B" w:rsidRPr="0018006B">
          <w:rPr>
            <w:noProof/>
            <w:vertAlign w:val="superscript"/>
          </w:rPr>
          <w:t>9</w:t>
        </w:r>
        <w:r w:rsidR="007D4119" w:rsidRPr="00D82ABD">
          <w:fldChar w:fldCharType="end"/>
        </w:r>
      </w:hyperlink>
    </w:p>
    <w:p w:rsidR="004C659A" w:rsidRPr="00D82ABD" w:rsidRDefault="004C659A" w:rsidP="003761FE">
      <w:pPr>
        <w:jc w:val="both"/>
      </w:pPr>
      <w:r w:rsidRPr="00D82ABD">
        <w:rPr>
          <w:b/>
        </w:rPr>
        <w:t>[1.3d]</w:t>
      </w:r>
      <w:r w:rsidR="0006716E" w:rsidRPr="00D82ABD">
        <w:rPr>
          <w:b/>
        </w:rPr>
        <w:tab/>
      </w:r>
      <w:r w:rsidR="0006716E" w:rsidRPr="00D82ABD">
        <w:t>Missed cleavages are parts of the peptide sequence where one would expect the protease to cleave. Missed cleavages can occur due to incomplete digestion. Due to the impossibility for the protease to access some cleavage site or protease quality,</w:t>
      </w:r>
      <w:hyperlink w:anchor="_ENREF_9" w:tooltip="Burkhart, 2012 #4" w:history="1">
        <w:r w:rsidR="007D4119" w:rsidRPr="00D82ABD">
          <w:fldChar w:fldCharType="begin"/>
        </w:r>
        <w:r w:rsidR="00C87C42" w:rsidRPr="00D82ABD">
          <w:instrText xml:space="preserve"> ADDIN EN.CITE &lt;EndNote&gt;&lt;Cite&gt;&lt;Author&gt;Burkhart&lt;/Author&gt;&lt;Year&gt;2012&lt;/Year&gt;&lt;RecNum&gt;4&lt;/RecNum&gt;&lt;DisplayText&gt;&lt;style face="superscript"&gt;9&lt;/style&gt;&lt;/DisplayText&gt;&lt;record&gt;&lt;rec-number&gt;4&lt;/rec-number&gt;&lt;foreign-keys&gt;&lt;key app="EN" db-id="rzer5e2t9a2xtlezr5a5p29zzsaaprswp95t"&gt;4&lt;/key&gt;&lt;/foreign-keys&gt;&lt;ref-type name="Journal Article"&gt;17&lt;/ref-type&gt;&lt;contributors&gt;&lt;authors&gt;&lt;author&gt;Burkhart, J. M.&lt;/author&gt;&lt;author&gt;Schumbrutzki, C.&lt;/author&gt;&lt;author&gt;Wortelkamp, S.&lt;/author&gt;&lt;author&gt;Sickmann, A.&lt;/author&gt;&lt;author&gt;Zahedi, R. P.&lt;/author&gt;&lt;/authors&gt;&lt;/contributors&gt;&lt;auth-address&gt;Leibniz-Institut fur Analytische Wissenschaften - ISAS - e.V., Dortmund, Germany.&lt;/auth-address&gt;&lt;titles&gt;&lt;title&gt;Systematic and quantitative comparison of digest efficiency and specificity reveals the impact of trypsin quality on MS-based proteomics&lt;/title&gt;&lt;secondary-title&gt;J Proteomics&lt;/secondary-title&gt;&lt;alt-title&gt;Journal of proteomics&lt;/alt-title&gt;&lt;/titles&gt;&lt;periodical&gt;&lt;full-title&gt;J Proteomics&lt;/full-title&gt;&lt;abbr-1&gt;Journal of proteomics&lt;/abbr-1&gt;&lt;/periodical&gt;&lt;alt-periodical&gt;&lt;full-title&gt;J Proteomics&lt;/full-title&gt;&lt;abbr-1&gt;Journal of proteomics&lt;/abbr-1&gt;&lt;/alt-periodical&gt;&lt;pages&gt;1454-62&lt;/pages&gt;&lt;volume&gt;75&lt;/volume&gt;&lt;number&gt;4&lt;/number&gt;&lt;keywords&gt;&lt;keyword&gt;Blood Platelets/metabolism&lt;/keyword&gt;&lt;keyword&gt;Chromatography, High Pressure Liquid/methods&lt;/keyword&gt;&lt;keyword&gt;Chromatography, Liquid/methods&lt;/keyword&gt;&lt;keyword&gt;Humans&lt;/keyword&gt;&lt;keyword&gt;Mass Spectrometry/*methods&lt;/keyword&gt;&lt;keyword&gt;Peptides/chemistry&lt;/keyword&gt;&lt;keyword&gt;Protein Structure, Tertiary&lt;/keyword&gt;&lt;keyword&gt;Proteome&lt;/keyword&gt;&lt;keyword&gt;Proteomics/*methods&lt;/keyword&gt;&lt;keyword&gt;Reproducibility of Results&lt;/keyword&gt;&lt;keyword&gt;Trypsin/chemistry/*pharmacology&lt;/keyword&gt;&lt;/keywords&gt;&lt;dates&gt;&lt;year&gt;2012&lt;/year&gt;&lt;pub-dates&gt;&lt;date&gt;Feb 2&lt;/date&gt;&lt;/pub-dates&gt;&lt;/dates&gt;&lt;isbn&gt;1876-7737 (Electronic)&lt;/isbn&gt;&lt;accession-num&gt;22166745&lt;/accession-num&gt;&lt;urls&gt;&lt;related-urls&gt;&lt;url&gt;http://www.ncbi.nlm.nih.gov/pubmed/22166745&lt;/url&gt;&lt;/related-urls&gt;&lt;/urls&gt;&lt;electronic-resource-num&gt;10.1016/j.jprot.2011.11.016&lt;/electronic-resource-num&gt;&lt;/record&gt;&lt;/Cite&gt;&lt;/EndNote&gt;</w:instrText>
        </w:r>
        <w:r w:rsidR="007D4119" w:rsidRPr="00D82ABD">
          <w:fldChar w:fldCharType="separate"/>
        </w:r>
        <w:r w:rsidR="0018006B" w:rsidRPr="0018006B">
          <w:rPr>
            <w:noProof/>
            <w:vertAlign w:val="superscript"/>
          </w:rPr>
          <w:t>10</w:t>
        </w:r>
        <w:r w:rsidR="007D4119" w:rsidRPr="00D82ABD">
          <w:fldChar w:fldCharType="end"/>
        </w:r>
      </w:hyperlink>
      <w:r w:rsidR="0006716E" w:rsidRPr="00D82ABD">
        <w:t xml:space="preserve"> some missed cleavages will always remain,</w:t>
      </w:r>
      <w:hyperlink w:anchor="_ENREF_10" w:tooltip="Fannes, 2013 #1" w:history="1">
        <w:r w:rsidR="007D4119" w:rsidRPr="00D82ABD">
          <w:fldChar w:fldCharType="begin"/>
        </w:r>
        <w:r w:rsidR="00C87C42" w:rsidRPr="00D82ABD">
          <w:instrText xml:space="preserve"> ADDIN EN.CITE &lt;EndNote&gt;&lt;Cite&gt;&lt;Author&gt;Fannes&lt;/Author&gt;&lt;Year&gt;2013&lt;/Year&gt;&lt;RecNum&gt;1&lt;/RecNum&gt;&lt;DisplayText&gt;&lt;style face="superscript"&gt;10&lt;/style&gt;&lt;/DisplayText&gt;&lt;record&gt;&lt;rec-number&gt;1&lt;/rec-number&gt;&lt;foreign-keys&gt;&lt;key app="EN" db-id="eresv20p6zxrtfeeev5ptedr0p0ada9r29tx"&gt;1&lt;/key&gt;&lt;/foreign-keys&gt;&lt;ref-type name="Journal Article"&gt;17&lt;/ref-type&gt;&lt;contributors&gt;&lt;authors&gt;&lt;author&gt;Fannes, T.&lt;/author&gt;&lt;author&gt;Vandermarliere, E.&lt;/author&gt;&lt;author&gt;Schietgat, L.&lt;/author&gt;&lt;author&gt;Degroeve, S.&lt;/author&gt;&lt;author&gt;Martens, L.&lt;/author&gt;&lt;author&gt;Ramon, J.&lt;/author&gt;&lt;/authors&gt;&lt;/contributors&gt;&lt;auth-address&gt;Department of Medical Protein Research, VIB, B-9000 Ghent, Belgium.&lt;/auth-address&gt;&lt;titles&gt;&lt;title&gt;Predicting tryptic cleavage from proteomics data using decision tree ensembles&lt;/title&gt;&lt;secondary-title&gt;J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research&lt;/abbr-1&gt;&lt;/alt-periodical&gt;&lt;pages&gt;2253-9&lt;/pages&gt;&lt;volume&gt;12&lt;/volume&gt;&lt;number&gt;5&lt;/number&gt;&lt;dates&gt;&lt;year&gt;2013&lt;/year&gt;&lt;pub-dates&gt;&lt;date&gt;May 3&lt;/date&gt;&lt;/pub-dates&gt;&lt;/dates&gt;&lt;isbn&gt;1535-3907 (Electronic)&amp;#xD;1535-3893 (Linking)&lt;/isbn&gt;&lt;accession-num&gt;23517142&lt;/accession-num&gt;&lt;urls&gt;&lt;related-urls&gt;&lt;url&gt;http://www.ncbi.nlm.nih.gov/pubmed/23517142&lt;/url&gt;&lt;/related-urls&gt;&lt;/urls&gt;&lt;electronic-resource-num&gt;10.1021/pr4001114&lt;/electronic-resource-num&gt;&lt;/record&gt;&lt;/Cite&gt;&lt;/EndNote&gt;</w:instrText>
        </w:r>
        <w:r w:rsidR="007D4119" w:rsidRPr="00D82ABD">
          <w:fldChar w:fldCharType="separate"/>
        </w:r>
        <w:r w:rsidR="0018006B" w:rsidRPr="0018006B">
          <w:rPr>
            <w:noProof/>
            <w:vertAlign w:val="superscript"/>
          </w:rPr>
          <w:t>11</w:t>
        </w:r>
        <w:r w:rsidR="007D4119" w:rsidRPr="00D82ABD">
          <w:fldChar w:fldCharType="end"/>
        </w:r>
      </w:hyperlink>
      <w:r w:rsidR="0006716E" w:rsidRPr="00D82ABD">
        <w:t xml:space="preserve"> in our experience up to two with trypsin.</w:t>
      </w:r>
      <w:hyperlink w:anchor="_ENREF_7" w:tooltip="Vaudel, 2011 #22" w:history="1">
        <w:r w:rsidR="007D4119" w:rsidRPr="00D82ABD">
          <w:fldChar w:fldCharType="begin"/>
        </w:r>
        <w:r w:rsidR="00C87C42" w:rsidRPr="00D82ABD">
          <w:instrText xml:space="preserve"> ADDIN EN.CITE &lt;EndNote&gt;&lt;Cite&gt;&lt;Author&gt;Vaudel&lt;/Author&gt;&lt;Year&gt;2011&lt;/Year&gt;&lt;RecNum&gt;22&lt;/RecNum&gt;&lt;DisplayText&gt;&lt;style face="superscript"&gt;7&lt;/style&gt;&lt;/DisplayText&gt;&lt;record&gt;&lt;rec-number&gt;22&lt;/rec-number&gt;&lt;foreign-keys&gt;&lt;key app="EN" db-id="eresv20p6zxrtfeeev5ptedr0p0ada9r29tx"&gt;22&lt;/key&gt;&lt;/foreign-keys&gt;&lt;ref-type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7D4119" w:rsidRPr="00D82ABD">
          <w:fldChar w:fldCharType="separate"/>
        </w:r>
        <w:r w:rsidR="0018006B" w:rsidRPr="0018006B">
          <w:rPr>
            <w:noProof/>
            <w:vertAlign w:val="superscript"/>
          </w:rPr>
          <w:t>8</w:t>
        </w:r>
        <w:r w:rsidR="007D4119" w:rsidRPr="00D82ABD">
          <w:fldChar w:fldCharType="end"/>
        </w:r>
      </w:hyperlink>
    </w:p>
    <w:p w:rsidR="009F2674" w:rsidRPr="00D82ABD" w:rsidRDefault="00E83901" w:rsidP="009F2674">
      <w:pPr>
        <w:jc w:val="both"/>
      </w:pPr>
      <w:r w:rsidRPr="00D82ABD">
        <w:rPr>
          <w:b/>
        </w:rPr>
        <w:t>[1.3e]</w:t>
      </w:r>
      <w:r w:rsidRPr="00D82ABD">
        <w:rPr>
          <w:b/>
        </w:rPr>
        <w:tab/>
      </w:r>
      <w:proofErr w:type="gramStart"/>
      <w:r w:rsidR="009F2674" w:rsidRPr="00D82ABD">
        <w:t>With</w:t>
      </w:r>
      <w:proofErr w:type="gramEnd"/>
      <w:r w:rsidR="009F2674" w:rsidRPr="00D82ABD">
        <w:t xml:space="preserve"> the first low resolution mass spectrometers, searches were conducted with a fixed tolerance in </w:t>
      </w:r>
      <w:r w:rsidR="00BA2709" w:rsidRPr="00D82ABD">
        <w:t>mass</w:t>
      </w:r>
      <w:r w:rsidR="009F2674" w:rsidRPr="00D82ABD">
        <w:t xml:space="preserve"> – using the unit Dalton. With the advent of high resolution mass spectrometry, search engines adapted the tolerance actually measured – one would allow a higher tolerance when measuring the mass of an elephant than the mass of a mouse – hence introducing ppm tolerance defined as:</w:t>
      </w:r>
    </w:p>
    <w:p w:rsidR="009F2674" w:rsidRPr="00D82ABD" w:rsidRDefault="009F2674" w:rsidP="009F2674">
      <w:pPr>
        <w:jc w:val="both"/>
      </w:pPr>
      <m:oMathPara>
        <m:oMath>
          <m:r>
            <m:rPr>
              <m:sty m:val="p"/>
            </m:rPr>
            <w:rPr>
              <w:rFonts w:ascii="Cambria Math" w:hAnsi="Cambria Math"/>
            </w:rPr>
            <m:t>tolerance</m:t>
          </m:r>
          <m:d>
            <m:dPr>
              <m:begChr m:val="["/>
              <m:endChr m:val="]"/>
              <m:ctrlPr>
                <w:rPr>
                  <w:rFonts w:ascii="Cambria Math" w:hAnsi="Cambria Math"/>
                </w:rPr>
              </m:ctrlPr>
            </m:dPr>
            <m:e>
              <m:r>
                <m:rPr>
                  <m:sty m:val="p"/>
                </m:rPr>
                <w:rPr>
                  <w:rFonts w:ascii="Cambria Math" w:hAnsi="Cambria Math"/>
                </w:rPr>
                <m:t>ppm</m:t>
              </m:r>
            </m:e>
          </m:d>
          <m:r>
            <m:rPr>
              <m:sty m:val="p"/>
            </m:rPr>
            <w:rPr>
              <w:rFonts w:ascii="Cambria Math" w:hAnsi="Cambria Math"/>
            </w:rPr>
            <m:t xml:space="preserve"> = </m:t>
          </m:r>
          <m:f>
            <m:fPr>
              <m:ctrlPr>
                <w:rPr>
                  <w:rFonts w:ascii="Cambria Math" w:hAnsi="Cambria Math"/>
                </w:rPr>
              </m:ctrlPr>
            </m:fPr>
            <m:num>
              <m:sSub>
                <m:sSubPr>
                  <m:ctrlPr>
                    <w:rPr>
                      <w:rFonts w:ascii="Cambria Math" w:hAnsi="Cambria Math"/>
                    </w:rPr>
                  </m:ctrlPr>
                </m:sSubPr>
                <m:e>
                  <m:r>
                    <m:rPr>
                      <m:sty m:val="p"/>
                    </m:rPr>
                    <w:rPr>
                      <w:rFonts w:ascii="Cambria Math" w:hAnsi="Cambria Math"/>
                    </w:rPr>
                    <m:t>m/z</m:t>
                  </m:r>
                </m:e>
                <m:sub>
                  <m:r>
                    <m:rPr>
                      <m:sty m:val="p"/>
                    </m:rPr>
                    <w:rPr>
                      <w:rFonts w:ascii="Cambria Math" w:hAnsi="Cambria Math"/>
                    </w:rPr>
                    <m:t xml:space="preserve"> experimental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m/z</m:t>
                  </m:r>
                </m:e>
                <m:sub>
                  <m:r>
                    <m:rPr>
                      <m:sty m:val="p"/>
                    </m:rPr>
                    <w:rPr>
                      <w:rFonts w:ascii="Cambria Math" w:hAnsi="Cambria Math"/>
                    </w:rPr>
                    <m:t xml:space="preserve"> theoretic</m:t>
                  </m:r>
                </m:sub>
              </m:sSub>
            </m:num>
            <m:den>
              <m:sSub>
                <m:sSubPr>
                  <m:ctrlPr>
                    <w:rPr>
                      <w:rFonts w:ascii="Cambria Math" w:hAnsi="Cambria Math"/>
                    </w:rPr>
                  </m:ctrlPr>
                </m:sSubPr>
                <m:e>
                  <m:r>
                    <m:rPr>
                      <m:sty m:val="p"/>
                    </m:rPr>
                    <w:rPr>
                      <w:rFonts w:ascii="Cambria Math" w:hAnsi="Cambria Math"/>
                    </w:rPr>
                    <m:t>m/z</m:t>
                  </m:r>
                </m:e>
                <m:sub>
                  <m:r>
                    <m:rPr>
                      <m:sty m:val="p"/>
                    </m:rPr>
                    <w:rPr>
                      <w:rFonts w:ascii="Cambria Math" w:hAnsi="Cambria Math"/>
                    </w:rPr>
                    <m:t xml:space="preserve"> theoretic</m:t>
                  </m:r>
                </m:sub>
              </m:sSub>
            </m:den>
          </m:f>
          <m:r>
            <m:rPr>
              <m:sty m:val="p"/>
            </m:rPr>
            <w:rPr>
              <w:rFonts w:ascii="Cambria Math" w:hAnsi="Cambria Math"/>
            </w:rPr>
            <m:t xml:space="preserve"> * </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m:rPr>
              <m:sty m:val="p"/>
            </m:rPr>
            <w:br/>
          </m:r>
        </m:oMath>
      </m:oMathPara>
    </w:p>
    <w:p w:rsidR="00D4325C" w:rsidRPr="00D82ABD" w:rsidRDefault="009F2674" w:rsidP="00C82583">
      <w:pPr>
        <w:jc w:val="both"/>
      </w:pPr>
      <w:r w:rsidRPr="00D82ABD">
        <w:t>The mass tolerances depend on the resolution of the mass spectrometer. Here</w:t>
      </w:r>
      <w:r w:rsidR="00C7269B" w:rsidRPr="00D82ABD">
        <w:t xml:space="preserve">, the data was recorded in the </w:t>
      </w:r>
      <w:proofErr w:type="spellStart"/>
      <w:r w:rsidR="00C7269B" w:rsidRPr="00D82ABD">
        <w:t>O</w:t>
      </w:r>
      <w:r w:rsidRPr="00D82ABD">
        <w:t>rbitrap</w:t>
      </w:r>
      <w:proofErr w:type="spellEnd"/>
      <w:r w:rsidRPr="00D82ABD">
        <w:t xml:space="preserve"> where a 10 ppm tolerance gives the best results on our setup. OMSSA and X</w:t>
      </w:r>
      <w:proofErr w:type="gramStart"/>
      <w:r w:rsidRPr="00D82ABD">
        <w:t>!Tandem</w:t>
      </w:r>
      <w:proofErr w:type="gramEnd"/>
      <w:r w:rsidRPr="00D82ABD">
        <w:t xml:space="preserve"> do not allow us to set the fragment ion tolerance in ppm so we use the value of 0.02 Da.</w:t>
      </w:r>
    </w:p>
    <w:p w:rsidR="00063510" w:rsidRPr="00D82ABD" w:rsidRDefault="009F2674" w:rsidP="009773FA">
      <w:pPr>
        <w:jc w:val="both"/>
        <w:rPr>
          <w:i/>
          <w:color w:val="0000FF"/>
        </w:rPr>
      </w:pPr>
      <w:r w:rsidRPr="00D82ABD">
        <w:rPr>
          <w:b/>
        </w:rPr>
        <w:t>[1.3f]</w:t>
      </w:r>
      <w:r w:rsidRPr="00D82ABD">
        <w:rPr>
          <w:b/>
        </w:rPr>
        <w:tab/>
      </w:r>
      <w:r w:rsidR="009D4C89" w:rsidRPr="00D82ABD">
        <w:t>The data was acquired with higher-energy collision dissociation (HCD) fragmentation</w:t>
      </w:r>
      <w:hyperlink w:anchor="_ENREF_11" w:tooltip="Olsen, 2007 #5" w:history="1">
        <w:r w:rsidR="007D4119" w:rsidRPr="00D82ABD">
          <w:fldChar w:fldCharType="begin"/>
        </w:r>
        <w:r w:rsidR="00C87C42" w:rsidRPr="00D82ABD">
          <w:instrText xml:space="preserve"> ADDIN EN.CITE &lt;EndNote&gt;&lt;Cite&gt;&lt;Author&gt;Olsen&lt;/Author&gt;&lt;Year&gt;2007&lt;/Year&gt;&lt;RecNum&gt;5&lt;/RecNum&gt;&lt;DisplayText&gt;&lt;style face="superscript"&gt;11&lt;/style&gt;&lt;/DisplayText&gt;&lt;record&gt;&lt;rec-number&gt;5&lt;/rec-number&gt;&lt;foreign-keys&gt;&lt;key app="EN" db-id="rzer5e2t9a2xtlezr5a5p29zzsaaprswp95t"&gt;5&lt;/key&gt;&lt;/foreign-keys&gt;&lt;ref-type name="Journal Article"&gt;17&lt;/ref-type&gt;&lt;contributors&gt;&lt;authors&gt;&lt;author&gt;Olsen, J. V.&lt;/author&gt;&lt;author&gt;Macek, B.&lt;/author&gt;&lt;author&gt;Lange, O.&lt;/author&gt;&lt;author&gt;Makarov, A.&lt;/author&gt;&lt;author&gt;Horning, S.&lt;/author&gt;&lt;author&gt;Mann, M.&lt;/author&gt;&lt;/authors&gt;&lt;/contributors&gt;&lt;auth-address&gt;Department for Proteomics and Signal Transduction, Max Planck Institute for Biochemistry, Am Klopferspitz 18, D-82131 Martinsried, Germany.&lt;/auth-address&gt;&lt;titles&gt;&lt;title&gt;Higher-energy C-trap dissociation for peptide modification analysis&lt;/title&gt;&lt;secondary-title&gt;Nat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methods&lt;/abbr-1&gt;&lt;/alt-periodical&gt;&lt;pages&gt;709-12&lt;/pages&gt;&lt;volume&gt;4&lt;/volume&gt;&lt;number&gt;9&lt;/number&gt;&lt;keywords&gt;&lt;keyword&gt;Mass Spectrometry/instrumentation/*methods&lt;/keyword&gt;&lt;keyword&gt;Peptide Fragments/*chemistry&lt;/keyword&gt;&lt;keyword&gt;Protein Conformation&lt;/keyword&gt;&lt;keyword&gt;Proteomics/instrumentation/*methods&lt;/keyword&gt;&lt;keyword&gt;Tandem Mass Spectrometry/instrumentation/*methods&lt;/keyword&gt;&lt;/keywords&gt;&lt;dates&gt;&lt;year&gt;2007&lt;/year&gt;&lt;pub-dates&gt;&lt;date&gt;Sep&lt;/date&gt;&lt;/pub-dates&gt;&lt;/dates&gt;&lt;isbn&gt;1548-7091 (Print)&amp;#xD;1548-7091 (Linking)&lt;/isbn&gt;&lt;accession-num&gt;17721543&lt;/accession-num&gt;&lt;urls&gt;&lt;related-urls&gt;&lt;url&gt;http://www.ncbi.nlm.nih.gov/pubmed/17721543&lt;/url&gt;&lt;/related-urls&gt;&lt;/urls&gt;&lt;electronic-resource-num&gt;10.1038/nmeth1060&lt;/electronic-resource-num&gt;&lt;/record&gt;&lt;/Cite&gt;&lt;/EndNote&gt;</w:instrText>
        </w:r>
        <w:r w:rsidR="007D4119" w:rsidRPr="00D82ABD">
          <w:fldChar w:fldCharType="separate"/>
        </w:r>
        <w:r w:rsidR="0018006B" w:rsidRPr="0018006B">
          <w:rPr>
            <w:noProof/>
            <w:vertAlign w:val="superscript"/>
          </w:rPr>
          <w:t>12</w:t>
        </w:r>
        <w:r w:rsidR="007D4119" w:rsidRPr="00D82ABD">
          <w:fldChar w:fldCharType="end"/>
        </w:r>
      </w:hyperlink>
      <w:r w:rsidR="009D4C89" w:rsidRPr="00D82ABD">
        <w:t xml:space="preserve"> which principally generates b and y ions.</w:t>
      </w:r>
    </w:p>
    <w:p w:rsidR="00063510" w:rsidRPr="00D82ABD" w:rsidRDefault="009773FA" w:rsidP="009773FA">
      <w:pPr>
        <w:jc w:val="both"/>
        <w:rPr>
          <w:i/>
          <w:color w:val="0000FF"/>
        </w:rPr>
      </w:pPr>
      <w:r w:rsidRPr="00D82ABD">
        <w:rPr>
          <w:b/>
        </w:rPr>
        <w:t>[1.3g]</w:t>
      </w:r>
      <w:r w:rsidRPr="00D82ABD">
        <w:rPr>
          <w:b/>
        </w:rPr>
        <w:tab/>
      </w:r>
      <w:proofErr w:type="gramStart"/>
      <w:r w:rsidR="00583D11" w:rsidRPr="00D82ABD">
        <w:t>The</w:t>
      </w:r>
      <w:proofErr w:type="gramEnd"/>
      <w:r w:rsidR="00583D11" w:rsidRPr="00D82ABD">
        <w:t xml:space="preserve"> phosphorylation options are all different, either targeting different amino acids or with different losses. The</w:t>
      </w:r>
      <w:r w:rsidRPr="00D82ABD">
        <w:t xml:space="preserve"> </w:t>
      </w:r>
      <w:r w:rsidR="00583D11" w:rsidRPr="00D82ABD">
        <w:t xml:space="preserve">listed </w:t>
      </w:r>
      <w:r w:rsidRPr="00D82ABD">
        <w:t>modifications are all the OMSSA compatible modifications. Some of them will be better suited for your setup than others. Note that X</w:t>
      </w:r>
      <w:proofErr w:type="gramStart"/>
      <w:r w:rsidRPr="00D82ABD">
        <w:t>!Tandem</w:t>
      </w:r>
      <w:proofErr w:type="gramEnd"/>
      <w:r w:rsidRPr="00D82ABD">
        <w:t xml:space="preserve"> might not account for the difference between these OMSSA modifications. For more information on the handling of modifications by search engines, please contact the developers of </w:t>
      </w:r>
      <w:r w:rsidR="00D54AF8" w:rsidRPr="00D82ABD">
        <w:t>the search engines</w:t>
      </w:r>
      <w:r w:rsidRPr="00D82ABD">
        <w:t>.</w:t>
      </w:r>
    </w:p>
    <w:p w:rsidR="007329B7" w:rsidRPr="00D82ABD" w:rsidRDefault="009773FA" w:rsidP="007329B7">
      <w:pPr>
        <w:jc w:val="both"/>
      </w:pPr>
      <w:r w:rsidRPr="00D82ABD">
        <w:rPr>
          <w:b/>
        </w:rPr>
        <w:t>[1.3h]</w:t>
      </w:r>
      <w:r w:rsidRPr="00D82ABD">
        <w:rPr>
          <w:b/>
        </w:rPr>
        <w:tab/>
      </w:r>
      <w:proofErr w:type="gramStart"/>
      <w:r w:rsidR="007329B7" w:rsidRPr="00D82ABD">
        <w:t>Before</w:t>
      </w:r>
      <w:proofErr w:type="gramEnd"/>
      <w:r w:rsidR="007329B7" w:rsidRPr="00D82ABD">
        <w:t xml:space="preserve"> a peptide or a fragment ion is recorded, it can lose a moiety named neutral loss. Most encountered neutral losses are water (H</w:t>
      </w:r>
      <w:r w:rsidR="007329B7" w:rsidRPr="00D82ABD">
        <w:rPr>
          <w:vertAlign w:val="subscript"/>
        </w:rPr>
        <w:t>2</w:t>
      </w:r>
      <w:r w:rsidR="007329B7" w:rsidRPr="00D82ABD">
        <w:t>O) and ammonia (NH</w:t>
      </w:r>
      <w:r w:rsidR="007329B7" w:rsidRPr="00D82ABD">
        <w:rPr>
          <w:vertAlign w:val="subscript"/>
        </w:rPr>
        <w:t>3</w:t>
      </w:r>
      <w:r w:rsidR="007329B7" w:rsidRPr="00D82ABD">
        <w:t xml:space="preserve">) losses. Some modifications like </w:t>
      </w:r>
      <w:r w:rsidR="007329B7" w:rsidRPr="00D82ABD">
        <w:lastRenderedPageBreak/>
        <w:t>phosphorylation can also generate neutral losses and these can be set in this dialog. Note that this information is not accounted for by OMSSA and X</w:t>
      </w:r>
      <w:proofErr w:type="gramStart"/>
      <w:r w:rsidR="007329B7" w:rsidRPr="00D82ABD">
        <w:t>!Tandem</w:t>
      </w:r>
      <w:proofErr w:type="gramEnd"/>
      <w:r w:rsidR="007329B7" w:rsidRPr="00D82ABD">
        <w:t>.</w:t>
      </w:r>
    </w:p>
    <w:p w:rsidR="007329B7" w:rsidRPr="00D82ABD" w:rsidRDefault="007329B7" w:rsidP="007329B7">
      <w:pPr>
        <w:jc w:val="both"/>
      </w:pPr>
      <w:r w:rsidRPr="00D82ABD">
        <w:t>Some modifications can also lose charged moieties, named reporter ions or diagnostic ions. This is for instance used for reporter ion based quantification.</w:t>
      </w:r>
      <w:r w:rsidR="007D4119" w:rsidRPr="00D82ABD">
        <w:fldChar w:fldCharType="begin">
          <w:fldData xml:space="preserve">PEVuZE5vdGU+PENpdGU+PEF1dGhvcj5Sb3NzPC9BdXRob3I+PFllYXI+MjAwNDwvWWVhcj48UmVj
TnVtPjE8L1JlY051bT48RGlzcGxheVRleHQ+PHN0eWxlIGZhY2U9InN1cGVyc2NyaXB0Ij4xMiwg
MTM8L3N0eWxlPjwvRGlzcGxheVRleHQ+PHJlY29yZD48cmVjLW51bWJlcj4xPC9yZWMtbnVtYmVy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00C87C42" w:rsidRPr="00D82ABD">
        <w:instrText xml:space="preserve"> ADDIN EN.CITE </w:instrText>
      </w:r>
      <w:r w:rsidR="007D4119" w:rsidRPr="00D82ABD">
        <w:fldChar w:fldCharType="begin">
          <w:fldData xml:space="preserve">PEVuZE5vdGU+PENpdGU+PEF1dGhvcj5Sb3NzPC9BdXRob3I+PFllYXI+MjAwNDwvWWVhcj48UmVj
TnVtPjE8L1JlY051bT48RGlzcGxheVRleHQ+PHN0eWxlIGZhY2U9InN1cGVyc2NyaXB0Ij4xMiwg
MTM8L3N0eWxlPjwvRGlzcGxheVRleHQ+PHJlY29yZD48cmVjLW51bWJlcj4xPC9yZWMtbnVtYmVy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00C87C42" w:rsidRPr="00D82ABD">
        <w:instrText xml:space="preserve"> ADDIN EN.CITE.DATA </w:instrText>
      </w:r>
      <w:r w:rsidR="007D4119" w:rsidRPr="00D82ABD">
        <w:fldChar w:fldCharType="end"/>
      </w:r>
      <w:r w:rsidR="007D4119" w:rsidRPr="00D82ABD">
        <w:fldChar w:fldCharType="separate"/>
      </w:r>
      <w:r w:rsidR="0018006B" w:rsidRPr="0018006B">
        <w:rPr>
          <w:noProof/>
          <w:vertAlign w:val="superscript"/>
        </w:rPr>
        <w:t>13-14</w:t>
      </w:r>
      <w:r w:rsidR="007D4119" w:rsidRPr="00D82ABD">
        <w:fldChar w:fldCharType="end"/>
      </w:r>
    </w:p>
    <w:p w:rsidR="00ED3D9E" w:rsidRPr="00D82ABD" w:rsidRDefault="007329B7" w:rsidP="000F5984">
      <w:pPr>
        <w:jc w:val="both"/>
      </w:pPr>
      <w:r w:rsidRPr="00D82ABD">
        <w:rPr>
          <w:b/>
        </w:rPr>
        <w:t>[1.3i]</w:t>
      </w:r>
      <w:r w:rsidRPr="00D82ABD">
        <w:rPr>
          <w:b/>
        </w:rPr>
        <w:tab/>
      </w:r>
      <w:proofErr w:type="gramStart"/>
      <w:r w:rsidR="00CE0B20" w:rsidRPr="00D82ABD">
        <w:t>The</w:t>
      </w:r>
      <w:proofErr w:type="gramEnd"/>
      <w:r w:rsidR="00CE0B20" w:rsidRPr="00D82ABD">
        <w:t xml:space="preserve"> search time usually scales with the number of spectra and their complexity. A similar effect goes for the database size. Notably, when using large data</w:t>
      </w:r>
      <w:r w:rsidR="00271F2B" w:rsidRPr="00D82ABD">
        <w:t xml:space="preserve">bases, OMSSA </w:t>
      </w:r>
      <w:r w:rsidR="00A138BE" w:rsidRPr="00D82ABD">
        <w:t>can</w:t>
      </w:r>
      <w:r w:rsidR="00271F2B" w:rsidRPr="00D82ABD">
        <w:t xml:space="preserve"> get stuck at </w:t>
      </w:r>
      <w:r w:rsidR="00271F2B" w:rsidRPr="00D82ABD">
        <w:rPr>
          <w:rFonts w:ascii="Times New Roman" w:hAnsi="Times New Roman"/>
        </w:rPr>
        <w:t>~</w:t>
      </w:r>
      <w:r w:rsidR="00CE0B20" w:rsidRPr="00D82ABD">
        <w:t xml:space="preserve">98% progress during hours or days apparently doing nothing. Just </w:t>
      </w:r>
      <w:proofErr w:type="gramStart"/>
      <w:r w:rsidR="00CE0B20" w:rsidRPr="00D82ABD">
        <w:t>be</w:t>
      </w:r>
      <w:proofErr w:type="gramEnd"/>
      <w:r w:rsidR="00CE0B20" w:rsidRPr="00D82ABD">
        <w:t xml:space="preserve"> patient! </w:t>
      </w:r>
    </w:p>
    <w:p w:rsidR="001E29E8" w:rsidRPr="00D82ABD" w:rsidRDefault="00CE0B20" w:rsidP="000F5984">
      <w:pPr>
        <w:jc w:val="both"/>
      </w:pPr>
      <w:r w:rsidRPr="00D82ABD">
        <w:t xml:space="preserve">There is a limitation in file size which can be processed by OMSSA. If this limit is reached, SearchGUI will propose to split the spectrum file. The splitting preferences can be modified in the </w:t>
      </w:r>
      <w:r w:rsidR="00ED3D9E" w:rsidRPr="00D82ABD">
        <w:t>Advanced</w:t>
      </w:r>
      <w:r w:rsidR="007F3B08" w:rsidRPr="00D82ABD">
        <w:t xml:space="preserve"> S</w:t>
      </w:r>
      <w:r w:rsidRPr="00D82ABD">
        <w:t xml:space="preserve">ettings. Also, bear in mind that the larger these files, the more challenging their post-processing. As a result, standard desktop computers are often simply unable to process </w:t>
      </w:r>
      <w:r w:rsidR="00907050" w:rsidRPr="00D82ABD">
        <w:t xml:space="preserve">very </w:t>
      </w:r>
      <w:r w:rsidRPr="00D82ABD">
        <w:t>large datasets.</w:t>
      </w:r>
    </w:p>
    <w:p w:rsidR="00C82583" w:rsidRPr="00D82ABD" w:rsidRDefault="00C82583" w:rsidP="000F5984">
      <w:pPr>
        <w:jc w:val="both"/>
      </w:pPr>
    </w:p>
    <w:p w:rsidR="00906864" w:rsidRPr="00D82ABD" w:rsidRDefault="00906864" w:rsidP="00E83901">
      <w:pPr>
        <w:spacing w:after="0"/>
        <w:jc w:val="both"/>
        <w:rPr>
          <w:b/>
          <w:sz w:val="28"/>
        </w:rPr>
      </w:pPr>
      <w:r w:rsidRPr="00D82ABD">
        <w:rPr>
          <w:b/>
          <w:sz w:val="28"/>
        </w:rPr>
        <w:t>1.4</w:t>
      </w:r>
      <w:r w:rsidRPr="00D82ABD">
        <w:rPr>
          <w:b/>
          <w:sz w:val="28"/>
        </w:rPr>
        <w:tab/>
        <w:t>Identification Results</w:t>
      </w:r>
    </w:p>
    <w:p w:rsidR="00DA7A45" w:rsidRPr="00D82ABD" w:rsidRDefault="00DA7A45" w:rsidP="00C82583">
      <w:pPr>
        <w:jc w:val="both"/>
        <w:rPr>
          <w:b/>
        </w:rPr>
      </w:pPr>
      <w:r w:rsidRPr="00D82ABD">
        <w:rPr>
          <w:b/>
        </w:rPr>
        <w:t>[1.4a]</w:t>
      </w:r>
      <w:r w:rsidRPr="00D82ABD">
        <w:rPr>
          <w:b/>
        </w:rPr>
        <w:tab/>
      </w:r>
      <w:proofErr w:type="spellStart"/>
      <w:r w:rsidR="00CF7888" w:rsidRPr="00D82ABD">
        <w:t>Ensembl</w:t>
      </w:r>
      <w:proofErr w:type="spellEnd"/>
      <w:r w:rsidR="00BB1FF8" w:rsidRPr="00D82ABD">
        <w:t xml:space="preserve"> </w:t>
      </w:r>
      <w:r w:rsidR="00CF7888" w:rsidRPr="00D82ABD">
        <w:t>provide</w:t>
      </w:r>
      <w:r w:rsidR="00BB1FF8" w:rsidRPr="00D82ABD">
        <w:t>s</w:t>
      </w:r>
      <w:r w:rsidR="00CF7888" w:rsidRPr="00D82ABD">
        <w:t xml:space="preserve"> a centralized resource for </w:t>
      </w:r>
      <w:r w:rsidR="00BB1FF8" w:rsidRPr="00D82ABD">
        <w:t xml:space="preserve">information about </w:t>
      </w:r>
      <w:r w:rsidR="00CF7888" w:rsidRPr="00D82ABD">
        <w:t>genomes</w:t>
      </w:r>
      <w:r w:rsidR="00BB1FF8" w:rsidRPr="00D82ABD">
        <w:t>, both</w:t>
      </w:r>
      <w:r w:rsidR="00CF7888" w:rsidRPr="00D82ABD">
        <w:t xml:space="preserve"> </w:t>
      </w:r>
      <w:r w:rsidR="00BB1FF8" w:rsidRPr="00D82ABD">
        <w:t>for human</w:t>
      </w:r>
      <w:r w:rsidR="00CF7888" w:rsidRPr="00D82ABD">
        <w:t xml:space="preserve"> and other vertebrates and model organisms. </w:t>
      </w:r>
      <w:proofErr w:type="gramStart"/>
      <w:r w:rsidR="00CF7888" w:rsidRPr="00D82ABD">
        <w:t xml:space="preserve">For more details see: </w:t>
      </w:r>
      <w:hyperlink r:id="rId10" w:history="1">
        <w:r w:rsidR="00CF7888" w:rsidRPr="00D82ABD">
          <w:rPr>
            <w:rStyle w:val="Hyperlink"/>
          </w:rPr>
          <w:t>www.ensembl.org</w:t>
        </w:r>
      </w:hyperlink>
      <w:r w:rsidR="00CF7888" w:rsidRPr="00D82ABD">
        <w:t>.</w:t>
      </w:r>
      <w:proofErr w:type="gramEnd"/>
    </w:p>
    <w:p w:rsidR="005C2B4C" w:rsidRPr="00D82ABD" w:rsidRDefault="00DA7A45" w:rsidP="00C82583">
      <w:pPr>
        <w:jc w:val="both"/>
      </w:pPr>
      <w:r w:rsidRPr="00D82ABD">
        <w:rPr>
          <w:b/>
        </w:rPr>
        <w:t>[1.4b</w:t>
      </w:r>
      <w:r w:rsidR="000F5984" w:rsidRPr="00D82ABD">
        <w:rPr>
          <w:b/>
        </w:rPr>
        <w:t>]</w:t>
      </w:r>
      <w:r w:rsidR="000F5984" w:rsidRPr="00D82ABD">
        <w:rPr>
          <w:b/>
        </w:rPr>
        <w:tab/>
      </w:r>
      <w:r w:rsidR="005C2B4C" w:rsidRPr="00D82ABD">
        <w:t>Additionally to the given search settings, X</w:t>
      </w:r>
      <w:proofErr w:type="gramStart"/>
      <w:r w:rsidR="005C2B4C" w:rsidRPr="00D82ABD">
        <w:t>!Tandem</w:t>
      </w:r>
      <w:proofErr w:type="gramEnd"/>
      <w:r w:rsidR="005C2B4C" w:rsidRPr="00D82ABD">
        <w:t xml:space="preserve"> performs by default a quick search for protein terminal acetylation and peptide </w:t>
      </w:r>
      <w:proofErr w:type="spellStart"/>
      <w:r w:rsidR="005C2B4C" w:rsidRPr="00D82ABD">
        <w:t>pyrolidone</w:t>
      </w:r>
      <w:proofErr w:type="spellEnd"/>
      <w:r w:rsidR="005C2B4C" w:rsidRPr="00D82ABD">
        <w:t>. A</w:t>
      </w:r>
      <w:r w:rsidR="00616438" w:rsidRPr="00D82ABD">
        <w:t>fter a standard search, X</w:t>
      </w:r>
      <w:proofErr w:type="gramStart"/>
      <w:r w:rsidR="00616438" w:rsidRPr="00D82ABD">
        <w:t>!Tandem</w:t>
      </w:r>
      <w:proofErr w:type="gramEnd"/>
      <w:r w:rsidR="00616438" w:rsidRPr="00D82ABD">
        <w:t xml:space="preserve"> </w:t>
      </w:r>
      <w:r w:rsidR="005C2B4C" w:rsidRPr="00D82ABD">
        <w:t xml:space="preserve">also </w:t>
      </w:r>
      <w:r w:rsidR="00616438" w:rsidRPr="00D82ABD">
        <w:t xml:space="preserve">performs a so-called second pass search where it automatically looks for extra peptides carrying </w:t>
      </w:r>
      <w:r w:rsidR="005C2B4C" w:rsidRPr="00D82ABD">
        <w:t>terminal acetylation</w:t>
      </w:r>
      <w:r w:rsidR="00616438" w:rsidRPr="00D82ABD">
        <w:t xml:space="preserve">. SearchGUI passed this information to </w:t>
      </w:r>
      <w:proofErr w:type="gramStart"/>
      <w:r w:rsidR="00616438" w:rsidRPr="00D82ABD">
        <w:t>PeptideShaker</w:t>
      </w:r>
      <w:r w:rsidR="005C2B4C" w:rsidRPr="00D82ABD">
        <w:t>, that</w:t>
      </w:r>
      <w:proofErr w:type="gramEnd"/>
      <w:r w:rsidR="005C2B4C" w:rsidRPr="00D82ABD">
        <w:t xml:space="preserve"> is why the search parameters changed</w:t>
      </w:r>
      <w:r w:rsidR="00616438" w:rsidRPr="00D82ABD">
        <w:t xml:space="preserve">. </w:t>
      </w:r>
    </w:p>
    <w:p w:rsidR="000F5984" w:rsidRPr="00D82ABD" w:rsidRDefault="005C2B4C" w:rsidP="00C82583">
      <w:pPr>
        <w:jc w:val="both"/>
        <w:rPr>
          <w:i/>
          <w:color w:val="0000FF"/>
        </w:rPr>
      </w:pPr>
      <w:r w:rsidRPr="00D82ABD">
        <w:t>Note that t</w:t>
      </w:r>
      <w:r w:rsidR="00616438" w:rsidRPr="00D82ABD">
        <w:t>h</w:t>
      </w:r>
      <w:r w:rsidRPr="00D82ABD">
        <w:t>e</w:t>
      </w:r>
      <w:r w:rsidR="00616438" w:rsidRPr="00D82ABD">
        <w:t xml:space="preserve"> second pass search has the advantage to bring new identifications, however, it biases the way we estimate our error rates.</w:t>
      </w:r>
      <w:hyperlink w:anchor="_ENREF_14" w:tooltip="Everett, 2010 #4" w:history="1">
        <w:r w:rsidR="007D4119" w:rsidRPr="00D82ABD">
          <w:fldChar w:fldCharType="begin"/>
        </w:r>
        <w:r w:rsidR="00C87C42" w:rsidRPr="00D82ABD">
          <w:instrText xml:space="preserve"> ADDIN EN.CITE &lt;EndNote&gt;&lt;Cite&gt;&lt;Author&gt;Everett&lt;/Author&gt;&lt;Year&gt;2010&lt;/Year&gt;&lt;RecNum&gt;4&lt;/RecNum&gt;&lt;DisplayText&gt;&lt;style face="superscript"&gt;14&lt;/style&gt;&lt;/DisplayText&gt;&lt;record&gt;&lt;rec-number&gt;4&lt;/rec-number&gt;&lt;foreign-keys&gt;&lt;key app="EN" db-id="tfrtxfs592afd7e5axexf02050evxvrp5r9p"&gt;4&lt;/key&gt;&lt;/foreign-keys&gt;&lt;ref-type name="Journal Article"&gt;17&lt;/ref-type&gt;&lt;contributors&gt;&lt;authors&gt;&lt;author&gt;Everett, L. J.&lt;/author&gt;&lt;author&gt;Bierl, C.&lt;/author&gt;&lt;author&gt;Master, S. R.&lt;/author&gt;&lt;/authors&gt;&lt;/contributors&gt;&lt;auth-address&gt;University of Pennsylvania, Department of Pathology and Laboratory Medicine, 613A Stellar-Chance Laboratories, 422 Curie Boulevard, Philadelphia, Pennsylvania 19104, USA.&lt;/auth-address&gt;&lt;titles&gt;&lt;title&gt;Unbiased statistical analysis for multi-stage proteomic search strategies&lt;/title&gt;&lt;secondary-title&gt;J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research&lt;/abbr-1&gt;&lt;/alt-periodical&gt;&lt;pages&gt;700-7&lt;/pages&gt;&lt;volume&gt;9&lt;/volume&gt;&lt;number&gt;2&lt;/number&gt;&lt;keywords&gt;&lt;keyword&gt;Chromatography, Liquid&lt;/keyword&gt;&lt;keyword&gt;*Proteomics&lt;/keyword&gt;&lt;keyword&gt;Software&lt;/keyword&gt;&lt;keyword&gt;Tandem Mass Spectrometry&lt;/keyword&gt;&lt;/keywords&gt;&lt;dates&gt;&lt;year&gt;2010&lt;/year&gt;&lt;pub-dates&gt;&lt;date&gt;Feb 5&lt;/date&gt;&lt;/pub-dates&gt;&lt;/dates&gt;&lt;isbn&gt;1535-3907 (Electronic)&amp;#xD;1535-3893 (Linking)&lt;/isbn&gt;&lt;accession-num&gt;19947654&lt;/accession-num&gt;&lt;urls&gt;&lt;related-urls&gt;&lt;url&gt;http://www.ncbi.nlm.nih.gov/pubmed/19947654&lt;/url&gt;&lt;/related-urls&gt;&lt;/urls&gt;&lt;electronic-resource-num&gt;10.1021/pr900256v&lt;/electronic-resource-num&gt;&lt;/record&gt;&lt;/Cite&gt;&lt;/EndNote&gt;</w:instrText>
        </w:r>
        <w:r w:rsidR="007D4119" w:rsidRPr="00D82ABD">
          <w:fldChar w:fldCharType="separate"/>
        </w:r>
        <w:r w:rsidR="0018006B" w:rsidRPr="0018006B">
          <w:rPr>
            <w:noProof/>
            <w:vertAlign w:val="superscript"/>
          </w:rPr>
          <w:t>15</w:t>
        </w:r>
        <w:r w:rsidR="007D4119" w:rsidRPr="00D82ABD">
          <w:fldChar w:fldCharType="end"/>
        </w:r>
      </w:hyperlink>
      <w:r w:rsidR="00616438" w:rsidRPr="00D82ABD">
        <w:t xml:space="preserve"> This will be the subject of the next chapter.</w:t>
      </w:r>
    </w:p>
    <w:p w:rsidR="00F36BDD" w:rsidRPr="00D82ABD" w:rsidRDefault="00DA7A45" w:rsidP="00F36BDD">
      <w:pPr>
        <w:jc w:val="both"/>
      </w:pPr>
      <w:r w:rsidRPr="00D82ABD">
        <w:rPr>
          <w:b/>
        </w:rPr>
        <w:t>[1.4c</w:t>
      </w:r>
      <w:r w:rsidR="00616438" w:rsidRPr="00D82ABD">
        <w:rPr>
          <w:b/>
        </w:rPr>
        <w:t>]</w:t>
      </w:r>
      <w:r w:rsidR="00616438" w:rsidRPr="00D82ABD">
        <w:rPr>
          <w:b/>
        </w:rPr>
        <w:tab/>
      </w:r>
      <w:r w:rsidR="00F36BDD" w:rsidRPr="00D82ABD">
        <w:t>Modern mass spectrometers have a high sequencing rate and it is normal to see multiple measurements of the same peptide. When optimizing the mass spectrometer settings, one tries to reduce this effect in order to improve sample coverage.</w:t>
      </w:r>
    </w:p>
    <w:p w:rsidR="00B759F4" w:rsidRPr="00D82ABD" w:rsidRDefault="00F36BDD" w:rsidP="00F36BDD">
      <w:pPr>
        <w:jc w:val="both"/>
      </w:pPr>
      <w:r w:rsidRPr="00D82ABD">
        <w:t>The notion of peptide is however not fixed with regards to charge and modification status. In PeptideShaker, a peptide is considered as able to carry different charges</w:t>
      </w:r>
      <w:r w:rsidR="007621A9" w:rsidRPr="00D82ABD">
        <w:t>,</w:t>
      </w:r>
      <w:r w:rsidRPr="00D82ABD">
        <w:t xml:space="preserve"> but the same sequence </w:t>
      </w:r>
      <w:r w:rsidRPr="00D82ABD">
        <w:lastRenderedPageBreak/>
        <w:t xml:space="preserve">presenting different modification statuses will be considered as two different peptide entities. More details on peptide inference will be given in the </w:t>
      </w:r>
      <w:r w:rsidR="00E436F6">
        <w:t xml:space="preserve">upcoming </w:t>
      </w:r>
      <w:r w:rsidRPr="00D82ABD">
        <w:t>“PTM Analysis” chapter.</w:t>
      </w:r>
    </w:p>
    <w:p w:rsidR="009B10E1" w:rsidRPr="00D82ABD" w:rsidRDefault="00B759F4" w:rsidP="009B10E1">
      <w:pPr>
        <w:jc w:val="both"/>
        <w:rPr>
          <w:b/>
        </w:rPr>
      </w:pPr>
      <w:r w:rsidRPr="00D82ABD">
        <w:rPr>
          <w:b/>
        </w:rPr>
        <w:t>[1</w:t>
      </w:r>
      <w:r w:rsidR="00DA7A45" w:rsidRPr="00D82ABD">
        <w:rPr>
          <w:b/>
        </w:rPr>
        <w:t>.4d</w:t>
      </w:r>
      <w:r w:rsidRPr="00D82ABD">
        <w:rPr>
          <w:b/>
        </w:rPr>
        <w:t>]</w:t>
      </w:r>
      <w:r w:rsidRPr="00D82ABD">
        <w:rPr>
          <w:b/>
        </w:rPr>
        <w:tab/>
      </w:r>
      <w:r w:rsidR="009B10E1" w:rsidRPr="00D82ABD">
        <w:t xml:space="preserve">Line 15: GYYSPYSVSGSGSGSTAGSR was found phosphorylated on serine 4. </w:t>
      </w:r>
      <w:r w:rsidR="0017338E">
        <w:t>(</w:t>
      </w:r>
      <w:r w:rsidR="0017338E" w:rsidRPr="00D82ABD">
        <w:t xml:space="preserve">However, the localization of the phosphorylation is not confident: only the letter carries the color – more details on PTM localization will be given in the </w:t>
      </w:r>
      <w:r w:rsidR="0017338E">
        <w:t xml:space="preserve">upcoming “PTM Analysis” chapter.) </w:t>
      </w:r>
      <w:r w:rsidR="00497641">
        <w:t>Line 22</w:t>
      </w:r>
      <w:r w:rsidR="009B10E1" w:rsidRPr="00D82ABD">
        <w:t xml:space="preserve">: QLEMSAEAER was found oxidized on methionine 4. </w:t>
      </w:r>
      <w:r w:rsidR="00BF3D26">
        <w:t>Line 37</w:t>
      </w:r>
      <w:r w:rsidR="00C75087" w:rsidRPr="00D82ABD">
        <w:t>: ELYQQLQRGER was found phosphorylated on tyrosine</w:t>
      </w:r>
      <w:r w:rsidR="00C75087">
        <w:t xml:space="preserve"> 3</w:t>
      </w:r>
      <w:r w:rsidR="00C75087" w:rsidRPr="00D82ABD">
        <w:t xml:space="preserve">. </w:t>
      </w:r>
      <w:r w:rsidR="00BF3D26">
        <w:t>Line 38</w:t>
      </w:r>
      <w:r w:rsidR="00D82ABD">
        <w:t>: T</w:t>
      </w:r>
      <w:r w:rsidR="00D82ABD" w:rsidRPr="00D82ABD">
        <w:t>SCIAGVFVDA</w:t>
      </w:r>
      <w:r w:rsidR="00D82ABD">
        <w:t xml:space="preserve">TK was found </w:t>
      </w:r>
      <w:r w:rsidR="00D82ABD" w:rsidRPr="00D82ABD">
        <w:t>phosphorylated on tyrosine 1</w:t>
      </w:r>
      <w:r w:rsidR="00D82ABD">
        <w:t>.</w:t>
      </w:r>
      <w:r w:rsidR="0017338E">
        <w:t xml:space="preserve"> (Again, </w:t>
      </w:r>
      <w:r w:rsidR="0017338E" w:rsidRPr="00D82ABD">
        <w:t>the localization of the phosphorylation is not confident</w:t>
      </w:r>
      <w:r w:rsidR="0017338E">
        <w:t>).</w:t>
      </w:r>
      <w:r w:rsidR="00497641">
        <w:t xml:space="preserve"> </w:t>
      </w:r>
      <w:r w:rsidR="009B10E1" w:rsidRPr="00D82ABD">
        <w:t xml:space="preserve">Peptides at lines </w:t>
      </w:r>
      <w:r w:rsidR="00497641">
        <w:t>20, 23-25</w:t>
      </w:r>
      <w:r w:rsidR="009B10E1" w:rsidRPr="00D82ABD">
        <w:t xml:space="preserve">, </w:t>
      </w:r>
      <w:r w:rsidR="00497641">
        <w:t>27</w:t>
      </w:r>
      <w:r w:rsidR="00BF3D26">
        <w:t xml:space="preserve"> and 37</w:t>
      </w:r>
      <w:r w:rsidR="009B10E1" w:rsidRPr="00D82ABD">
        <w:t xml:space="preserve"> were </w:t>
      </w:r>
      <w:r w:rsidR="00497641">
        <w:t xml:space="preserve">found </w:t>
      </w:r>
      <w:r w:rsidR="009B10E1" w:rsidRPr="00D82ABD">
        <w:t>carrying a pyro-</w:t>
      </w:r>
      <w:proofErr w:type="spellStart"/>
      <w:r w:rsidR="009B10E1" w:rsidRPr="00D82ABD">
        <w:t>cmc</w:t>
      </w:r>
      <w:proofErr w:type="spellEnd"/>
      <w:r w:rsidR="009B10E1" w:rsidRPr="00D82ABD">
        <w:t xml:space="preserve"> modification.</w:t>
      </w:r>
      <w:r w:rsidR="007A56CF" w:rsidRPr="00D82ABD">
        <w:t xml:space="preserve"> (Terminal PTMs are not color coded.)</w:t>
      </w:r>
    </w:p>
    <w:p w:rsidR="009B10E1" w:rsidRPr="00D82ABD" w:rsidRDefault="00DA7A45" w:rsidP="009B10E1">
      <w:pPr>
        <w:jc w:val="both"/>
      </w:pPr>
      <w:r w:rsidRPr="00D82ABD">
        <w:rPr>
          <w:b/>
        </w:rPr>
        <w:t>[1.4e</w:t>
      </w:r>
      <w:r w:rsidR="009B10E1" w:rsidRPr="00D82ABD">
        <w:rPr>
          <w:b/>
        </w:rPr>
        <w:t>]</w:t>
      </w:r>
      <w:r w:rsidR="009B10E1" w:rsidRPr="00D82ABD">
        <w:rPr>
          <w:b/>
        </w:rPr>
        <w:tab/>
      </w:r>
      <w:r w:rsidR="009B10E1" w:rsidRPr="00D82ABD">
        <w:t>Depending on the elution and ionization conditions, the exact same peptide can end up being recorded at two different charge states. Here, the spectra were recorded at time points separated by only three seconds.</w:t>
      </w:r>
    </w:p>
    <w:p w:rsidR="00B61D12" w:rsidRPr="00D82ABD" w:rsidRDefault="00DA7A45" w:rsidP="00B61D12">
      <w:pPr>
        <w:jc w:val="both"/>
      </w:pPr>
      <w:r w:rsidRPr="00D82ABD">
        <w:rPr>
          <w:b/>
        </w:rPr>
        <w:t>[1.4f</w:t>
      </w:r>
      <w:r w:rsidR="009B10E1" w:rsidRPr="00D82ABD">
        <w:rPr>
          <w:b/>
        </w:rPr>
        <w:t>]</w:t>
      </w:r>
      <w:r w:rsidR="009B10E1" w:rsidRPr="00D82ABD">
        <w:rPr>
          <w:b/>
        </w:rPr>
        <w:tab/>
      </w:r>
      <w:proofErr w:type="gramStart"/>
      <w:r w:rsidR="00B61D12" w:rsidRPr="00D82ABD">
        <w:t>At</w:t>
      </w:r>
      <w:proofErr w:type="gramEnd"/>
      <w:r w:rsidR="00B61D12" w:rsidRPr="00D82ABD">
        <w:t xml:space="preserve"> the top left of the screen, you can see which parts of the sequence are covered in the spectrum and at which intensity. Such a full coverage is very rare and leaves little doubt on the quality of the identification. In the middle, </w:t>
      </w:r>
      <w:proofErr w:type="gramStart"/>
      <w:r w:rsidR="00B61D12" w:rsidRPr="00D82ABD">
        <w:t>an</w:t>
      </w:r>
      <w:proofErr w:type="gramEnd"/>
      <w:r w:rsidR="00B61D12" w:rsidRPr="00D82ABD">
        <w:t xml:space="preserve"> histogram shows the distribution of the peak intensities – in green, identified peaks, in grey non identified. One clearly sees here that the most intense peaks are almost all annotated with a fragment ion which is again synonymous of quality for the identification. Finally, on the top right are displayed the fragment ion mass errors at their respective mass. One can see that all ions are very accurately identified, leaving little doubt on the peptide identification. Note that the error is increasing with the mass, as expected from the “Peptide-Spectrum Matching” chapter.</w:t>
      </w:r>
    </w:p>
    <w:p w:rsidR="00031E46" w:rsidRDefault="00B61D12" w:rsidP="008A51E8">
      <w:pPr>
        <w:jc w:val="both"/>
      </w:pPr>
      <w:r w:rsidRPr="00D82ABD">
        <w:t xml:space="preserve">As a result, the spectrum is very nicely annotated with two series of b and y ions. These ions are the ones we used for the identification. </w:t>
      </w:r>
      <w:proofErr w:type="spellStart"/>
      <w:r w:rsidRPr="00D82ABD">
        <w:t>PeptideShaker</w:t>
      </w:r>
      <w:proofErr w:type="spellEnd"/>
      <w:r w:rsidRPr="00D82ABD">
        <w:t xml:space="preserve"> also annotates </w:t>
      </w:r>
      <w:proofErr w:type="spellStart"/>
      <w:r w:rsidRPr="00D82ABD">
        <w:t>iF</w:t>
      </w:r>
      <w:proofErr w:type="spellEnd"/>
      <w:r w:rsidRPr="00D82ABD">
        <w:t xml:space="preserve"> which is a commonly observed </w:t>
      </w:r>
      <w:proofErr w:type="spellStart"/>
      <w:r w:rsidRPr="00D82ABD">
        <w:t>immonium</w:t>
      </w:r>
      <w:proofErr w:type="spellEnd"/>
      <w:r w:rsidRPr="00D82ABD">
        <w:t xml:space="preserve"> ion for the amino-acid Phenylalanine.</w:t>
      </w:r>
      <w:hyperlink w:anchor="_ENREF_15" w:tooltip="Papayannopoulos, 1995 #3" w:history="1">
        <w:r w:rsidR="007D4119" w:rsidRPr="00D82ABD">
          <w:fldChar w:fldCharType="begin"/>
        </w:r>
        <w:r w:rsidR="00C87C42" w:rsidRPr="00D82ABD">
          <w:instrText xml:space="preserve"> ADDIN EN.CITE &lt;EndNote&gt;&lt;Cite&gt;&lt;Author&gt;Papayannopoulos&lt;/Author&gt;&lt;Year&gt;1995&lt;/Year&gt;&lt;RecNum&gt;3&lt;/RecNum&gt;&lt;DisplayText&gt;&lt;style face="superscript"&gt;15&lt;/style&gt;&lt;/DisplayText&gt;&lt;record&gt;&lt;rec-number&gt;3&lt;/rec-number&gt;&lt;foreign-keys&gt;&lt;key app="EN" db-id="rzw0fvsa6rrp5xet5ds5fszafppf02dfex5e"&gt;3&lt;/key&gt;&lt;/foreign-keys&gt;&lt;ref-type name="Journal Article"&gt;17&lt;/ref-type&gt;&lt;contributors&gt;&lt;authors&gt;&lt;author&gt;Papayannopoulos, Ioannis A.&lt;/author&gt;&lt;/authors&gt;&lt;/contributors&gt;&lt;titles&gt;&lt;title&gt;The interpretation of collision-induced dissociation tandem mass spectra of peptides&lt;/title&gt;&lt;secondary-title&gt;Mass Spectrometry Reviews&lt;/secondary-title&gt;&lt;/titles&gt;&lt;periodical&gt;&lt;full-title&gt;Mass Spectrometry Reviews&lt;/full-title&gt;&lt;/periodical&gt;&lt;pages&gt;49-73&lt;/pages&gt;&lt;volume&gt;14&lt;/volume&gt;&lt;number&gt;1&lt;/number&gt;&lt;dates&gt;&lt;year&gt;1995&lt;/year&gt;&lt;/dates&gt;&lt;publisher&gt;Wiley Subscription Services, Inc., A Wiley Company&lt;/publisher&gt;&lt;isbn&gt;1098-2787&lt;/isbn&gt;&lt;urls&gt;&lt;related-urls&gt;&lt;url&gt;http://dx.doi.org/10.1002/mas.1280140104&lt;/url&gt;&lt;/related-urls&gt;&lt;/urls&gt;&lt;electronic-resource-num&gt;10.1002/mas.1280140104&lt;/electronic-resource-num&gt;&lt;/record&gt;&lt;/Cite&gt;&lt;/EndNote&gt;</w:instrText>
        </w:r>
        <w:r w:rsidR="007D4119" w:rsidRPr="00D82ABD">
          <w:fldChar w:fldCharType="separate"/>
        </w:r>
        <w:r w:rsidR="0018006B" w:rsidRPr="0018006B">
          <w:rPr>
            <w:noProof/>
            <w:vertAlign w:val="superscript"/>
          </w:rPr>
          <w:t>16</w:t>
        </w:r>
        <w:r w:rsidR="007D4119" w:rsidRPr="00D82ABD">
          <w:fldChar w:fldCharType="end"/>
        </w:r>
      </w:hyperlink>
      <w:r w:rsidRPr="00D82ABD">
        <w:t xml:space="preserve"> Some other ions presenting neutral losses are also annotated.</w:t>
      </w:r>
      <w:r w:rsidR="00031E46">
        <w:t xml:space="preserve"> </w:t>
      </w:r>
      <w:r w:rsidR="00031E46" w:rsidRPr="00D82ABD">
        <w:t xml:space="preserve">The common ions and their relation to the peptide sequence </w:t>
      </w:r>
      <w:r w:rsidR="00031E46">
        <w:t xml:space="preserve">are shown in the </w:t>
      </w:r>
      <w:r w:rsidR="00031E46" w:rsidRPr="00D82ABD">
        <w:t>figure</w:t>
      </w:r>
      <w:r w:rsidR="00031E46">
        <w:t xml:space="preserve"> below.</w:t>
      </w:r>
    </w:p>
    <w:p w:rsidR="00031E46" w:rsidRDefault="00812ECD" w:rsidP="008A51E8">
      <w:pPr>
        <w:jc w:val="both"/>
      </w:pPr>
      <w:r>
        <w:pict>
          <v:group id="_x0000_s1026" editas="canvas" style="width:453.5pt;height:163.3pt;mso-position-horizontal-relative:char;mso-position-vertical-relative:line" coordorigin="2362,554" coordsize="7200,259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362;top:554;width:7200;height:2593"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4380;top:629;width:3186;height:378" stroked="f">
              <v:textbox style="mso-next-textbox:#_x0000_s1028">
                <w:txbxContent>
                  <w:p w:rsidR="00C87C42" w:rsidRPr="00CF1C85" w:rsidRDefault="00C87C42" w:rsidP="003F1F72">
                    <w:pPr>
                      <w:rPr>
                        <w:color w:val="A6A6A6" w:themeColor="background1" w:themeShade="A6"/>
                        <w:sz w:val="28"/>
                      </w:rPr>
                    </w:pPr>
                    <w:proofErr w:type="gramStart"/>
                    <w:r>
                      <w:rPr>
                        <w:color w:val="A6A6A6" w:themeColor="background1" w:themeShade="A6"/>
                        <w:sz w:val="28"/>
                      </w:rPr>
                      <w:t>x</w:t>
                    </w:r>
                    <w:r>
                      <w:rPr>
                        <w:color w:val="A6A6A6" w:themeColor="background1" w:themeShade="A6"/>
                        <w:sz w:val="28"/>
                        <w:vertAlign w:val="subscript"/>
                      </w:rPr>
                      <w:t>3</w:t>
                    </w:r>
                    <w:proofErr w:type="gramEnd"/>
                    <w:r w:rsidRPr="00CF1C85">
                      <w:rPr>
                        <w:color w:val="A6A6A6" w:themeColor="background1" w:themeShade="A6"/>
                        <w:sz w:val="28"/>
                      </w:rPr>
                      <w:t xml:space="preserve">   </w:t>
                    </w:r>
                    <w:r>
                      <w:rPr>
                        <w:color w:val="A6A6A6" w:themeColor="background1" w:themeShade="A6"/>
                        <w:sz w:val="28"/>
                      </w:rPr>
                      <w:t xml:space="preserve"> y</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x</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y</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z</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x</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y</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1</w:t>
                    </w:r>
                    <w:r w:rsidRPr="00CF1C85">
                      <w:rPr>
                        <w:color w:val="A6A6A6" w:themeColor="background1" w:themeShade="A6"/>
                        <w:sz w:val="28"/>
                      </w:rPr>
                      <w:t xml:space="preserve">  </w:t>
                    </w:r>
                  </w:p>
                </w:txbxContent>
              </v:textbox>
            </v:shape>
            <v:shape id="_x0000_s1029" type="#_x0000_t202" style="position:absolute;left:4252;top:2686;width:3183;height:378" stroked="f">
              <v:textbox style="mso-next-textbox:#_x0000_s1029">
                <w:txbxContent>
                  <w:p w:rsidR="00C87C42" w:rsidRPr="00CF1C85" w:rsidRDefault="00C87C42" w:rsidP="003F1F72">
                    <w:pPr>
                      <w:rPr>
                        <w:color w:val="A6A6A6" w:themeColor="background1" w:themeShade="A6"/>
                        <w:sz w:val="28"/>
                      </w:rPr>
                    </w:pPr>
                    <w:r w:rsidRPr="00CF1C85">
                      <w:rPr>
                        <w:color w:val="A6A6A6" w:themeColor="background1" w:themeShade="A6"/>
                        <w:sz w:val="28"/>
                      </w:rPr>
                      <w:t>a</w:t>
                    </w:r>
                    <w:r w:rsidRPr="00CF1C85">
                      <w:rPr>
                        <w:color w:val="A6A6A6" w:themeColor="background1" w:themeShade="A6"/>
                        <w:sz w:val="28"/>
                        <w:vertAlign w:val="subscript"/>
                      </w:rPr>
                      <w:t>1</w:t>
                    </w:r>
                    <w:r w:rsidRPr="00CF1C85">
                      <w:rPr>
                        <w:color w:val="A6A6A6" w:themeColor="background1" w:themeShade="A6"/>
                        <w:sz w:val="28"/>
                      </w:rPr>
                      <w:t xml:space="preserve">   b</w:t>
                    </w:r>
                    <w:r w:rsidRPr="00CF1C85">
                      <w:rPr>
                        <w:color w:val="A6A6A6" w:themeColor="background1" w:themeShade="A6"/>
                        <w:sz w:val="28"/>
                        <w:vertAlign w:val="subscript"/>
                      </w:rPr>
                      <w:t>1</w:t>
                    </w:r>
                    <w:r w:rsidRPr="00CF1C85">
                      <w:rPr>
                        <w:color w:val="A6A6A6" w:themeColor="background1" w:themeShade="A6"/>
                        <w:sz w:val="28"/>
                      </w:rPr>
                      <w:t xml:space="preserve">   c</w:t>
                    </w:r>
                    <w:r w:rsidRPr="00CF1C85">
                      <w:rPr>
                        <w:color w:val="A6A6A6" w:themeColor="background1" w:themeShade="A6"/>
                        <w:sz w:val="28"/>
                        <w:vertAlign w:val="subscript"/>
                      </w:rPr>
                      <w:t>1</w:t>
                    </w:r>
                    <w:r w:rsidRPr="00CF1C85">
                      <w:rPr>
                        <w:color w:val="A6A6A6" w:themeColor="background1" w:themeShade="A6"/>
                        <w:sz w:val="28"/>
                      </w:rPr>
                      <w:t xml:space="preserve">    a</w:t>
                    </w:r>
                    <w:r w:rsidRPr="00CF1C85">
                      <w:rPr>
                        <w:color w:val="A6A6A6" w:themeColor="background1" w:themeShade="A6"/>
                        <w:sz w:val="28"/>
                        <w:vertAlign w:val="subscript"/>
                      </w:rPr>
                      <w:t>2</w:t>
                    </w:r>
                    <w:r w:rsidRPr="00CF1C85">
                      <w:rPr>
                        <w:color w:val="A6A6A6" w:themeColor="background1" w:themeShade="A6"/>
                        <w:sz w:val="28"/>
                      </w:rPr>
                      <w:t xml:space="preserve">   b</w:t>
                    </w:r>
                    <w:r w:rsidRPr="00CF1C85">
                      <w:rPr>
                        <w:color w:val="A6A6A6" w:themeColor="background1" w:themeShade="A6"/>
                        <w:sz w:val="28"/>
                        <w:vertAlign w:val="subscript"/>
                      </w:rPr>
                      <w:t>2</w:t>
                    </w:r>
                    <w:r w:rsidRPr="00CF1C85">
                      <w:rPr>
                        <w:color w:val="A6A6A6" w:themeColor="background1" w:themeShade="A6"/>
                        <w:sz w:val="28"/>
                      </w:rPr>
                      <w:t xml:space="preserve">   c</w:t>
                    </w:r>
                    <w:r w:rsidRPr="00CF1C85">
                      <w:rPr>
                        <w:color w:val="A6A6A6" w:themeColor="background1" w:themeShade="A6"/>
                        <w:sz w:val="28"/>
                        <w:vertAlign w:val="subscript"/>
                      </w:rPr>
                      <w:t>2</w:t>
                    </w:r>
                    <w:r w:rsidRPr="00CF1C85">
                      <w:rPr>
                        <w:color w:val="A6A6A6" w:themeColor="background1" w:themeShade="A6"/>
                        <w:sz w:val="28"/>
                      </w:rPr>
                      <w:t xml:space="preserve">    a</w:t>
                    </w:r>
                    <w:r w:rsidRPr="00CF1C85">
                      <w:rPr>
                        <w:color w:val="A6A6A6" w:themeColor="background1" w:themeShade="A6"/>
                        <w:sz w:val="28"/>
                        <w:vertAlign w:val="subscript"/>
                      </w:rPr>
                      <w:t>3</w:t>
                    </w:r>
                    <w:r w:rsidRPr="00CF1C85">
                      <w:rPr>
                        <w:color w:val="A6A6A6" w:themeColor="background1" w:themeShade="A6"/>
                        <w:sz w:val="28"/>
                      </w:rPr>
                      <w:t xml:space="preserve">   b</w:t>
                    </w:r>
                    <w:r w:rsidRPr="00CF1C85">
                      <w:rPr>
                        <w:color w:val="A6A6A6" w:themeColor="background1" w:themeShade="A6"/>
                        <w:sz w:val="28"/>
                        <w:vertAlign w:val="subscript"/>
                      </w:rPr>
                      <w:t>3</w:t>
                    </w:r>
                    <w:r w:rsidRPr="00CF1C85">
                      <w:rPr>
                        <w:color w:val="A6A6A6" w:themeColor="background1" w:themeShade="A6"/>
                        <w:sz w:val="28"/>
                      </w:rPr>
                      <w:t xml:space="preserve">   c</w:t>
                    </w:r>
                    <w:r w:rsidRPr="00CF1C85">
                      <w:rPr>
                        <w:color w:val="A6A6A6" w:themeColor="background1" w:themeShade="A6"/>
                        <w:sz w:val="28"/>
                        <w:vertAlign w:val="subscript"/>
                      </w:rPr>
                      <w:t>3</w:t>
                    </w:r>
                    <w:r w:rsidRPr="00CF1C85">
                      <w:rPr>
                        <w:color w:val="A6A6A6" w:themeColor="background1" w:themeShade="A6"/>
                        <w:sz w:val="28"/>
                      </w:rPr>
                      <w:t xml:space="preserve">  </w:t>
                    </w:r>
                  </w:p>
                </w:txbxContent>
              </v:textbox>
            </v:shape>
            <v:shape id="_x0000_s1030" type="#_x0000_t202" style="position:absolute;left:7231;top:2105;width:358;height:377" stroked="f">
              <v:textbox style="mso-next-textbox:#_x0000_s1030">
                <w:txbxContent>
                  <w:p w:rsidR="00C87C42" w:rsidRPr="00867AC3" w:rsidRDefault="00C87C42" w:rsidP="003F1F72">
                    <w:pPr>
                      <w:rPr>
                        <w:sz w:val="28"/>
                      </w:rPr>
                    </w:pPr>
                    <w:r>
                      <w:rPr>
                        <w:sz w:val="28"/>
                      </w:rPr>
                      <w:t>H</w:t>
                    </w:r>
                  </w:p>
                </w:txbxContent>
              </v:textbox>
            </v:shape>
            <v:shape id="_x0000_s1031" type="#_x0000_t202" style="position:absolute;left:6869;top:2099;width:358;height:377" stroked="f">
              <v:textbox style="mso-next-textbox:#_x0000_s1031">
                <w:txbxContent>
                  <w:p w:rsidR="00C87C42" w:rsidRPr="00867AC3" w:rsidRDefault="00C87C42" w:rsidP="003F1F72">
                    <w:pPr>
                      <w:rPr>
                        <w:sz w:val="28"/>
                      </w:rPr>
                    </w:pPr>
                    <w:r>
                      <w:rPr>
                        <w:sz w:val="28"/>
                      </w:rPr>
                      <w:t>H</w:t>
                    </w:r>
                  </w:p>
                </w:txbxContent>
              </v:textbox>
            </v:shape>
            <v:shape id="_x0000_s1032" type="#_x0000_t202" style="position:absolute;left:6228;top:2101;width:356;height:377" stroked="f">
              <v:textbox style="mso-next-textbox:#_x0000_s1032">
                <w:txbxContent>
                  <w:p w:rsidR="00C87C42" w:rsidRPr="00867AC3" w:rsidRDefault="00C87C42" w:rsidP="003F1F72">
                    <w:pPr>
                      <w:rPr>
                        <w:sz w:val="28"/>
                      </w:rPr>
                    </w:pPr>
                    <w:r>
                      <w:rPr>
                        <w:sz w:val="28"/>
                      </w:rPr>
                      <w:t>H</w:t>
                    </w:r>
                  </w:p>
                </w:txbxContent>
              </v:textbox>
            </v:shape>
            <v:shape id="_x0000_s1033" type="#_x0000_t202" style="position:absolute;left:5857;top:2105;width:357;height:377" stroked="f">
              <v:textbox style="mso-next-textbox:#_x0000_s1033">
                <w:txbxContent>
                  <w:p w:rsidR="00C87C42" w:rsidRPr="00867AC3" w:rsidRDefault="00C87C42" w:rsidP="003F1F72">
                    <w:pPr>
                      <w:rPr>
                        <w:sz w:val="28"/>
                      </w:rPr>
                    </w:pPr>
                    <w:r>
                      <w:rPr>
                        <w:sz w:val="28"/>
                      </w:rPr>
                      <w:t>H</w:t>
                    </w:r>
                  </w:p>
                </w:txbxContent>
              </v:textbox>
            </v:shape>
            <v:shape id="_x0000_s1034" type="#_x0000_t202" style="position:absolute;left:5209;top:2105;width:358;height:378" stroked="f">
              <v:textbox style="mso-next-textbox:#_x0000_s1034">
                <w:txbxContent>
                  <w:p w:rsidR="00C87C42" w:rsidRPr="00867AC3" w:rsidRDefault="00C87C42" w:rsidP="003F1F72">
                    <w:pPr>
                      <w:rPr>
                        <w:sz w:val="28"/>
                      </w:rPr>
                    </w:pPr>
                    <w:r>
                      <w:rPr>
                        <w:sz w:val="28"/>
                      </w:rPr>
                      <w:t>H</w:t>
                    </w:r>
                  </w:p>
                </w:txbxContent>
              </v:textbox>
            </v:shape>
            <v:shape id="_x0000_s1035" type="#_x0000_t202" style="position:absolute;left:4840;top:2105;width:357;height:378" stroked="f">
              <v:textbox style="mso-next-textbox:#_x0000_s1035">
                <w:txbxContent>
                  <w:p w:rsidR="00C87C42" w:rsidRPr="00867AC3" w:rsidRDefault="00C87C42" w:rsidP="003F1F72">
                    <w:pPr>
                      <w:rPr>
                        <w:sz w:val="28"/>
                      </w:rPr>
                    </w:pPr>
                    <w:r>
                      <w:rPr>
                        <w:sz w:val="28"/>
                      </w:rPr>
                      <w:t>H</w:t>
                    </w:r>
                  </w:p>
                </w:txbxContent>
              </v:textbox>
            </v:shape>
            <v:shape id="_x0000_s1036" type="#_x0000_t202" style="position:absolute;left:4190;top:2105;width:357;height:378" stroked="f">
              <v:textbox style="mso-next-textbox:#_x0000_s1036">
                <w:txbxContent>
                  <w:p w:rsidR="00C87C42" w:rsidRPr="00867AC3" w:rsidRDefault="00C87C42" w:rsidP="003F1F72">
                    <w:pPr>
                      <w:rPr>
                        <w:sz w:val="28"/>
                      </w:rPr>
                    </w:pPr>
                    <w:r>
                      <w:rPr>
                        <w:sz w:val="28"/>
                      </w:rPr>
                      <w:t>H</w:t>
                    </w:r>
                  </w:p>
                </w:txbxContent>
              </v:textbox>
            </v:shape>
            <v:shape id="_x0000_s1037" type="#_x0000_t202" style="position:absolute;left:4152;top:1284;width:465;height:379" stroked="f">
              <v:textbox style="mso-next-textbox:#_x0000_s1037">
                <w:txbxContent>
                  <w:p w:rsidR="00C87C42" w:rsidRPr="00867AC3" w:rsidRDefault="00C87C42" w:rsidP="003F1F72">
                    <w:pPr>
                      <w:rPr>
                        <w:sz w:val="28"/>
                      </w:rPr>
                    </w:pPr>
                    <w:r w:rsidRPr="00867AC3">
                      <w:rPr>
                        <w:sz w:val="28"/>
                      </w:rPr>
                      <w:t>R1</w:t>
                    </w:r>
                  </w:p>
                </w:txbxContent>
              </v:textbox>
            </v:shape>
            <v:shape id="_x0000_s1038" type="#_x0000_t202" style="position:absolute;left:7188;top:1291;width:462;height:378" stroked="f">
              <v:textbox style="mso-next-textbox:#_x0000_s1038">
                <w:txbxContent>
                  <w:p w:rsidR="00C87C42" w:rsidRPr="00867AC3" w:rsidRDefault="00C87C42" w:rsidP="003F1F72">
                    <w:pPr>
                      <w:rPr>
                        <w:sz w:val="28"/>
                      </w:rPr>
                    </w:pPr>
                    <w:r>
                      <w:rPr>
                        <w:sz w:val="28"/>
                      </w:rPr>
                      <w:t>R4</w:t>
                    </w:r>
                  </w:p>
                </w:txbxContent>
              </v:textbox>
            </v:shape>
            <v:shape id="_x0000_s1039" type="#_x0000_t202" style="position:absolute;left:3632;top:1706;width:4880;height:452" stroked="f" strokecolor="black [3213]" strokeweight=".25pt">
              <v:textbox style="mso-next-textbox:#_x0000_s1039">
                <w:txbxContent>
                  <w:p w:rsidR="00C87C42" w:rsidRPr="001452BF" w:rsidRDefault="00C87C42" w:rsidP="003F1F72">
                    <w:pPr>
                      <w:rPr>
                        <w:sz w:val="28"/>
                      </w:rPr>
                    </w:pPr>
                    <w:r w:rsidRPr="001452BF">
                      <w:rPr>
                        <w:sz w:val="28"/>
                      </w:rPr>
                      <w:t>H</w:t>
                    </w:r>
                    <w:r w:rsidRPr="001452BF">
                      <w:rPr>
                        <w:sz w:val="28"/>
                        <w:vertAlign w:val="subscript"/>
                      </w:rPr>
                      <w:t>2</w:t>
                    </w:r>
                    <w:r w:rsidRPr="001452BF">
                      <w:rPr>
                        <w:sz w:val="28"/>
                      </w:rPr>
                      <w:t xml:space="preserve">N – C – C – N – C – C – N – C – C – N – C </w:t>
                    </w:r>
                    <w:r>
                      <w:rPr>
                        <w:sz w:val="28"/>
                      </w:rPr>
                      <w:t>–</w:t>
                    </w:r>
                    <w:r w:rsidRPr="001452BF">
                      <w:rPr>
                        <w:sz w:val="28"/>
                      </w:rPr>
                      <w:t xml:space="preserve"> COOH </w:t>
                    </w:r>
                  </w:p>
                </w:txbxContent>
              </v:textbox>
            </v:shape>
            <v:shape id="_x0000_s1040" type="#_x0000_t202" style="position:absolute;left:5159;top:1562;width:374;height:256" stroked="f">
              <v:textbox style="layout-flow:vertical;mso-layout-flow-alt:bottom-to-top;mso-next-textbox:#_x0000_s1040">
                <w:txbxContent>
                  <w:p w:rsidR="00C87C42" w:rsidRDefault="00C87C42" w:rsidP="003F1F72">
                    <w:r>
                      <w:t>–</w:t>
                    </w:r>
                  </w:p>
                </w:txbxContent>
              </v:textbox>
            </v:shape>
            <v:shape id="_x0000_s1041" type="#_x0000_t202" style="position:absolute;left:6181;top:1559;width:375;height:255" stroked="f">
              <v:textbox style="layout-flow:vertical;mso-layout-flow-alt:bottom-to-top;mso-next-textbox:#_x0000_s1041">
                <w:txbxContent>
                  <w:p w:rsidR="00C87C42" w:rsidRDefault="00C87C42" w:rsidP="003F1F72">
                    <w:r>
                      <w:t>–</w:t>
                    </w:r>
                  </w:p>
                </w:txbxContent>
              </v:textbox>
            </v:shape>
            <v:shape id="_x0000_s1042" type="#_x0000_t202" style="position:absolute;left:7199;top:1640;width:374;height:166" stroked="f">
              <v:textbox style="layout-flow:vertical;mso-layout-flow-alt:bottom-to-top;mso-next-textbox:#_x0000_s1042">
                <w:txbxContent>
                  <w:p w:rsidR="00C87C42" w:rsidRDefault="00C87C42" w:rsidP="003F1F72">
                    <w:r>
                      <w:t>–</w:t>
                    </w:r>
                  </w:p>
                </w:txbxContent>
              </v:textbox>
            </v:shape>
            <v:shape id="_x0000_s1043" type="#_x0000_t202" style="position:absolute;left:4158;top:2022;width:375;height:175" stroked="f">
              <v:textbox style="layout-flow:vertical;mso-layout-flow-alt:bottom-to-top;mso-next-textbox:#_x0000_s1043">
                <w:txbxContent>
                  <w:p w:rsidR="00C87C42" w:rsidRDefault="00C87C42" w:rsidP="003F1F72">
                    <w:r>
                      <w:t>–</w:t>
                    </w:r>
                  </w:p>
                </w:txbxContent>
              </v:textbox>
            </v:shape>
            <v:shape id="_x0000_s1044" type="#_x0000_t202" style="position:absolute;left:4805;top:1995;width:375;height:206" stroked="f">
              <v:textbox style="layout-flow:vertical;mso-layout-flow-alt:bottom-to-top;mso-next-textbox:#_x0000_s1044">
                <w:txbxContent>
                  <w:p w:rsidR="00C87C42" w:rsidRDefault="00C87C42" w:rsidP="003F1F72">
                    <w:r>
                      <w:t>–</w:t>
                    </w:r>
                  </w:p>
                </w:txbxContent>
              </v:textbox>
            </v:shape>
            <v:shape id="_x0000_s1045" type="#_x0000_t202" style="position:absolute;left:5167;top:2013;width:374;height:184" stroked="f">
              <v:textbox style="layout-flow:vertical;mso-layout-flow-alt:bottom-to-top;mso-next-textbox:#_x0000_s1045">
                <w:txbxContent>
                  <w:p w:rsidR="00C87C42" w:rsidRDefault="00C87C42" w:rsidP="003F1F72">
                    <w:r>
                      <w:t>–</w:t>
                    </w:r>
                  </w:p>
                </w:txbxContent>
              </v:textbox>
            </v:shape>
            <v:shape id="_x0000_s1046" type="#_x0000_t202" style="position:absolute;left:5822;top:1987;width:363;height:209" stroked="f">
              <v:textbox style="layout-flow:vertical;mso-layout-flow-alt:bottom-to-top;mso-next-textbox:#_x0000_s1046">
                <w:txbxContent>
                  <w:p w:rsidR="00C87C42" w:rsidRDefault="00C87C42" w:rsidP="003F1F72">
                    <w:r>
                      <w:t>–</w:t>
                    </w:r>
                  </w:p>
                </w:txbxContent>
              </v:textbox>
            </v:shape>
            <v:shape id="_x0000_s1047" type="#_x0000_t202" style="position:absolute;left:6181;top:2014;width:372;height:191" stroked="f">
              <v:textbox style="layout-flow:vertical;mso-layout-flow-alt:bottom-to-top;mso-next-textbox:#_x0000_s1047">
                <w:txbxContent>
                  <w:p w:rsidR="00C87C42" w:rsidRDefault="00C87C42" w:rsidP="003F1F72">
                    <w:r>
                      <w:t>–</w:t>
                    </w:r>
                  </w:p>
                </w:txbxContent>
              </v:textbox>
            </v:shape>
            <v:shape id="_x0000_s1048" type="#_x0000_t202" style="position:absolute;left:6842;top:1996;width:375;height:189" stroked="f">
              <v:textbox style="layout-flow:vertical;mso-layout-flow-alt:bottom-to-top;mso-next-textbox:#_x0000_s1048">
                <w:txbxContent>
                  <w:p w:rsidR="00C87C42" w:rsidRDefault="00C87C42" w:rsidP="003F1F72">
                    <w:r>
                      <w:t>–</w:t>
                    </w:r>
                  </w:p>
                </w:txbxContent>
              </v:textbox>
            </v:shape>
            <v:shape id="_x0000_s1049" type="#_x0000_t202" style="position:absolute;left:7199;top:2004;width:372;height:185" stroked="f">
              <v:textbox style="layout-flow:vertical;mso-layout-flow-alt:bottom-to-top;mso-next-textbox:#_x0000_s1049">
                <w:txbxContent>
                  <w:p w:rsidR="00C87C42" w:rsidRDefault="00C87C42" w:rsidP="003F1F72">
                    <w:r>
                      <w:t>–</w:t>
                    </w:r>
                  </w:p>
                </w:txbxContent>
              </v:textbox>
            </v:shape>
            <v:shape id="_x0000_s1050" type="#_x0000_t202" style="position:absolute;left:5143;top:1295;width:463;height:378" stroked="f">
              <v:textbox style="mso-next-textbox:#_x0000_s1050">
                <w:txbxContent>
                  <w:p w:rsidR="00C87C42" w:rsidRPr="00867AC3" w:rsidRDefault="00C87C42" w:rsidP="003F1F72">
                    <w:pPr>
                      <w:rPr>
                        <w:sz w:val="28"/>
                      </w:rPr>
                    </w:pPr>
                    <w:r>
                      <w:rPr>
                        <w:sz w:val="28"/>
                      </w:rPr>
                      <w:t>R2</w:t>
                    </w:r>
                  </w:p>
                </w:txbxContent>
              </v:textbox>
            </v:shape>
            <v:shape id="_x0000_s1051" type="#_x0000_t202" style="position:absolute;left:6181;top:1291;width:463;height:380" stroked="f">
              <v:textbox style="mso-next-textbox:#_x0000_s1051">
                <w:txbxContent>
                  <w:p w:rsidR="00C87C42" w:rsidRPr="00867AC3" w:rsidRDefault="00C87C42" w:rsidP="003F1F72">
                    <w:pPr>
                      <w:rPr>
                        <w:sz w:val="28"/>
                      </w:rPr>
                    </w:pPr>
                    <w:r>
                      <w:rPr>
                        <w:sz w:val="28"/>
                      </w:rPr>
                      <w:t>R3</w:t>
                    </w:r>
                  </w:p>
                </w:txbxContent>
              </v:textbox>
            </v:shape>
            <v:shapetype id="_x0000_t32" coordsize="21600,21600" o:spt="32" o:oned="t" path="m,l21600,21600e" filled="f">
              <v:path arrowok="t" fillok="f" o:connecttype="none"/>
              <o:lock v:ext="edit" shapetype="t"/>
            </v:shapetype>
            <v:shape id="_x0000_s1052" type="#_x0000_t32" style="position:absolute;left:4686;top:1669;width:1;height:81" o:connectortype="straight" strokecolor="black [3213]"/>
            <v:shape id="_x0000_s1053" type="#_x0000_t32" style="position:absolute;left:4716;top:1669;width:1;height:81" o:connectortype="straight" strokecolor="black [3213]"/>
            <v:shape id="_x0000_s1054" type="#_x0000_t32" style="position:absolute;left:5700;top:1678;width:2;height:81" o:connectortype="straight" strokecolor="black [3213]"/>
            <v:shape id="_x0000_s1055" type="#_x0000_t32" style="position:absolute;left:5730;top:1678;width:1;height:81" o:connectortype="straight" strokecolor="black [3213]"/>
            <v:shape id="_x0000_s1056" type="#_x0000_t32" style="position:absolute;left:6715;top:1669;width:1;height:81" o:connectortype="straight" strokecolor="black [3213]"/>
            <v:shape id="_x0000_s1057" type="#_x0000_t32" style="position:absolute;left:6745;top:1669;width:1;height:81" o:connectortype="straight" strokecolor="black [3213]"/>
            <v:shape id="_x0000_s1058" type="#_x0000_t202" style="position:absolute;left:4515;top:1277;width:357;height:379" stroked="f">
              <v:textbox style="mso-next-textbox:#_x0000_s1058">
                <w:txbxContent>
                  <w:p w:rsidR="00C87C42" w:rsidRPr="00867AC3" w:rsidRDefault="00C87C42" w:rsidP="003F1F72">
                    <w:pPr>
                      <w:rPr>
                        <w:sz w:val="28"/>
                      </w:rPr>
                    </w:pPr>
                    <w:r>
                      <w:rPr>
                        <w:sz w:val="28"/>
                      </w:rPr>
                      <w:t>O</w:t>
                    </w:r>
                  </w:p>
                </w:txbxContent>
              </v:textbox>
            </v:shape>
            <v:shape id="_x0000_s1059" type="#_x0000_t202" style="position:absolute;left:5529;top:1288;width:357;height:381" stroked="f">
              <v:textbox style="mso-next-textbox:#_x0000_s1059">
                <w:txbxContent>
                  <w:p w:rsidR="00C87C42" w:rsidRPr="00867AC3" w:rsidRDefault="00C87C42" w:rsidP="003F1F72">
                    <w:pPr>
                      <w:rPr>
                        <w:sz w:val="28"/>
                      </w:rPr>
                    </w:pPr>
                    <w:r>
                      <w:rPr>
                        <w:sz w:val="28"/>
                      </w:rPr>
                      <w:t>O</w:t>
                    </w:r>
                  </w:p>
                </w:txbxContent>
              </v:textbox>
            </v:shape>
            <v:shape id="_x0000_s1060" type="#_x0000_t202" style="position:absolute;left:6547;top:1289;width:356;height:380" stroked="f">
              <v:textbox style="mso-next-textbox:#_x0000_s1060">
                <w:txbxContent>
                  <w:p w:rsidR="00C87C42" w:rsidRPr="00867AC3" w:rsidRDefault="00C87C42" w:rsidP="003F1F72">
                    <w:pPr>
                      <w:rPr>
                        <w:sz w:val="28"/>
                      </w:rPr>
                    </w:pPr>
                    <w:r>
                      <w:rPr>
                        <w:sz w:val="28"/>
                      </w:rPr>
                      <w:t>O</w:t>
                    </w:r>
                  </w:p>
                </w:txbxContent>
              </v:textbox>
            </v:shape>
            <v:shape id="_x0000_s1061" type="#_x0000_t202" style="position:absolute;left:4162;top:1625;width:375;height:192" stroked="f">
              <v:textbox style="layout-flow:vertical;mso-layout-flow-alt:bottom-to-top;mso-next-textbox:#_x0000_s1061">
                <w:txbxContent>
                  <w:p w:rsidR="00C87C42" w:rsidRDefault="00C87C42" w:rsidP="003F1F72">
                    <w:r>
                      <w:t>–</w:t>
                    </w:r>
                  </w:p>
                </w:txbxContent>
              </v:textbox>
            </v:shape>
            <v:group id="_x0000_s1062" style="position:absolute;left:4397;top:1013;width:242;height:1715" coordorigin="4428,1031" coordsize="242,1651">
              <v:shape id="_x0000_s1063" type="#_x0000_t32" style="position:absolute;left:4555;top:1031;width:115;height:1;flip:x" o:connectortype="straight" strokecolor="#a5a5a5 [2092]">
                <v:stroke dashstyle="dash"/>
              </v:shape>
              <v:shape id="_x0000_s1064" type="#_x0000_t32" style="position:absolute;left:4547;top:1031;width:8;height:1644;flip:x" o:connectortype="straight" strokecolor="#a5a5a5 [2092]">
                <v:stroke dashstyle="dash"/>
              </v:shape>
              <v:shape id="_x0000_s1065" type="#_x0000_t32" style="position:absolute;left:4428;top:2682;width:119;height:0;flip:x" o:connectortype="straight" strokecolor="#a5a5a5 [2092]">
                <v:stroke dashstyle="dash"/>
              </v:shape>
            </v:group>
            <v:group id="_x0000_s1066" style="position:absolute;left:4727;top:1015;width:241;height:1714" coordorigin="4428,1031" coordsize="242,1651">
              <v:shape id="_x0000_s1067" type="#_x0000_t32" style="position:absolute;left:4555;top:1031;width:115;height:1;flip:x" o:connectortype="straight" strokecolor="#a5a5a5 [2092]">
                <v:stroke dashstyle="dash"/>
              </v:shape>
              <v:shape id="_x0000_s1068" type="#_x0000_t32" style="position:absolute;left:4547;top:1031;width:8;height:1644;flip:x" o:connectortype="straight" strokecolor="#a5a5a5 [2092]">
                <v:stroke dashstyle="dash"/>
              </v:shape>
              <v:shape id="_x0000_s1069" type="#_x0000_t32" style="position:absolute;left:4428;top:2682;width:119;height:0;flip:x" o:connectortype="straight" strokecolor="#a5a5a5 [2092]">
                <v:stroke dashstyle="dash"/>
              </v:shape>
            </v:group>
            <v:group id="_x0000_s1070" style="position:absolute;left:5078;top:1018;width:242;height:1713" coordorigin="4428,1031" coordsize="242,1651">
              <v:shape id="_x0000_s1071" type="#_x0000_t32" style="position:absolute;left:4555;top:1031;width:115;height:1;flip:x" o:connectortype="straight" strokecolor="#a5a5a5 [2092]">
                <v:stroke dashstyle="dash"/>
              </v:shape>
              <v:shape id="_x0000_s1072" type="#_x0000_t32" style="position:absolute;left:4547;top:1031;width:8;height:1644;flip:x" o:connectortype="straight" strokecolor="#a5a5a5 [2092]">
                <v:stroke dashstyle="dash"/>
              </v:shape>
              <v:shape id="_x0000_s1073" type="#_x0000_t32" style="position:absolute;left:4428;top:2682;width:119;height:0;flip:x" o:connectortype="straight" strokecolor="#a5a5a5 [2092]">
                <v:stroke dashstyle="dash"/>
              </v:shape>
            </v:group>
            <v:group id="_x0000_s1074" style="position:absolute;left:5402;top:1015;width:240;height:1716" coordorigin="4428,1031" coordsize="242,1651">
              <v:shape id="_x0000_s1075" type="#_x0000_t32" style="position:absolute;left:4555;top:1031;width:115;height:1;flip:x" o:connectortype="straight" strokecolor="#a5a5a5 [2092]">
                <v:stroke dashstyle="dash"/>
              </v:shape>
              <v:shape id="_x0000_s1076" type="#_x0000_t32" style="position:absolute;left:4547;top:1031;width:8;height:1644;flip:x" o:connectortype="straight" strokecolor="#a5a5a5 [2092]">
                <v:stroke dashstyle="dash"/>
              </v:shape>
              <v:shape id="_x0000_s1077" type="#_x0000_t32" style="position:absolute;left:4428;top:2682;width:119;height:0;flip:x" o:connectortype="straight" strokecolor="#a5a5a5 [2092]">
                <v:stroke dashstyle="dash"/>
              </v:shape>
            </v:group>
            <v:group id="_x0000_s1078" style="position:absolute;left:5745;top:1015;width:242;height:1716" coordorigin="4428,1031" coordsize="242,1651">
              <v:shape id="_x0000_s1079" type="#_x0000_t32" style="position:absolute;left:4555;top:1031;width:115;height:1;flip:x" o:connectortype="straight" strokecolor="#a5a5a5 [2092]">
                <v:stroke dashstyle="dash"/>
              </v:shape>
              <v:shape id="_x0000_s1080" type="#_x0000_t32" style="position:absolute;left:4547;top:1031;width:8;height:1644;flip:x" o:connectortype="straight" strokecolor="#a5a5a5 [2092]">
                <v:stroke dashstyle="dash"/>
              </v:shape>
              <v:shape id="_x0000_s1081" type="#_x0000_t32" style="position:absolute;left:4428;top:2682;width:119;height:0;flip:x" o:connectortype="straight" strokecolor="#a5a5a5 [2092]">
                <v:stroke dashstyle="dash"/>
              </v:shape>
            </v:group>
            <v:group id="_x0000_s1082" style="position:absolute;left:6095;top:1015;width:242;height:1714" coordorigin="4428,1031" coordsize="242,1651">
              <v:shape id="_x0000_s1083" type="#_x0000_t32" style="position:absolute;left:4555;top:1031;width:115;height:1;flip:x" o:connectortype="straight" strokecolor="#a5a5a5 [2092]">
                <v:stroke dashstyle="dash"/>
              </v:shape>
              <v:shape id="_x0000_s1084" type="#_x0000_t32" style="position:absolute;left:4547;top:1031;width:8;height:1644;flip:x" o:connectortype="straight" strokecolor="#a5a5a5 [2092]">
                <v:stroke dashstyle="dash"/>
              </v:shape>
              <v:shape id="_x0000_s1085" type="#_x0000_t32" style="position:absolute;left:4428;top:2682;width:119;height:0;flip:x" o:connectortype="straight" strokecolor="#a5a5a5 [2092]">
                <v:stroke dashstyle="dash"/>
              </v:shape>
            </v:group>
            <v:group id="_x0000_s1086" style="position:absolute;left:6431;top:1015;width:242;height:1713" coordorigin="4428,1031" coordsize="242,1651">
              <v:shape id="_x0000_s1087" type="#_x0000_t32" style="position:absolute;left:4555;top:1031;width:115;height:1;flip:x" o:connectortype="straight" strokecolor="#a5a5a5 [2092]">
                <v:stroke dashstyle="dash"/>
              </v:shape>
              <v:shape id="_x0000_s1088" type="#_x0000_t32" style="position:absolute;left:4547;top:1031;width:8;height:1644;flip:x" o:connectortype="straight" strokecolor="#a5a5a5 [2092]">
                <v:stroke dashstyle="dash"/>
              </v:shape>
              <v:shape id="_x0000_s1089" type="#_x0000_t32" style="position:absolute;left:4428;top:2682;width:119;height:0;flip:x" o:connectortype="straight" strokecolor="#a5a5a5 [2092]">
                <v:stroke dashstyle="dash"/>
              </v:shape>
            </v:group>
            <v:group id="_x0000_s1090" style="position:absolute;left:6761;top:1018;width:242;height:1713" coordorigin="4428,1031" coordsize="242,1651">
              <v:shape id="_x0000_s1091" type="#_x0000_t32" style="position:absolute;left:4555;top:1031;width:115;height:1;flip:x" o:connectortype="straight" strokecolor="#a5a5a5 [2092]">
                <v:stroke dashstyle="dash"/>
              </v:shape>
              <v:shape id="_x0000_s1092" type="#_x0000_t32" style="position:absolute;left:4547;top:1031;width:8;height:1644;flip:x" o:connectortype="straight" strokecolor="#a5a5a5 [2092]">
                <v:stroke dashstyle="dash"/>
              </v:shape>
              <v:shape id="_x0000_s1093" type="#_x0000_t32" style="position:absolute;left:4428;top:2682;width:119;height:0;flip:x" o:connectortype="straight" strokecolor="#a5a5a5 [2092]">
                <v:stroke dashstyle="dash"/>
              </v:shape>
            </v:group>
            <v:group id="_x0000_s1094" style="position:absolute;left:7112;top:1015;width:241;height:1716" coordorigin="4428,1031" coordsize="242,1651">
              <v:shape id="_x0000_s1095" type="#_x0000_t32" style="position:absolute;left:4555;top:1031;width:115;height:1;flip:x" o:connectortype="straight" strokecolor="#a5a5a5 [2092]">
                <v:stroke dashstyle="dash"/>
              </v:shape>
              <v:shape id="_x0000_s1096" type="#_x0000_t32" style="position:absolute;left:4547;top:1031;width:8;height:1644;flip:x" o:connectortype="straight" strokecolor="#a5a5a5 [2092]">
                <v:stroke dashstyle="dash"/>
              </v:shape>
              <v:shape id="_x0000_s1097" type="#_x0000_t32" style="position:absolute;left:4428;top:2682;width:119;height:0;flip:x" o:connectortype="straight" strokecolor="#a5a5a5 [2092]">
                <v:stroke dashstyle="dash"/>
              </v:shape>
            </v:group>
            <w10:wrap type="none"/>
            <w10:anchorlock/>
          </v:group>
        </w:pict>
      </w:r>
    </w:p>
    <w:p w:rsidR="008A51E8" w:rsidRDefault="00031E46" w:rsidP="00031E46">
      <w:pPr>
        <w:jc w:val="both"/>
      </w:pPr>
      <w:r w:rsidRPr="00D82ABD">
        <w:t>The ions detected are heavily dependent on the experimental workflow and the peptide species.</w:t>
      </w:r>
      <w:r>
        <w:t xml:space="preserve"> </w:t>
      </w:r>
      <w:proofErr w:type="gramStart"/>
      <w:r w:rsidRPr="00D82ABD">
        <w:t>For more details about the fragment ions see: www.matrixscience.com/help/fragmentation_help.html</w:t>
      </w:r>
      <w:r>
        <w:t>.</w:t>
      </w:r>
      <w:proofErr w:type="gramEnd"/>
      <w:r w:rsidR="008A51E8">
        <w:t xml:space="preserve"> </w:t>
      </w:r>
    </w:p>
    <w:p w:rsidR="00E26906" w:rsidRPr="00D82ABD" w:rsidRDefault="00031E46" w:rsidP="00E26906">
      <w:pPr>
        <w:jc w:val="both"/>
      </w:pPr>
      <w:r w:rsidRPr="00D82ABD">
        <w:rPr>
          <w:b/>
        </w:rPr>
        <w:t xml:space="preserve"> </w:t>
      </w:r>
      <w:r w:rsidR="00DA7A45" w:rsidRPr="00D82ABD">
        <w:rPr>
          <w:b/>
        </w:rPr>
        <w:t>[1.4g</w:t>
      </w:r>
      <w:r w:rsidR="00B61D12" w:rsidRPr="00D82ABD">
        <w:rPr>
          <w:b/>
        </w:rPr>
        <w:t>]</w:t>
      </w:r>
      <w:r w:rsidR="00B61D12" w:rsidRPr="00D82ABD">
        <w:rPr>
          <w:b/>
        </w:rPr>
        <w:tab/>
      </w:r>
      <w:r w:rsidR="00E26906" w:rsidRPr="00D82ABD">
        <w:t xml:space="preserve">Peptides fragment at different places with different yields. As a result, some fragment ions are usually missing. The experimentalist optimizes the fragmentation conditions in order to get the best sequence coverage – but a full coverage is often impossible. In most cases however, a partial coverage is sufficient for confident peptide identification as only one candidate from the database would match the measured sets of fragment ions. </w:t>
      </w:r>
    </w:p>
    <w:p w:rsidR="00E26906" w:rsidRPr="00D82ABD" w:rsidRDefault="00E26906" w:rsidP="00E26906">
      <w:pPr>
        <w:jc w:val="both"/>
      </w:pPr>
      <w:r w:rsidRPr="00D82ABD">
        <w:t>T</w:t>
      </w:r>
      <w:r w:rsidR="00813189" w:rsidRPr="00D82ABD">
        <w:t xml:space="preserve">he ambiguous residues are amino acids and sets of amino </w:t>
      </w:r>
      <w:r w:rsidRPr="00D82ABD">
        <w:t>acids presenting the same mass. The mos</w:t>
      </w:r>
      <w:r w:rsidR="00C7269B" w:rsidRPr="00D82ABD">
        <w:t xml:space="preserve">t famous case is the Isoleucine - </w:t>
      </w:r>
      <w:r w:rsidRPr="00D82ABD">
        <w:t>Leucine couple. These can create systematic errors, hence biasing the error rate estimation</w:t>
      </w:r>
      <w:hyperlink w:anchor="_ENREF_16" w:tooltip="Colaert, 2011 #48" w:history="1">
        <w:r w:rsidR="007D4119" w:rsidRPr="00D82ABD">
          <w:fldChar w:fldCharType="begin"/>
        </w:r>
        <w:r w:rsidR="00C87C42" w:rsidRPr="00D82ABD">
          <w:instrText xml:space="preserve"> ADDIN EN.CITE &lt;EndNote&gt;&lt;Cite&gt;&lt;Author&gt;Colaert&lt;/Author&gt;&lt;Year&gt;2011&lt;/Year&gt;&lt;RecNum&gt;48&lt;/RecNum&gt;&lt;DisplayText&gt;&lt;style face="superscript"&gt;16&lt;/style&gt;&lt;/DisplayText&gt;&lt;record&gt;&lt;rec-number&gt;48&lt;/rec-number&gt;&lt;foreign-keys&gt;&lt;key app="EN" db-id="eresv20p6zxrtfeeev5ptedr0p0ada9r29tx"&gt;48&lt;/key&gt;&lt;/foreign-keys&gt;&lt;ref-type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7D4119" w:rsidRPr="00D82ABD">
          <w:fldChar w:fldCharType="separate"/>
        </w:r>
        <w:r w:rsidR="0018006B" w:rsidRPr="0018006B">
          <w:rPr>
            <w:noProof/>
            <w:vertAlign w:val="superscript"/>
          </w:rPr>
          <w:t>17</w:t>
        </w:r>
        <w:r w:rsidR="007D4119" w:rsidRPr="00D82ABD">
          <w:fldChar w:fldCharType="end"/>
        </w:r>
      </w:hyperlink>
      <w:r w:rsidRPr="00D82ABD">
        <w:t xml:space="preserve"> and protein inference. The number of ambiguous cases obviously grows when taking into account more variable modifications.</w:t>
      </w:r>
    </w:p>
    <w:p w:rsidR="002E1D24" w:rsidRPr="00D82ABD" w:rsidRDefault="002E1D24" w:rsidP="00E26906">
      <w:pPr>
        <w:jc w:val="both"/>
      </w:pPr>
      <w:r w:rsidRPr="00D82ABD">
        <w:t xml:space="preserve">An </w:t>
      </w:r>
      <w:proofErr w:type="spellStart"/>
      <w:r w:rsidRPr="00D82ABD">
        <w:t>immonium</w:t>
      </w:r>
      <w:proofErr w:type="spellEnd"/>
      <w:r w:rsidRPr="00D82ABD">
        <w:t xml:space="preserve"> ion is an internal fragment with just a single side chain formed by a combination of </w:t>
      </w:r>
      <w:r w:rsidRPr="00D82ABD">
        <w:rPr>
          <w:i/>
        </w:rPr>
        <w:t>a</w:t>
      </w:r>
      <w:r w:rsidRPr="00D82ABD">
        <w:t xml:space="preserve"> type and </w:t>
      </w:r>
      <w:r w:rsidRPr="00D82ABD">
        <w:rPr>
          <w:i/>
        </w:rPr>
        <w:t>y</w:t>
      </w:r>
      <w:r w:rsidRPr="00D82ABD">
        <w:t xml:space="preserve"> type cleavage. These ions are usually labelled with the one letter code for the corresponding amino acid, and sometimes with a lower case '</w:t>
      </w:r>
      <w:proofErr w:type="spellStart"/>
      <w:r w:rsidRPr="00D82ABD">
        <w:t>i</w:t>
      </w:r>
      <w:proofErr w:type="spellEnd"/>
      <w:r w:rsidRPr="00D82ABD">
        <w:t xml:space="preserve">' in front, e.g., </w:t>
      </w:r>
      <w:proofErr w:type="spellStart"/>
      <w:r w:rsidRPr="00D82ABD">
        <w:t>iF</w:t>
      </w:r>
      <w:proofErr w:type="spellEnd"/>
      <w:r w:rsidRPr="00D82ABD">
        <w:t xml:space="preserve">. The presence of an </w:t>
      </w:r>
      <w:proofErr w:type="spellStart"/>
      <w:r w:rsidRPr="00D82ABD">
        <w:t>immonium</w:t>
      </w:r>
      <w:proofErr w:type="spellEnd"/>
      <w:r w:rsidRPr="00D82ABD">
        <w:t xml:space="preserve"> ion can be used as an indicator that the g</w:t>
      </w:r>
      <w:r w:rsidR="00EC3CA0" w:rsidRPr="00D82ABD">
        <w:t>iven amino acid</w:t>
      </w:r>
      <w:r w:rsidRPr="00D82ABD">
        <w:t xml:space="preserve"> should be in the identified peptide sequence.</w:t>
      </w:r>
      <w:r w:rsidR="00F13855" w:rsidRPr="00D82ABD">
        <w:t xml:space="preserve"> The</w:t>
      </w:r>
      <w:r w:rsidR="004167CF" w:rsidRPr="00D82ABD">
        <w:t xml:space="preserve"> opposite is however not true.</w:t>
      </w:r>
      <w:r w:rsidR="00CB1BB1" w:rsidRPr="00D82ABD">
        <w:t xml:space="preserve"> </w:t>
      </w:r>
      <w:r w:rsidR="00212F3D" w:rsidRPr="00D82ABD">
        <w:t xml:space="preserve">In our example we find the </w:t>
      </w:r>
      <w:proofErr w:type="spellStart"/>
      <w:r w:rsidR="00212F3D" w:rsidRPr="00D82ABD">
        <w:t>immonium</w:t>
      </w:r>
      <w:proofErr w:type="spellEnd"/>
      <w:r w:rsidR="00212F3D" w:rsidRPr="00D82ABD">
        <w:t xml:space="preserve"> ion of Phenylalanine (</w:t>
      </w:r>
      <w:proofErr w:type="spellStart"/>
      <w:r w:rsidR="00212F3D" w:rsidRPr="00D82ABD">
        <w:t>iF</w:t>
      </w:r>
      <w:proofErr w:type="spellEnd"/>
      <w:r w:rsidR="00212F3D" w:rsidRPr="00D82ABD">
        <w:t>)</w:t>
      </w:r>
      <w:r w:rsidR="009614DE" w:rsidRPr="00D82ABD">
        <w:t>, and we have a Phenylalanine (F) in our sequence, so there is a correspondence between the two.</w:t>
      </w:r>
    </w:p>
    <w:p w:rsidR="005513A5" w:rsidRPr="00D82ABD" w:rsidRDefault="005513A5" w:rsidP="005513A5">
      <w:pPr>
        <w:jc w:val="both"/>
      </w:pPr>
      <w:r w:rsidRPr="00D82ABD">
        <w:rPr>
          <w:b/>
        </w:rPr>
        <w:t>[1.4h]</w:t>
      </w:r>
      <w:r w:rsidRPr="00D82ABD">
        <w:rPr>
          <w:b/>
        </w:rPr>
        <w:tab/>
      </w:r>
      <w:proofErr w:type="gramStart"/>
      <w:r w:rsidRPr="00D82ABD">
        <w:t>For</w:t>
      </w:r>
      <w:proofErr w:type="gramEnd"/>
      <w:r w:rsidRPr="00D82ABD">
        <w:t xml:space="preserve"> a trypsin digest, the C-terminus is more likely to carry a charge and hence more likely to be measured. As a result, y ions are typically more intense than b ions. The relative intensity levels are however heavily </w:t>
      </w:r>
      <w:r w:rsidR="00767CAD" w:rsidRPr="00D82ABD">
        <w:t xml:space="preserve">dependent on the </w:t>
      </w:r>
      <w:r w:rsidRPr="00D82ABD">
        <w:t>peptide, sample and experiment.</w:t>
      </w:r>
    </w:p>
    <w:p w:rsidR="007278CB" w:rsidRPr="00D82ABD" w:rsidRDefault="00DA7A45" w:rsidP="005513A5">
      <w:pPr>
        <w:jc w:val="both"/>
      </w:pPr>
      <w:r w:rsidRPr="00D82ABD">
        <w:rPr>
          <w:b/>
        </w:rPr>
        <w:lastRenderedPageBreak/>
        <w:t>[1.4</w:t>
      </w:r>
      <w:r w:rsidR="005513A5" w:rsidRPr="00D82ABD">
        <w:rPr>
          <w:b/>
        </w:rPr>
        <w:t>i</w:t>
      </w:r>
      <w:r w:rsidR="00E26906" w:rsidRPr="00D82ABD">
        <w:rPr>
          <w:b/>
        </w:rPr>
        <w:t>]</w:t>
      </w:r>
      <w:r w:rsidR="00E26906" w:rsidRPr="00D82ABD">
        <w:rPr>
          <w:b/>
        </w:rPr>
        <w:tab/>
      </w:r>
      <w:proofErr w:type="gramStart"/>
      <w:r w:rsidR="00737D5F" w:rsidRPr="00D82ABD">
        <w:t>The</w:t>
      </w:r>
      <w:proofErr w:type="gramEnd"/>
      <w:r w:rsidR="00737D5F" w:rsidRPr="00D82ABD">
        <w:t xml:space="preserve"> table displays exactly the same intensities as the ones used for </w:t>
      </w:r>
      <w:r w:rsidR="00737D5F" w:rsidRPr="00D82ABD">
        <w:rPr>
          <w:i/>
        </w:rPr>
        <w:t>de novo</w:t>
      </w:r>
      <w:r w:rsidR="00737D5F" w:rsidRPr="00D82ABD">
        <w:t>.</w:t>
      </w:r>
    </w:p>
    <w:p w:rsidR="00F7019E" w:rsidRPr="00D82ABD" w:rsidRDefault="00DA7A45" w:rsidP="00F7019E">
      <w:pPr>
        <w:jc w:val="both"/>
      </w:pPr>
      <w:r w:rsidRPr="00D82ABD">
        <w:rPr>
          <w:b/>
        </w:rPr>
        <w:t>[1.4</w:t>
      </w:r>
      <w:r w:rsidR="003E2549" w:rsidRPr="00D82ABD">
        <w:rPr>
          <w:b/>
        </w:rPr>
        <w:t>j</w:t>
      </w:r>
      <w:r w:rsidR="007278CB" w:rsidRPr="00D82ABD">
        <w:rPr>
          <w:b/>
        </w:rPr>
        <w:t>]</w:t>
      </w:r>
      <w:r w:rsidR="007278CB" w:rsidRPr="00D82ABD">
        <w:rPr>
          <w:b/>
        </w:rPr>
        <w:tab/>
      </w:r>
      <w:proofErr w:type="gramStart"/>
      <w:r w:rsidR="00F7019E" w:rsidRPr="00D82ABD">
        <w:t>With</w:t>
      </w:r>
      <w:proofErr w:type="gramEnd"/>
      <w:r w:rsidR="00F7019E" w:rsidRPr="00D82ABD">
        <w:t xml:space="preserve"> modern instruments, fragment ion intensities are extremely reproducible. These however strongly depend on the charge state of the precursor and modification status of the peptide.</w:t>
      </w:r>
    </w:p>
    <w:p w:rsidR="002E3638" w:rsidRPr="00D82ABD" w:rsidRDefault="00DA7A45" w:rsidP="002E3638">
      <w:pPr>
        <w:jc w:val="both"/>
      </w:pPr>
      <w:r w:rsidRPr="00D82ABD">
        <w:rPr>
          <w:b/>
        </w:rPr>
        <w:t>[1.4</w:t>
      </w:r>
      <w:r w:rsidR="00A71359" w:rsidRPr="00D82ABD">
        <w:rPr>
          <w:b/>
        </w:rPr>
        <w:t>k</w:t>
      </w:r>
      <w:r w:rsidR="00F7019E" w:rsidRPr="00D82ABD">
        <w:rPr>
          <w:b/>
        </w:rPr>
        <w:t>]</w:t>
      </w:r>
      <w:r w:rsidR="00F7019E" w:rsidRPr="00D82ABD">
        <w:rPr>
          <w:b/>
        </w:rPr>
        <w:tab/>
      </w:r>
      <w:proofErr w:type="gramStart"/>
      <w:r w:rsidR="002E3638" w:rsidRPr="00D82ABD">
        <w:t>The</w:t>
      </w:r>
      <w:proofErr w:type="gramEnd"/>
      <w:r w:rsidR="002E3638" w:rsidRPr="00D82ABD">
        <w:t xml:space="preserve"> error clearly goes down for high masses as the PSM number increases. In fact, PSMs are sorted by increasing retention time: 1652 s, 1666 s, 1679 s and 1693</w:t>
      </w:r>
      <w:r w:rsidR="00565944" w:rsidRPr="00D82ABD">
        <w:t xml:space="preserve"> s</w:t>
      </w:r>
      <w:r w:rsidR="002E3638" w:rsidRPr="00D82ABD">
        <w:t xml:space="preserve">. One observes here the fluctuation of the instrument calibration at high masses over time. This can be due to minor temperature fluctuations for instance. Note that the mass deviation stays between </w:t>
      </w:r>
      <w:r w:rsidR="002E3638" w:rsidRPr="00D82ABD">
        <w:rPr>
          <w:rFonts w:cs="Calibri"/>
        </w:rPr>
        <w:t>±</w:t>
      </w:r>
      <w:r w:rsidR="002E3638" w:rsidRPr="00D82ABD">
        <w:t xml:space="preserve">0.01 Da, safely below the </w:t>
      </w:r>
      <w:r w:rsidR="002E3638" w:rsidRPr="00D82ABD">
        <w:rPr>
          <w:rFonts w:cs="Calibri"/>
        </w:rPr>
        <w:t>±0</w:t>
      </w:r>
      <w:r w:rsidR="002E3638" w:rsidRPr="00D82ABD">
        <w:t>.02 boundaries set for the search.</w:t>
      </w:r>
    </w:p>
    <w:p w:rsidR="009018FC" w:rsidRPr="00D82ABD" w:rsidRDefault="00DA7A45" w:rsidP="009018FC">
      <w:pPr>
        <w:jc w:val="both"/>
        <w:rPr>
          <w:i/>
          <w:color w:val="0000FF"/>
        </w:rPr>
      </w:pPr>
      <w:r w:rsidRPr="00D82ABD">
        <w:rPr>
          <w:b/>
        </w:rPr>
        <w:t>[1.4</w:t>
      </w:r>
      <w:r w:rsidR="0047414E" w:rsidRPr="00D82ABD">
        <w:rPr>
          <w:b/>
        </w:rPr>
        <w:t>l</w:t>
      </w:r>
      <w:r w:rsidR="002E3638" w:rsidRPr="00D82ABD">
        <w:rPr>
          <w:b/>
        </w:rPr>
        <w:t>]</w:t>
      </w:r>
      <w:r w:rsidR="002E3638" w:rsidRPr="00D82ABD">
        <w:rPr>
          <w:b/>
        </w:rPr>
        <w:tab/>
      </w:r>
      <w:proofErr w:type="gramStart"/>
      <w:r w:rsidR="009018FC" w:rsidRPr="00D82ABD">
        <w:t>It</w:t>
      </w:r>
      <w:proofErr w:type="gramEnd"/>
      <w:r w:rsidR="009018FC" w:rsidRPr="00D82ABD">
        <w:t xml:space="preserve"> is peptide NGRVEIIANDQGNR at position 47.</w:t>
      </w:r>
      <w:r w:rsidR="009018FC" w:rsidRPr="00D82ABD">
        <w:rPr>
          <w:i/>
          <w:color w:val="0000FF"/>
        </w:rPr>
        <w:t xml:space="preserve"> </w:t>
      </w:r>
    </w:p>
    <w:p w:rsidR="00FB0E22" w:rsidRPr="00D82ABD" w:rsidRDefault="00DA7A45" w:rsidP="00FB0E22">
      <w:pPr>
        <w:jc w:val="both"/>
      </w:pPr>
      <w:r w:rsidRPr="00D82ABD">
        <w:rPr>
          <w:b/>
        </w:rPr>
        <w:t>[1.4</w:t>
      </w:r>
      <w:r w:rsidR="00A71359" w:rsidRPr="00D82ABD">
        <w:rPr>
          <w:b/>
        </w:rPr>
        <w:t>m</w:t>
      </w:r>
      <w:r w:rsidR="009018FC" w:rsidRPr="00D82ABD">
        <w:rPr>
          <w:b/>
        </w:rPr>
        <w:t>]</w:t>
      </w:r>
      <w:r w:rsidR="009018FC" w:rsidRPr="00D82ABD">
        <w:rPr>
          <w:b/>
        </w:rPr>
        <w:tab/>
      </w:r>
      <w:r w:rsidR="00FB0E22" w:rsidRPr="00D82ABD">
        <w:t>6 peptides were found oxidiz</w:t>
      </w:r>
      <w:r w:rsidR="00127A33">
        <w:t>ed (lines 3, 6, 7, 19, 20 and 35</w:t>
      </w:r>
      <w:r w:rsidR="00FB0E22" w:rsidRPr="00D82ABD">
        <w:t xml:space="preserve"> in the peptide table) resulting in 5 oxidation sites on the protein sequence (M148, M153, M196, M263 and M541).</w:t>
      </w:r>
    </w:p>
    <w:p w:rsidR="00892FA1" w:rsidRPr="00D82ABD" w:rsidRDefault="00DA7A45" w:rsidP="00892FA1">
      <w:pPr>
        <w:jc w:val="both"/>
      </w:pPr>
      <w:r w:rsidRPr="00D82ABD">
        <w:rPr>
          <w:b/>
        </w:rPr>
        <w:t>[1.4</w:t>
      </w:r>
      <w:r w:rsidR="00A71359" w:rsidRPr="00D82ABD">
        <w:rPr>
          <w:b/>
        </w:rPr>
        <w:t>n</w:t>
      </w:r>
      <w:r w:rsidR="00FB0E22" w:rsidRPr="00D82ABD">
        <w:rPr>
          <w:b/>
        </w:rPr>
        <w:t>]</w:t>
      </w:r>
      <w:r w:rsidR="00FB0E22" w:rsidRPr="00D82ABD">
        <w:rPr>
          <w:b/>
        </w:rPr>
        <w:tab/>
      </w:r>
      <w:r w:rsidR="00892FA1" w:rsidRPr="00D82ABD">
        <w:t>Search engines have complementary features, notably in terms of spectrum filtering and in-</w:t>
      </w:r>
      <w:proofErr w:type="spellStart"/>
      <w:r w:rsidR="00892FA1" w:rsidRPr="00D82ABD">
        <w:t>sillico</w:t>
      </w:r>
      <w:proofErr w:type="spellEnd"/>
      <w:r w:rsidR="00892FA1" w:rsidRPr="00D82ABD">
        <w:t xml:space="preserve"> fragm</w:t>
      </w:r>
      <w:r w:rsidR="00A171C2" w:rsidRPr="00D82ABD">
        <w:t>entations. Also, X</w:t>
      </w:r>
      <w:proofErr w:type="gramStart"/>
      <w:r w:rsidR="00A171C2" w:rsidRPr="00D82ABD">
        <w:t>!Tandem</w:t>
      </w:r>
      <w:proofErr w:type="gramEnd"/>
      <w:r w:rsidR="00A171C2" w:rsidRPr="00D82ABD">
        <w:t xml:space="preserve"> </w:t>
      </w:r>
      <w:r w:rsidR="006E11B2" w:rsidRPr="00D82ABD">
        <w:t xml:space="preserve">includes a so-called </w:t>
      </w:r>
      <w:r w:rsidR="00892FA1" w:rsidRPr="00D82ABD">
        <w:t xml:space="preserve">second pass search bringing </w:t>
      </w:r>
      <w:r w:rsidR="00EB33F8" w:rsidRPr="00D82ABD">
        <w:t>additional PSMs as illustrated i</w:t>
      </w:r>
      <w:r w:rsidR="00892FA1" w:rsidRPr="00D82ABD">
        <w:t xml:space="preserve">n the Venn diagram. </w:t>
      </w:r>
      <w:r w:rsidR="007A5AEF" w:rsidRPr="00D82ABD">
        <w:t>Multiple algorithms workflows take</w:t>
      </w:r>
      <w:r w:rsidR="00892FA1" w:rsidRPr="00D82ABD">
        <w:t xml:space="preserve"> advantage of these complementarities to increase the identification rate. Moreover, depending on the sample complexity, </w:t>
      </w:r>
      <w:r w:rsidR="002F0A83" w:rsidRPr="00D82ABD">
        <w:t>labeling</w:t>
      </w:r>
      <w:r w:rsidR="00892FA1" w:rsidRPr="00D82ABD">
        <w:t xml:space="preserve"> or fragmentation methods, a search engine can underperform. Having different algorithms is a gage of stability. In such cases, the problem is easily spotted by the Venn diagram and a new project can be created excluding the underperforming search engine.</w:t>
      </w:r>
    </w:p>
    <w:p w:rsidR="00536345" w:rsidRPr="00D82ABD" w:rsidRDefault="00DA7A45" w:rsidP="00536345">
      <w:pPr>
        <w:jc w:val="both"/>
      </w:pPr>
      <w:r w:rsidRPr="00D82ABD">
        <w:rPr>
          <w:b/>
        </w:rPr>
        <w:t>[1.4</w:t>
      </w:r>
      <w:r w:rsidR="00A71359" w:rsidRPr="00D82ABD">
        <w:rPr>
          <w:b/>
        </w:rPr>
        <w:t>o</w:t>
      </w:r>
      <w:r w:rsidR="00892FA1" w:rsidRPr="00D82ABD">
        <w:rPr>
          <w:b/>
        </w:rPr>
        <w:t>]</w:t>
      </w:r>
      <w:r w:rsidR="00892FA1" w:rsidRPr="00D82ABD">
        <w:rPr>
          <w:b/>
        </w:rPr>
        <w:tab/>
      </w:r>
      <w:r w:rsidR="00536345" w:rsidRPr="00D82ABD">
        <w:t>Here the hit proposed by X</w:t>
      </w:r>
      <w:proofErr w:type="gramStart"/>
      <w:r w:rsidR="00536345" w:rsidRPr="00D82ABD">
        <w:t>!Tandem</w:t>
      </w:r>
      <w:proofErr w:type="gramEnd"/>
      <w:r w:rsidR="00536345" w:rsidRPr="00D82ABD">
        <w:t xml:space="preserve"> is clearly better than the one found by OMSSA, as seen from the respective confidences and spectrum annotation. In fact, X</w:t>
      </w:r>
      <w:proofErr w:type="gramStart"/>
      <w:r w:rsidR="00536345" w:rsidRPr="00D82ABD">
        <w:t>!Tandem</w:t>
      </w:r>
      <w:proofErr w:type="gramEnd"/>
      <w:r w:rsidR="00536345" w:rsidRPr="00D82ABD">
        <w:t xml:space="preserve"> found this acetylated peptide during the second pass search – while OMSSA was not searching for acetylated peptides. OMSSA and X</w:t>
      </w:r>
      <w:proofErr w:type="gramStart"/>
      <w:r w:rsidR="00536345" w:rsidRPr="00D82ABD">
        <w:t>!Tandem</w:t>
      </w:r>
      <w:proofErr w:type="gramEnd"/>
      <w:r w:rsidR="00536345" w:rsidRPr="00D82ABD">
        <w:t xml:space="preserve"> are hence not looking at the spectrum with the same glasses, explaining the dramatic difference between the results.</w:t>
      </w:r>
    </w:p>
    <w:p w:rsidR="00536345" w:rsidRPr="00D82ABD" w:rsidRDefault="00536345" w:rsidP="00536345">
      <w:pPr>
        <w:jc w:val="both"/>
      </w:pPr>
      <w:r w:rsidRPr="00D82ABD">
        <w:t>On the other hand, when the search engines come up with different solutions with comparable confidence, the match can reasonably be considered as doubtful. This is notably the case when search engines infer conflicting PTM localizations – an effect which is translated in a score in PeptideShaker, the D-score.</w:t>
      </w:r>
      <w:hyperlink w:anchor="_ENREF_17" w:tooltip="Vaudel, 2013 #28" w:history="1">
        <w:r w:rsidR="007D4119" w:rsidRPr="00D82ABD">
          <w:fldChar w:fldCharType="begin"/>
        </w:r>
        <w:r w:rsidR="00C87C42" w:rsidRPr="00D82ABD">
          <w:instrText xml:space="preserve"> ADDIN EN.CITE &lt;EndNote&gt;&lt;Cite&gt;&lt;Author&gt;Vaudel&lt;/Author&gt;&lt;Year&gt;2013&lt;/Year&gt;&lt;RecNum&gt;28&lt;/RecNum&gt;&lt;DisplayText&gt;&lt;style face="superscript"&gt;17&lt;/style&gt;&lt;/DisplayText&gt;&lt;record&gt;&lt;rec-number&gt;28&lt;/rec-number&gt;&lt;foreign-keys&gt;&lt;key app="EN" db-id="eresv20p6zxrtfeeev5ptedr0p0ada9r29tx"&gt;28&lt;/key&gt;&lt;/foreign-keys&gt;&lt;ref-type name="Journal Article"&gt;17&lt;/ref-type&gt;&lt;contributors&gt;&lt;authors&gt;&lt;author&gt;Vaudel, M.&lt;/author&gt;&lt;author&gt;Breiter, D.&lt;/author&gt;&lt;author&gt;Beck, F.&lt;/author&gt;&lt;author&gt;Rahnenfuhrer, J.&lt;/author&gt;&lt;author&gt;Martens, L.&lt;/author&gt;&lt;author&gt;Zahedi, R. P.&lt;/author&gt;&lt;/authors&gt;&lt;/contributors&gt;&lt;auth-address&gt;Leibniz-Institut fur Analytische Wissenschaften - ISAS - e.V., Dortmund, Germany.&lt;/auth-address&gt;&lt;titles&gt;&lt;title&gt;D-score: a search engine independent MD-score&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1036-41&lt;/pages&gt;&lt;volume&gt;13&lt;/volume&gt;&lt;number&gt;6&lt;/number&gt;&lt;keywords&gt;&lt;keyword&gt;Amino Acid Sequence&lt;/keyword&gt;&lt;keyword&gt;Databases, Protein&lt;/keyword&gt;&lt;keyword&gt;Humans&lt;/keyword&gt;&lt;keyword&gt;Molecular Sequence Annotation/methods&lt;/keyword&gt;&lt;keyword&gt;Phosphopeptides/chemistry&lt;/keyword&gt;&lt;keyword&gt;Phosphorylation&lt;/keyword&gt;&lt;keyword&gt;Probability&lt;/keyword&gt;&lt;keyword&gt;Protein Processing, Post-Translational&lt;/keyword&gt;&lt;keyword&gt;*Search Engine&lt;/keyword&gt;&lt;/keywords&gt;&lt;dates&gt;&lt;year&gt;2013&lt;/year&gt;&lt;pub-dates&gt;&lt;date&gt;Mar&lt;/date&gt;&lt;/pub-dates&gt;&lt;/dates&gt;&lt;isbn&gt;1615-9861 (Electronic)&amp;#xD;1615-9853 (Linking)&lt;/isbn&gt;&lt;accession-num&gt;23307401&lt;/accession-num&gt;&lt;urls&gt;&lt;related-urls&gt;&lt;url&gt;http://www.ncbi.nlm.nih.gov/pubmed/23307401&lt;/url&gt;&lt;/related-urls&gt;&lt;/urls&gt;&lt;electronic-resource-num&gt;10.1002/pmic.201200408&lt;/electronic-resource-num&gt;&lt;/record&gt;&lt;/Cite&gt;&lt;/EndNote&gt;</w:instrText>
        </w:r>
        <w:r w:rsidR="007D4119" w:rsidRPr="00D82ABD">
          <w:fldChar w:fldCharType="separate"/>
        </w:r>
        <w:r w:rsidR="0018006B" w:rsidRPr="0018006B">
          <w:rPr>
            <w:noProof/>
            <w:vertAlign w:val="superscript"/>
          </w:rPr>
          <w:t>18</w:t>
        </w:r>
        <w:r w:rsidR="007D4119" w:rsidRPr="00D82ABD">
          <w:fldChar w:fldCharType="end"/>
        </w:r>
      </w:hyperlink>
    </w:p>
    <w:p w:rsidR="00F20295" w:rsidRPr="00D82ABD" w:rsidRDefault="00DA7A45" w:rsidP="00F20295">
      <w:pPr>
        <w:jc w:val="both"/>
      </w:pPr>
      <w:r w:rsidRPr="00D82ABD">
        <w:rPr>
          <w:b/>
        </w:rPr>
        <w:lastRenderedPageBreak/>
        <w:t>[1.4</w:t>
      </w:r>
      <w:r w:rsidR="00A71359" w:rsidRPr="00D82ABD">
        <w:rPr>
          <w:b/>
        </w:rPr>
        <w:t>p</w:t>
      </w:r>
      <w:r w:rsidR="00536345" w:rsidRPr="00D82ABD">
        <w:rPr>
          <w:b/>
        </w:rPr>
        <w:t>]</w:t>
      </w:r>
      <w:r w:rsidR="00536345" w:rsidRPr="00D82ABD">
        <w:rPr>
          <w:b/>
        </w:rPr>
        <w:tab/>
      </w:r>
      <w:proofErr w:type="gramStart"/>
      <w:r w:rsidR="00F20295" w:rsidRPr="00D82ABD">
        <w:t>Generally</w:t>
      </w:r>
      <w:proofErr w:type="gramEnd"/>
      <w:r w:rsidR="00F20295" w:rsidRPr="00D82ABD">
        <w:t xml:space="preserve"> in proteomics, in order to avoid </w:t>
      </w:r>
      <w:r w:rsidR="006B223C" w:rsidRPr="00D82ABD">
        <w:t xml:space="preserve">false positives and especially </w:t>
      </w:r>
      <w:r w:rsidR="00F20295" w:rsidRPr="00D82ABD">
        <w:t>so-called one hit wonders, one requires</w:t>
      </w:r>
      <w:r w:rsidR="006B223C" w:rsidRPr="00D82ABD">
        <w:t xml:space="preserve"> at least</w:t>
      </w:r>
      <w:r w:rsidR="00F20295" w:rsidRPr="00D82ABD">
        <w:t xml:space="preserve"> two different peptides per protein. This is illustrated by the fact that our estimated number of </w:t>
      </w:r>
      <w:r w:rsidR="00554420" w:rsidRPr="00D82ABD">
        <w:t>doubtful</w:t>
      </w:r>
      <w:r w:rsidR="00F20295" w:rsidRPr="00D82ABD">
        <w:t xml:space="preserve"> protein identification matches is </w:t>
      </w:r>
      <w:r w:rsidR="00554420" w:rsidRPr="00D82ABD">
        <w:t>mainly</w:t>
      </w:r>
      <w:r w:rsidR="00F20295" w:rsidRPr="00D82ABD">
        <w:t xml:space="preserve"> found in the </w:t>
      </w:r>
      <w:r w:rsidR="006B223C" w:rsidRPr="00D82ABD">
        <w:t>low</w:t>
      </w:r>
      <w:r w:rsidR="00F20295" w:rsidRPr="00D82ABD">
        <w:t xml:space="preserve"> peptide </w:t>
      </w:r>
      <w:r w:rsidR="006B223C" w:rsidRPr="00D82ABD">
        <w:t xml:space="preserve">count </w:t>
      </w:r>
      <w:r w:rsidR="00F20295" w:rsidRPr="00D82ABD">
        <w:t>categor</w:t>
      </w:r>
      <w:r w:rsidR="006B223C" w:rsidRPr="00D82ABD">
        <w:t>ies</w:t>
      </w:r>
      <w:r w:rsidR="00F20295" w:rsidRPr="00D82ABD">
        <w:t>. More details on the false and true positives will be given in the “Peptide and Protein Validation” chapter.</w:t>
      </w:r>
    </w:p>
    <w:p w:rsidR="00F20295" w:rsidRPr="00D82ABD" w:rsidRDefault="00F20295" w:rsidP="00F20295">
      <w:pPr>
        <w:jc w:val="both"/>
      </w:pPr>
      <w:r w:rsidRPr="00D82ABD">
        <w:t>However, this does not imply that all single peptide hit proteins shall be discarded</w:t>
      </w:r>
      <w:r w:rsidR="00554420" w:rsidRPr="00D82ABD">
        <w:t>, simply that t</w:t>
      </w:r>
      <w:r w:rsidRPr="00D82ABD">
        <w:t>hey should be considered with care.</w:t>
      </w:r>
      <w:r w:rsidR="006B223C" w:rsidRPr="00D82ABD">
        <w:t xml:space="preserve"> As you can observe, PeptideShaker already flagged these matches as “doubtful” for you.</w:t>
      </w:r>
    </w:p>
    <w:p w:rsidR="00A3362A" w:rsidRPr="00D82ABD" w:rsidRDefault="00DA7A45" w:rsidP="006C5C2F">
      <w:pPr>
        <w:jc w:val="both"/>
      </w:pPr>
      <w:r w:rsidRPr="00D82ABD">
        <w:rPr>
          <w:b/>
        </w:rPr>
        <w:t>[1.4</w:t>
      </w:r>
      <w:r w:rsidR="00A71359" w:rsidRPr="00D82ABD">
        <w:rPr>
          <w:b/>
        </w:rPr>
        <w:t>q</w:t>
      </w:r>
      <w:r w:rsidRPr="00D82ABD">
        <w:rPr>
          <w:b/>
        </w:rPr>
        <w:t>]</w:t>
      </w:r>
      <w:r w:rsidR="00F20295" w:rsidRPr="00D82ABD">
        <w:rPr>
          <w:b/>
        </w:rPr>
        <w:tab/>
      </w:r>
      <w:proofErr w:type="gramStart"/>
      <w:r w:rsidR="006B5A80" w:rsidRPr="00D82ABD">
        <w:t>The</w:t>
      </w:r>
      <w:proofErr w:type="gramEnd"/>
      <w:r w:rsidR="006B5A80" w:rsidRPr="00D82ABD">
        <w:t xml:space="preserve"> evidence column represents the </w:t>
      </w:r>
      <w:r w:rsidR="00C67A0C" w:rsidRPr="00D82ABD">
        <w:t>level of eviden</w:t>
      </w:r>
      <w:r w:rsidR="004C573D" w:rsidRPr="00D82ABD">
        <w:t xml:space="preserve">ce that exists for this protein, from evidence at the protein level (the strongest evidence), to </w:t>
      </w:r>
      <w:r w:rsidR="00270CC0" w:rsidRPr="00D82ABD">
        <w:t xml:space="preserve">simply </w:t>
      </w:r>
      <w:r w:rsidR="004C573D" w:rsidRPr="00D82ABD">
        <w:t xml:space="preserve">uncertain. </w:t>
      </w:r>
      <w:r w:rsidR="004360D8" w:rsidRPr="00D82ABD">
        <w:t xml:space="preserve">The evidence level can be used as a rough guide to pick the most likely protein in a group, </w:t>
      </w:r>
      <w:r w:rsidR="00337B91">
        <w:t>e.g.,</w:t>
      </w:r>
      <w:r w:rsidR="004360D8" w:rsidRPr="00D82ABD">
        <w:t xml:space="preserve"> </w:t>
      </w:r>
      <w:r w:rsidR="00337B91">
        <w:t xml:space="preserve">if </w:t>
      </w:r>
      <w:r w:rsidR="004360D8" w:rsidRPr="00D82ABD">
        <w:t xml:space="preserve">one protein has evidence at the protein level, while the other </w:t>
      </w:r>
      <w:r w:rsidR="00591343" w:rsidRPr="00D82ABD">
        <w:t>only at the transcript level</w:t>
      </w:r>
      <w:r w:rsidR="004360D8" w:rsidRPr="00D82ABD">
        <w:t xml:space="preserve">, it would in most case be safe to assume that the first protein is </w:t>
      </w:r>
      <w:r w:rsidR="00D221D1" w:rsidRPr="00D82ABD">
        <w:t xml:space="preserve">the one </w:t>
      </w:r>
      <w:r w:rsidR="003E37AF" w:rsidRPr="00D82ABD">
        <w:t xml:space="preserve">found </w:t>
      </w:r>
      <w:r w:rsidR="004360D8" w:rsidRPr="00D82ABD">
        <w:t xml:space="preserve">in the sample. </w:t>
      </w:r>
      <w:proofErr w:type="gramStart"/>
      <w:r w:rsidR="004360D8" w:rsidRPr="00D82ABD">
        <w:t xml:space="preserve">For more details see: </w:t>
      </w:r>
      <w:hyperlink r:id="rId11" w:history="1">
        <w:r w:rsidR="004360D8" w:rsidRPr="00D82ABD">
          <w:rPr>
            <w:rStyle w:val="Hyperlink"/>
          </w:rPr>
          <w:t>http://www.uniprot.org/manual/protein_existence</w:t>
        </w:r>
      </w:hyperlink>
      <w:r w:rsidR="004360D8" w:rsidRPr="00D82ABD">
        <w:t>.</w:t>
      </w:r>
      <w:proofErr w:type="gramEnd"/>
    </w:p>
    <w:p w:rsidR="0053591D" w:rsidRPr="00D82ABD" w:rsidRDefault="0053591D" w:rsidP="006C5C2F">
      <w:pPr>
        <w:jc w:val="both"/>
      </w:pPr>
      <w:r w:rsidRPr="00D82ABD">
        <w:t xml:space="preserve">The </w:t>
      </w:r>
      <w:proofErr w:type="spellStart"/>
      <w:r w:rsidRPr="00D82ABD">
        <w:t>Enz</w:t>
      </w:r>
      <w:proofErr w:type="spellEnd"/>
      <w:r w:rsidRPr="00D82ABD">
        <w:t xml:space="preserve"> column shows if enzymatic peptides, i.e., peptides consistent with the enzyme</w:t>
      </w:r>
      <w:r w:rsidR="00A246F3" w:rsidRPr="00D82ABD">
        <w:t>'s</w:t>
      </w:r>
      <w:r w:rsidRPr="00D82ABD">
        <w:t xml:space="preserve"> cleavage rules, have been found. </w:t>
      </w:r>
      <w:r w:rsidR="006654E9" w:rsidRPr="00D82ABD">
        <w:t xml:space="preserve">If a protein is only detected with </w:t>
      </w:r>
      <w:r w:rsidR="00871D4F" w:rsidRPr="00D82ABD">
        <w:t xml:space="preserve">non-enzymatic peptides we might trust </w:t>
      </w:r>
      <w:r w:rsidR="00AD6970" w:rsidRPr="00D82ABD">
        <w:t xml:space="preserve">it </w:t>
      </w:r>
      <w:r w:rsidR="00871D4F" w:rsidRPr="00D82ABD">
        <w:t xml:space="preserve">less compared to a protein identified with enzymatic (and </w:t>
      </w:r>
      <w:r w:rsidR="00F83729" w:rsidRPr="00D82ABD">
        <w:t xml:space="preserve">possibly </w:t>
      </w:r>
      <w:r w:rsidR="00871D4F" w:rsidRPr="00D82ABD">
        <w:t>non-enzymatic) peptides.</w:t>
      </w:r>
    </w:p>
    <w:p w:rsidR="006C5C2F" w:rsidRPr="00D82ABD" w:rsidRDefault="00A3362A" w:rsidP="006C5C2F">
      <w:pPr>
        <w:jc w:val="both"/>
      </w:pPr>
      <w:r w:rsidRPr="00D82ABD">
        <w:rPr>
          <w:b/>
        </w:rPr>
        <w:t xml:space="preserve"> </w:t>
      </w:r>
      <w:r w:rsidR="00DA7A45" w:rsidRPr="00D82ABD">
        <w:rPr>
          <w:b/>
        </w:rPr>
        <w:t>[1.4</w:t>
      </w:r>
      <w:r w:rsidR="00A71359" w:rsidRPr="00D82ABD">
        <w:rPr>
          <w:b/>
        </w:rPr>
        <w:t>r</w:t>
      </w:r>
      <w:r w:rsidR="00812D16" w:rsidRPr="00D82ABD">
        <w:rPr>
          <w:b/>
        </w:rPr>
        <w:t>]</w:t>
      </w:r>
      <w:r w:rsidR="00812D16" w:rsidRPr="00D82ABD">
        <w:rPr>
          <w:b/>
        </w:rPr>
        <w:tab/>
      </w:r>
      <w:r w:rsidR="006C5C2F" w:rsidRPr="00D82ABD">
        <w:t xml:space="preserve">Here is how: Case 1: A and B are identified, the group AB is deleted. Case2: A is identified and </w:t>
      </w:r>
      <w:proofErr w:type="gramStart"/>
      <w:r w:rsidR="006C5C2F" w:rsidRPr="00D82ABD">
        <w:t>A or</w:t>
      </w:r>
      <w:proofErr w:type="gramEnd"/>
      <w:r w:rsidR="006C5C2F" w:rsidRPr="00D82ABD">
        <w:t xml:space="preserve"> B is identified, the group AB remains. Case 3: </w:t>
      </w:r>
      <w:proofErr w:type="gramStart"/>
      <w:r w:rsidR="006C5C2F" w:rsidRPr="00D82ABD">
        <w:t>A or</w:t>
      </w:r>
      <w:proofErr w:type="gramEnd"/>
      <w:r w:rsidR="006C5C2F" w:rsidRPr="00D82ABD">
        <w:t xml:space="preserve"> B is identified, the group AB remains.</w:t>
      </w:r>
    </w:p>
    <w:p w:rsidR="006C5C2F" w:rsidRPr="00D82ABD" w:rsidRDefault="006C5C2F" w:rsidP="006C5C2F">
      <w:pPr>
        <w:jc w:val="both"/>
      </w:pPr>
      <w:r w:rsidRPr="00D82ABD">
        <w:t>In all cases, the peptides of the group AB are also attached to A and B, hence visible in the table flagged with a different PI status than the unique peptides. The shared peptides are however not used for scoring purposes.</w:t>
      </w:r>
    </w:p>
    <w:p w:rsidR="004C5FBE" w:rsidRPr="00D82ABD" w:rsidRDefault="00DA7A45" w:rsidP="004C5FBE">
      <w:pPr>
        <w:jc w:val="both"/>
      </w:pPr>
      <w:r w:rsidRPr="00D82ABD">
        <w:rPr>
          <w:b/>
        </w:rPr>
        <w:t>[1.4</w:t>
      </w:r>
      <w:r w:rsidR="00A71359" w:rsidRPr="00D82ABD">
        <w:rPr>
          <w:b/>
        </w:rPr>
        <w:t>s</w:t>
      </w:r>
      <w:r w:rsidR="006C5C2F" w:rsidRPr="00D82ABD">
        <w:rPr>
          <w:b/>
        </w:rPr>
        <w:t>]</w:t>
      </w:r>
      <w:r w:rsidR="006C5C2F" w:rsidRPr="00D82ABD">
        <w:rPr>
          <w:b/>
        </w:rPr>
        <w:tab/>
      </w:r>
      <w:proofErr w:type="gramStart"/>
      <w:r w:rsidR="0032345A" w:rsidRPr="00D82ABD">
        <w:t>Such</w:t>
      </w:r>
      <w:proofErr w:type="gramEnd"/>
      <w:r w:rsidR="0032345A" w:rsidRPr="00D82ABD">
        <w:t xml:space="preserve"> a</w:t>
      </w:r>
      <w:r w:rsidR="004C5FBE" w:rsidRPr="00D82ABD">
        <w:t xml:space="preserve"> sorting tends to be </w:t>
      </w:r>
      <w:r w:rsidR="0032345A" w:rsidRPr="00D82ABD">
        <w:t>on the</w:t>
      </w:r>
      <w:r w:rsidR="004C5FBE" w:rsidRPr="00D82ABD">
        <w:t xml:space="preserve"> conservative </w:t>
      </w:r>
      <w:r w:rsidR="0032345A" w:rsidRPr="00D82ABD">
        <w:t xml:space="preserve">side </w:t>
      </w:r>
      <w:r w:rsidR="004C5FBE" w:rsidRPr="00D82ABD">
        <w:t xml:space="preserve">and flag more problematic cases </w:t>
      </w:r>
      <w:r w:rsidR="00616073" w:rsidRPr="00D82ABD">
        <w:t>than</w:t>
      </w:r>
      <w:r w:rsidR="004C5FBE" w:rsidRPr="00D82ABD">
        <w:t xml:space="preserve"> there actually are.</w:t>
      </w:r>
      <w:r w:rsidR="00F436A6" w:rsidRPr="00D82ABD">
        <w:t xml:space="preserve"> </w:t>
      </w:r>
      <w:r w:rsidR="003A472B" w:rsidRPr="00D82ABD">
        <w:t xml:space="preserve">In many cases all proteins in a group are related isoforms, and it is then up to the properties of the experiment to decide if distinguishing between </w:t>
      </w:r>
      <w:r w:rsidR="000D3F4E" w:rsidRPr="00D82ABD">
        <w:t>such</w:t>
      </w:r>
      <w:r w:rsidR="003A472B" w:rsidRPr="00D82ABD">
        <w:t xml:space="preserve"> proteins is important or not.</w:t>
      </w:r>
    </w:p>
    <w:p w:rsidR="00C96561" w:rsidRPr="00D82ABD" w:rsidRDefault="00DA7A45" w:rsidP="00C96561">
      <w:pPr>
        <w:jc w:val="both"/>
      </w:pPr>
      <w:r w:rsidRPr="00D82ABD">
        <w:rPr>
          <w:b/>
        </w:rPr>
        <w:t>[1.4</w:t>
      </w:r>
      <w:r w:rsidR="00A71359" w:rsidRPr="00D82ABD">
        <w:rPr>
          <w:b/>
        </w:rPr>
        <w:t>t</w:t>
      </w:r>
      <w:r w:rsidR="004C5FBE" w:rsidRPr="00D82ABD">
        <w:rPr>
          <w:b/>
        </w:rPr>
        <w:t>]</w:t>
      </w:r>
      <w:r w:rsidR="004C5FBE" w:rsidRPr="00D82ABD">
        <w:rPr>
          <w:b/>
        </w:rPr>
        <w:tab/>
      </w:r>
      <w:proofErr w:type="gramStart"/>
      <w:r w:rsidR="00C96561" w:rsidRPr="00D82ABD">
        <w:t>The</w:t>
      </w:r>
      <w:proofErr w:type="gramEnd"/>
      <w:r w:rsidR="00C96561" w:rsidRPr="00D82ABD">
        <w:t xml:space="preserve"> unique peptide, </w:t>
      </w:r>
      <w:r w:rsidR="00A03D83" w:rsidRPr="00D82ABD">
        <w:t>NH2-VPNSNPPEYEFFWGLR-COOH</w:t>
      </w:r>
      <w:r w:rsidR="00C96561" w:rsidRPr="00D82ABD">
        <w:t xml:space="preserve">, is flagged in green </w:t>
      </w:r>
      <w:r w:rsidR="009B472D" w:rsidRPr="00D82ABD">
        <w:t xml:space="preserve">in the PI column </w:t>
      </w:r>
      <w:r w:rsidR="00A03D83" w:rsidRPr="00D82ABD">
        <w:t>in</w:t>
      </w:r>
      <w:r w:rsidR="009B472D" w:rsidRPr="00D82ABD">
        <w:t xml:space="preserve"> the Peptide</w:t>
      </w:r>
      <w:r w:rsidR="00C96561" w:rsidRPr="00D82ABD">
        <w:t xml:space="preserve"> table. Note that it presents a low score and </w:t>
      </w:r>
      <w:r w:rsidR="00B33F99">
        <w:t>few</w:t>
      </w:r>
      <w:r w:rsidR="00C96561" w:rsidRPr="00D82ABD">
        <w:t xml:space="preserve"> annotated peaks in the spectrum supporting its identification. This group is thus clearly not reliable.</w:t>
      </w:r>
    </w:p>
    <w:p w:rsidR="00604923" w:rsidRPr="00D82ABD" w:rsidRDefault="00DA7A45" w:rsidP="00604923">
      <w:pPr>
        <w:jc w:val="both"/>
      </w:pPr>
      <w:r w:rsidRPr="00D82ABD">
        <w:rPr>
          <w:b/>
        </w:rPr>
        <w:lastRenderedPageBreak/>
        <w:t>[1.4</w:t>
      </w:r>
      <w:r w:rsidR="00A71359" w:rsidRPr="00D82ABD">
        <w:rPr>
          <w:b/>
        </w:rPr>
        <w:t>u</w:t>
      </w:r>
      <w:r w:rsidR="00C96561" w:rsidRPr="00D82ABD">
        <w:rPr>
          <w:b/>
        </w:rPr>
        <w:t>]</w:t>
      </w:r>
      <w:r w:rsidR="00C96561" w:rsidRPr="00D82ABD">
        <w:rPr>
          <w:b/>
        </w:rPr>
        <w:tab/>
      </w:r>
      <w:proofErr w:type="gramStart"/>
      <w:r w:rsidR="00604923" w:rsidRPr="00D82ABD">
        <w:t>It</w:t>
      </w:r>
      <w:proofErr w:type="gramEnd"/>
      <w:r w:rsidR="00604923" w:rsidRPr="00D82ABD">
        <w:t xml:space="preserve"> is necessary to keep all groups for </w:t>
      </w:r>
      <w:r w:rsidR="007A5AEF" w:rsidRPr="00D82ABD">
        <w:t>the evaluation of our error rates</w:t>
      </w:r>
      <w:r w:rsidR="00604923" w:rsidRPr="00D82ABD">
        <w:t>. This will be further detailed in the “Peptide and Protein Validation” chapter.</w:t>
      </w:r>
    </w:p>
    <w:p w:rsidR="00F71EA1" w:rsidRDefault="009153BF" w:rsidP="00B346A9">
      <w:pPr>
        <w:jc w:val="both"/>
      </w:pPr>
      <w:r w:rsidRPr="00D82ABD">
        <w:rPr>
          <w:b/>
        </w:rPr>
        <w:t xml:space="preserve"> </w:t>
      </w:r>
      <w:r>
        <w:rPr>
          <w:b/>
        </w:rPr>
        <w:t>[1.4v</w:t>
      </w:r>
      <w:r w:rsidR="004E1C47" w:rsidRPr="00D82ABD">
        <w:rPr>
          <w:b/>
        </w:rPr>
        <w:t>]</w:t>
      </w:r>
      <w:r w:rsidR="004E1C47" w:rsidRPr="00F71EA1">
        <w:tab/>
      </w:r>
      <w:r w:rsidR="00F71EA1" w:rsidRPr="00F71EA1">
        <w:t xml:space="preserve">There </w:t>
      </w:r>
      <w:r w:rsidR="00F71EA1">
        <w:t xml:space="preserve">are three dotted lines, hence there are three non-enzymatic peptides </w:t>
      </w:r>
      <w:r w:rsidR="00E65ED3">
        <w:t xml:space="preserve">detected </w:t>
      </w:r>
      <w:r w:rsidR="00F71EA1">
        <w:t>for this protein.</w:t>
      </w:r>
    </w:p>
    <w:p w:rsidR="00C36DA9" w:rsidRDefault="00C36DA9" w:rsidP="00C36DA9">
      <w:pPr>
        <w:jc w:val="both"/>
      </w:pPr>
      <w:r>
        <w:rPr>
          <w:b/>
        </w:rPr>
        <w:t>[1.4</w:t>
      </w:r>
      <w:r w:rsidR="009153BF">
        <w:rPr>
          <w:b/>
        </w:rPr>
        <w:t>w</w:t>
      </w:r>
      <w:r w:rsidRPr="00D82ABD">
        <w:rPr>
          <w:b/>
        </w:rPr>
        <w:t>]</w:t>
      </w:r>
      <w:r w:rsidRPr="00F71EA1">
        <w:tab/>
        <w:t xml:space="preserve">There </w:t>
      </w:r>
      <w:r>
        <w:t xml:space="preserve">are three red peptides and </w:t>
      </w:r>
      <w:r w:rsidR="00DC2F9E">
        <w:t>no</w:t>
      </w:r>
      <w:r>
        <w:t xml:space="preserve"> yellow, hence there are three </w:t>
      </w:r>
      <w:r w:rsidR="000A678B">
        <w:t xml:space="preserve">non-validated peptides and </w:t>
      </w:r>
      <w:r w:rsidR="00DC2F9E">
        <w:t>no</w:t>
      </w:r>
      <w:r w:rsidR="000A678B">
        <w:t xml:space="preserve"> doubtful peptide</w:t>
      </w:r>
      <w:r w:rsidR="00DC2F9E">
        <w:t>s</w:t>
      </w:r>
      <w:r>
        <w:t>.</w:t>
      </w:r>
    </w:p>
    <w:p w:rsidR="00B66155" w:rsidRDefault="007538E5" w:rsidP="004C42B0">
      <w:pPr>
        <w:jc w:val="both"/>
      </w:pPr>
      <w:r>
        <w:rPr>
          <w:b/>
        </w:rPr>
        <w:t>[</w:t>
      </w:r>
      <w:proofErr w:type="gramStart"/>
      <w:r>
        <w:rPr>
          <w:b/>
        </w:rPr>
        <w:t>1.4</w:t>
      </w:r>
      <w:r w:rsidR="009153BF">
        <w:rPr>
          <w:b/>
        </w:rPr>
        <w:t>x</w:t>
      </w:r>
      <w:proofErr w:type="gramEnd"/>
      <w:r w:rsidRPr="00D82ABD">
        <w:rPr>
          <w:b/>
        </w:rPr>
        <w:t>]</w:t>
      </w:r>
      <w:r w:rsidRPr="00F71EA1">
        <w:tab/>
      </w:r>
      <w:proofErr w:type="spellStart"/>
      <w:r>
        <w:t>Endoplasmin</w:t>
      </w:r>
      <w:proofErr w:type="spellEnd"/>
      <w:r>
        <w:t xml:space="preserve"> has 20 peptides that can only come from </w:t>
      </w:r>
      <w:proofErr w:type="spellStart"/>
      <w:r>
        <w:t>Endoplasmin</w:t>
      </w:r>
      <w:proofErr w:type="spellEnd"/>
      <w:r>
        <w:t xml:space="preserve"> (given the database used). Hence we are pretty confident that </w:t>
      </w:r>
      <w:proofErr w:type="spellStart"/>
      <w:r>
        <w:t>Endoplasmin</w:t>
      </w:r>
      <w:proofErr w:type="spellEnd"/>
      <w:r>
        <w:t xml:space="preserve"> has been detected in our sample. </w:t>
      </w:r>
      <w:r w:rsidR="00F6611D">
        <w:t xml:space="preserve">Three of the five additional proteins are only annotated as "Uncertain" in </w:t>
      </w:r>
      <w:proofErr w:type="spellStart"/>
      <w:r w:rsidR="00F6611D">
        <w:t>UniProt</w:t>
      </w:r>
      <w:proofErr w:type="spellEnd"/>
      <w:r w:rsidR="00F6611D">
        <w:t xml:space="preserve">. </w:t>
      </w:r>
      <w:r w:rsidR="00681E69">
        <w:t>Hence we can most likely ignore these</w:t>
      </w:r>
      <w:r w:rsidR="00007B25">
        <w:t xml:space="preserve">. </w:t>
      </w:r>
      <w:r w:rsidR="002C0528">
        <w:t xml:space="preserve">That leaves </w:t>
      </w:r>
      <w:r w:rsidR="0059519F">
        <w:t>"</w:t>
      </w:r>
      <w:r w:rsidR="0059519F" w:rsidRPr="0059519F">
        <w:t>P08238 - Heat shock protein HSP 90-beta (HS90B_HUMAN)</w:t>
      </w:r>
      <w:r w:rsidR="0059519F">
        <w:t>"</w:t>
      </w:r>
      <w:r w:rsidR="0059519F" w:rsidRPr="0059519F">
        <w:t xml:space="preserve"> </w:t>
      </w:r>
      <w:r w:rsidR="00B66155">
        <w:t>and "</w:t>
      </w:r>
      <w:r w:rsidR="00B66155" w:rsidRPr="00B66155">
        <w:t>Q58FF8 - Putative heat shock protein HSP 90-beta 2 (H90B2_HUMAN)</w:t>
      </w:r>
      <w:r w:rsidR="00B66155">
        <w:t xml:space="preserve">", </w:t>
      </w:r>
      <w:r w:rsidR="002C0528">
        <w:t xml:space="preserve">which </w:t>
      </w:r>
      <w:r w:rsidR="00B66155">
        <w:t>both have</w:t>
      </w:r>
      <w:r w:rsidR="002C0528">
        <w:t xml:space="preserve"> evidence </w:t>
      </w:r>
      <w:r w:rsidR="00B66155">
        <w:t xml:space="preserve">at the protein level in </w:t>
      </w:r>
      <w:proofErr w:type="spellStart"/>
      <w:r w:rsidR="00B66155">
        <w:t>UniProt</w:t>
      </w:r>
      <w:proofErr w:type="spellEnd"/>
      <w:r w:rsidR="00B66155">
        <w:t xml:space="preserve">. </w:t>
      </w:r>
      <w:r w:rsidR="004C42B0">
        <w:t>I</w:t>
      </w:r>
      <w:r w:rsidR="00B66155">
        <w:t xml:space="preserve">n order to conclude regarding </w:t>
      </w:r>
      <w:r w:rsidR="00B7730C">
        <w:t xml:space="preserve">where </w:t>
      </w:r>
      <w:r w:rsidR="00B66155">
        <w:t>the</w:t>
      </w:r>
      <w:r w:rsidR="004C42B0">
        <w:t>se</w:t>
      </w:r>
      <w:r w:rsidR="00B66155">
        <w:t xml:space="preserve"> shared peptides </w:t>
      </w:r>
      <w:r w:rsidR="00B7730C">
        <w:t xml:space="preserve">come from </w:t>
      </w:r>
      <w:r w:rsidR="00F44EBB">
        <w:t>could rely on</w:t>
      </w:r>
      <w:r w:rsidR="00B66155">
        <w:t xml:space="preserve"> </w:t>
      </w:r>
      <w:r w:rsidR="00474C62">
        <w:t>additional</w:t>
      </w:r>
      <w:r w:rsidR="00F44EBB">
        <w:t xml:space="preserve"> information, but in many cases it will be impossible to completely resolve such cases.</w:t>
      </w:r>
    </w:p>
    <w:p w:rsidR="009153BF" w:rsidRPr="00D82ABD" w:rsidRDefault="009153BF" w:rsidP="009153BF">
      <w:pPr>
        <w:jc w:val="both"/>
      </w:pPr>
      <w:r w:rsidRPr="00D82ABD">
        <w:rPr>
          <w:b/>
        </w:rPr>
        <w:t>[1.4</w:t>
      </w:r>
      <w:r>
        <w:rPr>
          <w:b/>
        </w:rPr>
        <w:t>y</w:t>
      </w:r>
      <w:r w:rsidRPr="00D82ABD">
        <w:rPr>
          <w:b/>
        </w:rPr>
        <w:t>]</w:t>
      </w:r>
      <w:r w:rsidRPr="00D82ABD">
        <w:rPr>
          <w:b/>
        </w:rPr>
        <w:tab/>
      </w:r>
      <w:proofErr w:type="gramStart"/>
      <w:r w:rsidRPr="00D82ABD">
        <w:t>The</w:t>
      </w:r>
      <w:proofErr w:type="gramEnd"/>
      <w:r w:rsidRPr="00D82ABD">
        <w:t xml:space="preserve"> protein inference problem is inherent to peptide-centric proteomics and can hence not be avoided. However, two factors dramatically reduce the prominence of that problem: (A) the improved identification of unique peptides which follows technical improvements and (B) the curation of databases: most of the secondary matches displayed in this tutorial are very unlikely to be identified when compared to the main match. Using a clean database hence dramatically simplifies the interpretation of the results.</w:t>
      </w:r>
    </w:p>
    <w:p w:rsidR="009153BF" w:rsidRPr="00D82ABD" w:rsidRDefault="009153BF" w:rsidP="009153BF">
      <w:pPr>
        <w:jc w:val="both"/>
      </w:pPr>
      <w:r w:rsidRPr="00D82ABD">
        <w:t>When protein inference issues are actually impairing the scientific outcome of an experiment, it is possible to enrich for unique peptides like terminal peptides</w:t>
      </w:r>
      <w:hyperlink w:anchor="_ENREF_18" w:tooltip="Gevaert, 2003 #3" w:history="1">
        <w:r w:rsidR="007D4119" w:rsidRPr="00D82ABD">
          <w:fldChar w:fldCharType="begin"/>
        </w:r>
        <w:r w:rsidRPr="00D82ABD">
          <w:instrText xml:space="preserve"> ADDIN EN.CITE &lt;EndNote&gt;&lt;Cite&gt;&lt;Author&gt;Gevaert&lt;/Author&gt;&lt;Year&gt;2003&lt;/Year&gt;&lt;RecNum&gt;3&lt;/RecNum&gt;&lt;DisplayText&gt;&lt;style face="superscript"&gt;18&lt;/style&gt;&lt;/DisplayText&gt;&lt;record&gt;&lt;rec-number&gt;3&lt;/rec-number&gt;&lt;foreign-keys&gt;&lt;key app="EN" db-id="xwsv0tre3s2rxletx2ip55e69x0f0esprz20"&gt;3&lt;/key&gt;&lt;/foreign-keys&gt;&lt;ref-type name="Journal Article"&gt;17&lt;/ref-type&gt;&lt;contributors&gt;&lt;authors&gt;&lt;author&gt;Gevaert, K.&lt;/author&gt;&lt;author&gt;Goethals, M.&lt;/author&gt;&lt;author&gt;Martens, L.&lt;/author&gt;&lt;author&gt;Van Damme, J.&lt;/author&gt;&lt;author&gt;Staes, A.&lt;/author&gt;&lt;author&gt;Thomas, G. R.&lt;/author&gt;&lt;author&gt;Vandekerckhove, J.&lt;/author&gt;&lt;/authors&gt;&lt;/contributors&gt;&lt;auth-address&gt;Department of Medical Protein Research, Flanders Interuniversity Institute for Biotechnology, Ghent University, A. Baertsoenkaai 3, B-9000 Ghent, Belgium. kris.gevaert@rug.ac.be&lt;/auth-address&gt;&lt;titles&gt;&lt;title&gt;Exploring proteomes and analyzing protein processing by mass spectrometric identification of sorted N-terminal peptides&lt;/title&gt;&lt;secondary-title&gt;Nat Biotechnol&lt;/secondary-title&gt;&lt;alt-title&gt;Nature biotechnology&lt;/alt-title&gt;&lt;/titles&gt;&lt;periodical&gt;&lt;full-title&gt;Nat Biotechnol&lt;/full-title&gt;&lt;abbr-1&gt;Nature biotechnology&lt;/abbr-1&gt;&lt;/periodical&gt;&lt;alt-periodical&gt;&lt;full-title&gt;Nat Biotechnol&lt;/full-title&gt;&lt;abbr-1&gt;Nature biotechnology&lt;/abbr-1&gt;&lt;/alt-periodical&gt;&lt;pages&gt;566-9&lt;/pages&gt;&lt;volume&gt;21&lt;/volume&gt;&lt;number&gt;5&lt;/number&gt;&lt;keywords&gt;&lt;keyword&gt;Blood Platelets/*chemistry/metabolism&lt;/keyword&gt;&lt;keyword&gt;Cell Membrane/metabolism&lt;/keyword&gt;&lt;keyword&gt;Cytosol/chemistry&lt;/keyword&gt;&lt;keyword&gt;Humans&lt;/keyword&gt;&lt;keyword&gt;Mass Spectrometry/*methods&lt;/keyword&gt;&lt;keyword&gt;Peptides/analysis/*chemistry/metabolism&lt;/keyword&gt;&lt;keyword&gt;Proteome/analysis/*chemistry/metabolism&lt;/keyword&gt;&lt;/keywords&gt;&lt;dates&gt;&lt;year&gt;2003&lt;/year&gt;&lt;pub-dates&gt;&lt;date&gt;May&lt;/date&gt;&lt;/pub-dates&gt;&lt;/dates&gt;&lt;isbn&gt;1087-0156 (Print)&amp;#xD;1087-0156 (Linking)&lt;/isbn&gt;&lt;accession-num&gt;12665801&lt;/accession-num&gt;&lt;urls&gt;&lt;related-urls&gt;&lt;url&gt;http://www.ncbi.nlm.nih.gov/pubmed/12665801&lt;/url&gt;&lt;/related-urls&gt;&lt;/urls&gt;&lt;electronic-resource-num&gt;10.1038/nbt810&lt;/electronic-resource-num&gt;&lt;/record&gt;&lt;/Cite&gt;&lt;/EndNote&gt;</w:instrText>
        </w:r>
        <w:r w:rsidR="007D4119" w:rsidRPr="00D82ABD">
          <w:fldChar w:fldCharType="separate"/>
        </w:r>
        <w:r w:rsidRPr="0018006B">
          <w:rPr>
            <w:noProof/>
            <w:vertAlign w:val="superscript"/>
          </w:rPr>
          <w:t>19</w:t>
        </w:r>
        <w:r w:rsidR="007D4119" w:rsidRPr="00D82ABD">
          <w:fldChar w:fldCharType="end"/>
        </w:r>
      </w:hyperlink>
      <w:r w:rsidRPr="00D82ABD">
        <w:t xml:space="preserve"> or to decipher the problem using targeted proteomics.</w:t>
      </w:r>
      <w:hyperlink w:anchor="_ENREF_19" w:tooltip="Picotti, 2012 #4" w:history="1">
        <w:r w:rsidR="007D4119" w:rsidRPr="00D82ABD">
          <w:fldChar w:fldCharType="begin"/>
        </w:r>
        <w:r w:rsidRPr="00D82ABD">
          <w:instrText xml:space="preserve"> ADDIN EN.CITE &lt;EndNote&gt;&lt;Cite&gt;&lt;Author&gt;Picotti&lt;/Author&gt;&lt;Year&gt;2012&lt;/Year&gt;&lt;RecNum&gt;4&lt;/RecNum&gt;&lt;DisplayText&gt;&lt;style face="superscript"&gt;19&lt;/style&gt;&lt;/DisplayText&gt;&lt;record&gt;&lt;rec-number&gt;4&lt;/rec-number&gt;&lt;foreign-keys&gt;&lt;key app="EN" db-id="xwsv0tre3s2rxletx2ip55e69x0f0esprz20"&gt;4&lt;/key&gt;&lt;/foreign-keys&gt;&lt;ref-type name="Journal Article"&gt;17&lt;/ref-type&gt;&lt;contributors&gt;&lt;authors&gt;&lt;author&gt;Picotti, P.&lt;/author&gt;&lt;author&gt;Aebersold, R.&lt;/author&gt;&lt;/authors&gt;&lt;/contributors&gt;&lt;auth-address&gt;Department of Biology, Institute of Biochemistry, ETH Zurich, Switzerland. paola.picotti@bc.biol.ethz.ch&lt;/auth-address&gt;&lt;titles&gt;&lt;title&gt;Selected reaction monitoring-based proteomics: workflows, potential, pitfalls and future directions&lt;/title&gt;&lt;secondary-title&gt;Nat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methods&lt;/abbr-1&gt;&lt;/alt-periodical&gt;&lt;pages&gt;555-66&lt;/pages&gt;&lt;volume&gt;9&lt;/volume&gt;&lt;number&gt;6&lt;/number&gt;&lt;keywords&gt;&lt;keyword&gt;Biological Markers/analysis&lt;/keyword&gt;&lt;keyword&gt;Isotope Labeling&lt;/keyword&gt;&lt;keyword&gt;Mass Spectrometry/*methods&lt;/keyword&gt;&lt;keyword&gt;Metabolic Networks and Pathways&lt;/keyword&gt;&lt;keyword&gt;Peptide Fragments/analysis/isolation &amp;amp; purification&lt;/keyword&gt;&lt;keyword&gt;Protein Processing, Post-Translational&lt;/keyword&gt;&lt;keyword&gt;Proteomics/*methods/trends&lt;/keyword&gt;&lt;keyword&gt;Sensitivity and Specificity&lt;/keyword&gt;&lt;keyword&gt;Signal Transduction&lt;/keyword&gt;&lt;keyword&gt;Systems Biology/trends&lt;/keyword&gt;&lt;/keywords&gt;&lt;dates&gt;&lt;year&gt;2012&lt;/year&gt;&lt;pub-dates&gt;&lt;date&gt;Jun&lt;/date&gt;&lt;/pub-dates&gt;&lt;/dates&gt;&lt;isbn&gt;1548-7105 (Electronic)&amp;#xD;1548-7091 (Linking)&lt;/isbn&gt;&lt;accession-num&gt;22669653&lt;/accession-num&gt;&lt;urls&gt;&lt;related-urls&gt;&lt;url&gt;http://www.ncbi.nlm.nih.gov/pubmed/22669653&lt;/url&gt;&lt;/related-urls&gt;&lt;/urls&gt;&lt;electronic-resource-num&gt;10.1038/nmeth.2015&lt;/electronic-resource-num&gt;&lt;/record&gt;&lt;/Cite&gt;&lt;/EndNote&gt;</w:instrText>
        </w:r>
        <w:r w:rsidR="007D4119" w:rsidRPr="00D82ABD">
          <w:fldChar w:fldCharType="separate"/>
        </w:r>
        <w:r w:rsidRPr="0018006B">
          <w:rPr>
            <w:noProof/>
            <w:vertAlign w:val="superscript"/>
          </w:rPr>
          <w:t>20</w:t>
        </w:r>
        <w:r w:rsidR="007D4119" w:rsidRPr="00D82ABD">
          <w:fldChar w:fldCharType="end"/>
        </w:r>
      </w:hyperlink>
    </w:p>
    <w:p w:rsidR="009018FC" w:rsidRPr="00D82ABD" w:rsidRDefault="009018FC" w:rsidP="009018FC">
      <w:pPr>
        <w:jc w:val="both"/>
        <w:rPr>
          <w:color w:val="0000FF"/>
        </w:rPr>
      </w:pPr>
    </w:p>
    <w:p w:rsidR="00906864" w:rsidRPr="00D82ABD" w:rsidRDefault="00906864" w:rsidP="00D061DA">
      <w:pPr>
        <w:jc w:val="both"/>
        <w:rPr>
          <w:b/>
          <w:sz w:val="28"/>
        </w:rPr>
      </w:pPr>
      <w:r w:rsidRPr="00D82ABD">
        <w:rPr>
          <w:b/>
          <w:sz w:val="28"/>
        </w:rPr>
        <w:t>1.5</w:t>
      </w:r>
      <w:r w:rsidRPr="00D82ABD">
        <w:rPr>
          <w:b/>
          <w:sz w:val="28"/>
        </w:rPr>
        <w:tab/>
        <w:t>Peptide and Protein Validation</w:t>
      </w:r>
    </w:p>
    <w:p w:rsidR="00235EA0" w:rsidRPr="00D82ABD" w:rsidRDefault="00D061DA" w:rsidP="00235EA0">
      <w:pPr>
        <w:jc w:val="both"/>
      </w:pPr>
      <w:r w:rsidRPr="00D82ABD">
        <w:rPr>
          <w:b/>
        </w:rPr>
        <w:t>[1.5a]</w:t>
      </w:r>
      <w:r w:rsidRPr="00D82ABD">
        <w:rPr>
          <w:b/>
        </w:rPr>
        <w:tab/>
      </w:r>
      <w:r w:rsidR="00235EA0" w:rsidRPr="00D82ABD">
        <w:t>In order to maximize our proteome coverage, we will try to maximize the number of true positives while controlling our error rate: the share of false positives.</w:t>
      </w:r>
    </w:p>
    <w:p w:rsidR="00602787" w:rsidRPr="00D82ABD" w:rsidRDefault="00235EA0" w:rsidP="00602787">
      <w:pPr>
        <w:jc w:val="both"/>
      </w:pPr>
      <w:r w:rsidRPr="00D82ABD">
        <w:rPr>
          <w:b/>
        </w:rPr>
        <w:lastRenderedPageBreak/>
        <w:t>[1.5b]</w:t>
      </w:r>
      <w:r w:rsidRPr="00D82ABD">
        <w:rPr>
          <w:b/>
        </w:rPr>
        <w:tab/>
      </w:r>
      <w:proofErr w:type="gramStart"/>
      <w:r w:rsidR="00602787" w:rsidRPr="00D82ABD">
        <w:t>The</w:t>
      </w:r>
      <w:proofErr w:type="gramEnd"/>
      <w:r w:rsidR="00602787" w:rsidRPr="00D82ABD">
        <w:t xml:space="preserve"> decoy hits only indicate the propensity for the search engine to introduce random matches at a given score. In no way they indicate which target hit is the wrong one.</w:t>
      </w:r>
    </w:p>
    <w:p w:rsidR="00602787" w:rsidRPr="00D82ABD" w:rsidRDefault="00602787" w:rsidP="00602787">
      <w:pPr>
        <w:jc w:val="both"/>
      </w:pPr>
      <w:r w:rsidRPr="00D82ABD">
        <w:t xml:space="preserve">It is also possible to create decoy databases by randomizing amino acids. This is particularly easy with </w:t>
      </w:r>
      <w:proofErr w:type="spellStart"/>
      <w:r w:rsidRPr="00D82ABD">
        <w:t>dbtoolkit</w:t>
      </w:r>
      <w:proofErr w:type="spellEnd"/>
      <w:r w:rsidRPr="00D82ABD">
        <w:t>.</w:t>
      </w:r>
      <w:hyperlink w:anchor="_ENREF_20" w:tooltip="Martens, 2005 #1" w:history="1">
        <w:r w:rsidR="007D4119" w:rsidRPr="00D82ABD">
          <w:fldChar w:fldCharType="begin"/>
        </w:r>
        <w:r w:rsidR="00C87C42" w:rsidRPr="00D82ABD">
          <w:instrText xml:space="preserve"> ADDIN EN.CITE &lt;EndNote&gt;&lt;Cite&gt;&lt;Author&gt;Martens&lt;/Author&gt;&lt;Year&gt;2005&lt;/Year&gt;&lt;RecNum&gt;1&lt;/RecNum&gt;&lt;DisplayText&gt;&lt;style face="superscript"&gt;20&lt;/style&gt;&lt;/DisplayText&gt;&lt;record&gt;&lt;rec-number&gt;1&lt;/rec-number&gt;&lt;foreign-keys&gt;&lt;key app="EN" db-id="d9ffv2twjzve5pepxr85zzrpxsz2fwzxar9x"&gt;1&lt;/key&gt;&lt;/foreign-keys&gt;&lt;ref-type name="Journal Article"&gt;17&lt;/ref-type&gt;&lt;contributors&gt;&lt;authors&gt;&lt;author&gt;Martens, L.&lt;/author&gt;&lt;author&gt;Vandekerckhove, J.&lt;/author&gt;&lt;author&gt;Gevaert, K.&lt;/author&gt;&lt;/authors&gt;&lt;/contributors&gt;&lt;auth-address&gt;Department of Biochemistry, Faculty of Medicine and Health Sciences, Ghent University, A. Baertsoenkaai 3, B-9000 Ghent, Belgium. lennart.martens@UGent.be&lt;/auth-address&gt;&lt;titles&gt;&lt;title&gt;DBToolkit: processing protein databases for peptide-centric proteomic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3584-5&lt;/pages&gt;&lt;volume&gt;21&lt;/volume&gt;&lt;number&gt;17&lt;/number&gt;&lt;keywords&gt;&lt;keyword&gt;*Database Management Systems&lt;/keyword&gt;&lt;keyword&gt;*Databases, Protein&lt;/keyword&gt;&lt;keyword&gt;Information Storage and Retrieval/methods&lt;/keyword&gt;&lt;keyword&gt;Peptide Mapping/*methods&lt;/keyword&gt;&lt;keyword&gt;Peptides/analysis/*chemistry&lt;/keyword&gt;&lt;keyword&gt;Proteomics&lt;/keyword&gt;&lt;keyword&gt;Sequence Alignment/*methods&lt;/keyword&gt;&lt;keyword&gt;Sequence Analysis, Protein/*methods&lt;/keyword&gt;&lt;keyword&gt;*Software&lt;/keyword&gt;&lt;/keywords&gt;&lt;dates&gt;&lt;year&gt;2005&lt;/year&gt;&lt;pub-dates&gt;&lt;date&gt;Sep 1&lt;/date&gt;&lt;/pub-dates&gt;&lt;/dates&gt;&lt;isbn&gt;1367-4803 (Print)&amp;#xD;1367-4803 (Linking)&lt;/isbn&gt;&lt;accession-num&gt;16030071&lt;/accession-num&gt;&lt;urls&gt;&lt;related-urls&gt;&lt;url&gt;http://www.ncbi.nlm.nih.gov/pubmed/16030071&lt;/url&gt;&lt;/related-urls&gt;&lt;/urls&gt;&lt;electronic-resource-num&gt;10.1093/bioinformatics/bti588&lt;/electronic-resource-num&gt;&lt;/record&gt;&lt;/Cite&gt;&lt;/EndNote&gt;</w:instrText>
        </w:r>
        <w:r w:rsidR="007D4119" w:rsidRPr="00D82ABD">
          <w:fldChar w:fldCharType="separate"/>
        </w:r>
        <w:r w:rsidR="009153BF" w:rsidRPr="009153BF">
          <w:rPr>
            <w:noProof/>
            <w:vertAlign w:val="superscript"/>
          </w:rPr>
          <w:t>21</w:t>
        </w:r>
        <w:r w:rsidR="007D4119" w:rsidRPr="00D82ABD">
          <w:fldChar w:fldCharType="end"/>
        </w:r>
      </w:hyperlink>
      <w:r w:rsidRPr="00D82ABD">
        <w:t xml:space="preserve"> Both reverse and random decoy sequences were shown to perform equally well.</w:t>
      </w:r>
      <w:r w:rsidR="007D4119" w:rsidRPr="00D82ABD">
        <w:fldChar w:fldCharType="begin">
          <w:fldData xml:space="preserve">PEVuZE5vdGU+PENpdGU+PEF1dGhvcj5XYW5nPC9BdXRob3I+PFllYXI+MjAwOTwvWWVhcj48UmVj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</w:fldData>
        </w:fldChar>
      </w:r>
      <w:r w:rsidR="00C87C42" w:rsidRPr="00D82ABD">
        <w:instrText xml:space="preserve"> ADDIN EN.CITE </w:instrText>
      </w:r>
      <w:r w:rsidR="007D4119" w:rsidRPr="00D82ABD">
        <w:fldChar w:fldCharType="begin">
          <w:fldData xml:space="preserve">PEVuZE5vdGU+PENpdGU+PEF1dGhvcj5XYW5nPC9BdXRob3I+PFllYXI+MjAwOTwvWWVhcj48UmVj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</w:fldData>
        </w:fldChar>
      </w:r>
      <w:r w:rsidR="00C87C42" w:rsidRPr="00D82ABD">
        <w:instrText xml:space="preserve"> ADDIN EN.CITE.DATA </w:instrText>
      </w:r>
      <w:r w:rsidR="007D4119" w:rsidRPr="00D82ABD">
        <w:fldChar w:fldCharType="end"/>
      </w:r>
      <w:r w:rsidR="007D4119" w:rsidRPr="00D82ABD">
        <w:fldChar w:fldCharType="separate"/>
      </w:r>
      <w:r w:rsidR="009153BF" w:rsidRPr="009153BF">
        <w:rPr>
          <w:noProof/>
          <w:vertAlign w:val="superscript"/>
        </w:rPr>
        <w:t>17, 22</w:t>
      </w:r>
      <w:r w:rsidR="007D4119" w:rsidRPr="00D82ABD">
        <w:fldChar w:fldCharType="end"/>
      </w:r>
      <w:r w:rsidRPr="00D82ABD">
        <w:t xml:space="preserve"> </w:t>
      </w:r>
      <w:proofErr w:type="gramStart"/>
      <w:r w:rsidRPr="00D82ABD">
        <w:t>The</w:t>
      </w:r>
      <w:proofErr w:type="gramEnd"/>
      <w:r w:rsidRPr="00D82ABD">
        <w:t xml:space="preserve"> random approaches present the advantage to allow the creation of different versions.  </w:t>
      </w:r>
    </w:p>
    <w:p w:rsidR="002B0488" w:rsidRPr="00D82ABD" w:rsidRDefault="00602787" w:rsidP="002B0488">
      <w:pPr>
        <w:jc w:val="both"/>
      </w:pPr>
      <w:r w:rsidRPr="00D82ABD">
        <w:rPr>
          <w:b/>
        </w:rPr>
        <w:t>[1.5c]</w:t>
      </w:r>
      <w:r w:rsidRPr="00D82ABD">
        <w:rPr>
          <w:b/>
        </w:rPr>
        <w:tab/>
      </w:r>
      <w:proofErr w:type="gramStart"/>
      <w:r w:rsidR="002B0488" w:rsidRPr="00D82ABD">
        <w:t>We</w:t>
      </w:r>
      <w:proofErr w:type="gramEnd"/>
      <w:r w:rsidR="002B0488" w:rsidRPr="00D82ABD">
        <w:t xml:space="preserve"> expect a maximum of 12 false positive</w:t>
      </w:r>
      <w:r w:rsidR="00A7459A" w:rsidRPr="00D82ABD">
        <w:t>s: 1% of 12</w:t>
      </w:r>
      <w:r w:rsidR="00400908">
        <w:t>05</w:t>
      </w:r>
      <w:r w:rsidR="002B0488" w:rsidRPr="00D82ABD">
        <w:t>.</w:t>
      </w:r>
    </w:p>
    <w:p w:rsidR="007203A9" w:rsidRPr="00D82ABD" w:rsidRDefault="002B0488" w:rsidP="007203A9">
      <w:pPr>
        <w:jc w:val="both"/>
      </w:pPr>
      <w:r w:rsidRPr="00D82ABD">
        <w:rPr>
          <w:b/>
        </w:rPr>
        <w:t>[1.5d]</w:t>
      </w:r>
      <w:r w:rsidRPr="00D82ABD">
        <w:rPr>
          <w:b/>
        </w:rPr>
        <w:tab/>
      </w:r>
      <w:r w:rsidR="00B41AD6">
        <w:t>The</w:t>
      </w:r>
      <w:r w:rsidR="007203A9" w:rsidRPr="00D82ABD">
        <w:t xml:space="preserve"> </w:t>
      </w:r>
      <w:r w:rsidR="00B41AD6">
        <w:t>F</w:t>
      </w:r>
      <w:r w:rsidR="007F61E7">
        <w:t>DR limit used is</w:t>
      </w:r>
      <w:r w:rsidR="007203A9" w:rsidRPr="00D82ABD">
        <w:t xml:space="preserve"> the best below 1%. </w:t>
      </w:r>
      <w:r w:rsidR="007F61E7">
        <w:t>In some cases i</w:t>
      </w:r>
      <w:r w:rsidR="007203A9" w:rsidRPr="00D82ABD">
        <w:t xml:space="preserve">ncluding more proteins </w:t>
      </w:r>
      <w:r w:rsidR="007F61E7">
        <w:t>will result</w:t>
      </w:r>
      <w:r w:rsidR="007203A9" w:rsidRPr="00D82ABD">
        <w:t xml:space="preserve"> in </w:t>
      </w:r>
      <w:r w:rsidR="007F61E7">
        <w:t>an</w:t>
      </w:r>
      <w:r w:rsidR="007203A9" w:rsidRPr="00D82ABD">
        <w:t xml:space="preserve"> implied FDR &gt; 1%. Pep</w:t>
      </w:r>
      <w:r w:rsidR="00A34096" w:rsidRPr="00D82ABD">
        <w:t xml:space="preserve">tideShaker </w:t>
      </w:r>
      <w:r w:rsidR="007F61E7">
        <w:t>therefore sometimes stops below the actual limit</w:t>
      </w:r>
      <w:r w:rsidR="00272CEE" w:rsidRPr="00D82ABD">
        <w:t>,</w:t>
      </w:r>
      <w:r w:rsidR="007203A9" w:rsidRPr="00D82ABD">
        <w:t xml:space="preserve"> this is called a q-value.</w:t>
      </w:r>
      <w:hyperlink w:anchor="_ENREF_22" w:tooltip="Kall, 2009 #4" w:history="1">
        <w:r w:rsidR="007D4119" w:rsidRPr="00D82ABD">
          <w:fldChar w:fldCharType="begin"/>
        </w:r>
        <w:r w:rsidR="00C87C42" w:rsidRPr="00D82ABD">
          <w:instrText xml:space="preserve"> ADDIN EN.CITE &lt;EndNote&gt;&lt;Cite&gt;&lt;Author&gt;Kall&lt;/Author&gt;&lt;Year&gt;2009&lt;/Year&gt;&lt;RecNum&gt;4&lt;/RecNum&gt;&lt;DisplayText&gt;&lt;style face="superscript"&gt;22&lt;/style&gt;&lt;/DisplayText&gt;&lt;record&gt;&lt;rec-number&gt;4&lt;/rec-number&gt;&lt;foreign-keys&gt;&lt;key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7D4119" w:rsidRPr="00D82ABD">
          <w:fldChar w:fldCharType="separate"/>
        </w:r>
        <w:r w:rsidR="009153BF" w:rsidRPr="009153BF">
          <w:rPr>
            <w:noProof/>
            <w:vertAlign w:val="superscript"/>
          </w:rPr>
          <w:t>23</w:t>
        </w:r>
        <w:r w:rsidR="007D4119" w:rsidRPr="00D82ABD">
          <w:fldChar w:fldCharType="end"/>
        </w:r>
      </w:hyperlink>
    </w:p>
    <w:p w:rsidR="00AB5ABB" w:rsidRPr="00D82ABD" w:rsidRDefault="007203A9" w:rsidP="00AB5ABB">
      <w:pPr>
        <w:jc w:val="both"/>
      </w:pPr>
      <w:r w:rsidRPr="00D82ABD">
        <w:rPr>
          <w:b/>
        </w:rPr>
        <w:t>[1.5e]</w:t>
      </w:r>
      <w:r w:rsidRPr="00D82ABD">
        <w:rPr>
          <w:b/>
        </w:rPr>
        <w:tab/>
      </w:r>
      <w:proofErr w:type="gramStart"/>
      <w:r w:rsidR="00C06B7C">
        <w:t>As</w:t>
      </w:r>
      <w:proofErr w:type="gramEnd"/>
      <w:r w:rsidR="00C06B7C">
        <w:t xml:space="preserve"> one can see i</w:t>
      </w:r>
      <w:r w:rsidR="00AB5ABB" w:rsidRPr="00D82ABD">
        <w:t xml:space="preserve">n the plot, the confidence can fluctuate at a given score. This shows that our estimation is not an exact estimation. In fact, PeptideShaker tells you that </w:t>
      </w:r>
      <w:r w:rsidR="00A9212C" w:rsidRPr="00D82ABD">
        <w:t>it estimates its</w:t>
      </w:r>
      <w:r w:rsidR="00BB56F5" w:rsidRPr="00D82ABD">
        <w:t xml:space="preserve"> minimal</w:t>
      </w:r>
      <w:r w:rsidR="00A9212C" w:rsidRPr="00D82ABD">
        <w:t xml:space="preserve"> resolution to </w:t>
      </w:r>
      <w:r w:rsidR="007F3898">
        <w:t>6.67</w:t>
      </w:r>
      <w:r w:rsidR="00AB5ABB" w:rsidRPr="00D82ABD">
        <w:t xml:space="preserve"> percentage points (pp). One can hence expect our confidence estimation to be</w:t>
      </w:r>
      <w:r w:rsidR="00BB56F5" w:rsidRPr="00D82ABD">
        <w:t xml:space="preserve"> less than</w:t>
      </w:r>
      <w:r w:rsidR="00AB5ABB" w:rsidRPr="00D82ABD">
        <w:t xml:space="preserve"> </w:t>
      </w:r>
      <w:r w:rsidR="007F3898">
        <w:t>6.67</w:t>
      </w:r>
      <w:r w:rsidR="003C4419" w:rsidRPr="00D82ABD">
        <w:t xml:space="preserve"> </w:t>
      </w:r>
      <w:r w:rsidR="00AB5ABB" w:rsidRPr="00D82ABD">
        <w:t>percentage point</w:t>
      </w:r>
      <w:r w:rsidR="00AE4839">
        <w:t>s</w:t>
      </w:r>
      <w:r w:rsidR="00AB5ABB" w:rsidRPr="00D82ABD">
        <w:t xml:space="preserve"> accurate. </w:t>
      </w:r>
    </w:p>
    <w:p w:rsidR="00EE0B80" w:rsidRPr="00D82ABD" w:rsidRDefault="00AB5ABB" w:rsidP="00EE0B80">
      <w:pPr>
        <w:jc w:val="both"/>
      </w:pPr>
      <w:r w:rsidRPr="00D82ABD">
        <w:t xml:space="preserve">Including hundred hits at </w:t>
      </w:r>
      <w:r w:rsidR="005B53B1" w:rsidRPr="00D82ABD">
        <w:t>95</w:t>
      </w:r>
      <w:r w:rsidRPr="00D82ABD">
        <w:t xml:space="preserve">% confidence, we expect </w:t>
      </w:r>
      <w:r w:rsidR="005B53B1" w:rsidRPr="00D82ABD">
        <w:t>95</w:t>
      </w:r>
      <w:r w:rsidRPr="00D82ABD">
        <w:t xml:space="preserve"> true positives, </w:t>
      </w:r>
      <w:r w:rsidR="005B53B1" w:rsidRPr="00D82ABD">
        <w:t>5</w:t>
      </w:r>
      <w:r w:rsidRPr="00D82ABD">
        <w:t xml:space="preserve"> false positives. The complement of the confidence is named Posterior Error Probability (PEP): </w:t>
      </w:r>
      <m:oMath>
        <m:r>
          <m:rPr>
            <m:sty m:val="p"/>
          </m:rPr>
          <w:rPr>
            <w:rFonts w:ascii="Cambria Math" w:hAnsiTheme="minorHAnsi"/>
          </w:rPr>
          <m:t>PEP=1</m:t>
        </m:r>
        <m:r>
          <m:rPr>
            <m:sty m:val="p"/>
          </m:rPr>
          <w:rPr>
            <w:rFonts w:ascii="Cambria Math" w:hAnsiTheme="minorHAnsi"/>
          </w:rPr>
          <m:t>-</m:t>
        </m:r>
        <m:r>
          <m:rPr>
            <m:sty m:val="p"/>
          </m:rPr>
          <w:rPr>
            <w:rFonts w:ascii="Cambria Math" w:hAnsiTheme="minorHAnsi"/>
          </w:rPr>
          <m:t>confidence</m:t>
        </m:r>
      </m:oMath>
      <w:r w:rsidRPr="00D82ABD">
        <w:t>.</w:t>
      </w:r>
      <w:hyperlink w:anchor="_ENREF_22" w:tooltip="Kall, 2009 #4" w:history="1">
        <w:r w:rsidR="007D4119" w:rsidRPr="00D82ABD">
          <w:fldChar w:fldCharType="begin"/>
        </w:r>
        <w:r w:rsidR="00C87C42" w:rsidRPr="00D82ABD">
          <w:instrText xml:space="preserve"> ADDIN EN.CITE &lt;EndNote&gt;&lt;Cite&gt;&lt;Author&gt;Kall&lt;/Author&gt;&lt;Year&gt;2009&lt;/Year&gt;&lt;RecNum&gt;4&lt;/RecNum&gt;&lt;DisplayText&gt;&lt;style face="superscript"&gt;22&lt;/style&gt;&lt;/DisplayText&gt;&lt;record&gt;&lt;rec-number&gt;4&lt;/rec-number&gt;&lt;foreign-keys&gt;&lt;key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7D4119" w:rsidRPr="00D82ABD">
          <w:fldChar w:fldCharType="separate"/>
        </w:r>
        <w:r w:rsidR="009153BF" w:rsidRPr="009153BF">
          <w:rPr>
            <w:noProof/>
            <w:vertAlign w:val="superscript"/>
          </w:rPr>
          <w:t>23</w:t>
        </w:r>
        <w:r w:rsidR="007D4119" w:rsidRPr="00D82ABD">
          <w:fldChar w:fldCharType="end"/>
        </w:r>
      </w:hyperlink>
    </w:p>
    <w:p w:rsidR="00AB5ABB" w:rsidRPr="00D82ABD" w:rsidRDefault="00EE0B80" w:rsidP="00AB5ABB">
      <w:pPr>
        <w:jc w:val="both"/>
      </w:pPr>
      <w:r w:rsidRPr="00D82ABD">
        <w:rPr>
          <w:b/>
        </w:rPr>
        <w:t>[1.5</w:t>
      </w:r>
      <w:r>
        <w:rPr>
          <w:b/>
        </w:rPr>
        <w:t>f</w:t>
      </w:r>
      <w:r w:rsidRPr="00D82ABD">
        <w:rPr>
          <w:b/>
        </w:rPr>
        <w:t>]</w:t>
      </w:r>
      <w:r w:rsidRPr="00D82ABD">
        <w:rPr>
          <w:b/>
        </w:rPr>
        <w:tab/>
      </w:r>
      <w:proofErr w:type="gramStart"/>
      <w:r w:rsidRPr="00D82ABD">
        <w:t>The</w:t>
      </w:r>
      <w:proofErr w:type="gramEnd"/>
      <w:r w:rsidRPr="00D82ABD">
        <w:t xml:space="preserve"> main difference of PSM and peptide level statistics compared to protein level statistics is that there are more PSMs and peptides than proteins. The error rate estimation is thus more accurate, the minim</w:t>
      </w:r>
      <w:r>
        <w:t>al resolution is between 1 and 3</w:t>
      </w:r>
      <w:r w:rsidRPr="00D82ABD">
        <w:t xml:space="preserve"> percent points for this dataset.</w:t>
      </w:r>
    </w:p>
    <w:p w:rsidR="005B53B1" w:rsidRPr="00D82ABD" w:rsidRDefault="00AB5ABB" w:rsidP="001F4E39">
      <w:pPr>
        <w:jc w:val="both"/>
      </w:pPr>
      <w:r w:rsidRPr="00D82ABD">
        <w:rPr>
          <w:b/>
        </w:rPr>
        <w:t>[1.5</w:t>
      </w:r>
      <w:r w:rsidR="00EE0B80">
        <w:rPr>
          <w:b/>
        </w:rPr>
        <w:t>g</w:t>
      </w:r>
      <w:r w:rsidRPr="00D82ABD">
        <w:rPr>
          <w:b/>
        </w:rPr>
        <w:t>]</w:t>
      </w:r>
      <w:r w:rsidRPr="00D82ABD">
        <w:rPr>
          <w:b/>
        </w:rPr>
        <w:tab/>
      </w:r>
      <w:proofErr w:type="gramStart"/>
      <w:r w:rsidR="001F4E39" w:rsidRPr="00D82ABD">
        <w:t>The</w:t>
      </w:r>
      <w:proofErr w:type="gramEnd"/>
      <w:r w:rsidR="001F4E39" w:rsidRPr="00D82ABD">
        <w:t xml:space="preserve"> new estimated FDR</w:t>
      </w:r>
      <w:r w:rsidR="005B53B1" w:rsidRPr="00D82ABD">
        <w:t xml:space="preserve"> value at 1% FNR thresho</w:t>
      </w:r>
      <w:r w:rsidR="002C1948" w:rsidRPr="00D82ABD">
        <w:t>l</w:t>
      </w:r>
      <w:r w:rsidR="005B53B1" w:rsidRPr="00D82ABD">
        <w:t>d</w:t>
      </w:r>
      <w:r w:rsidR="001F4E39" w:rsidRPr="00D82ABD">
        <w:t xml:space="preserve"> is </w:t>
      </w:r>
      <w:r w:rsidR="00EE0B80">
        <w:t>5.36</w:t>
      </w:r>
      <w:r w:rsidR="001F4E39" w:rsidRPr="00D82ABD">
        <w:t>%, correspon</w:t>
      </w:r>
      <w:r w:rsidR="005D4773" w:rsidRPr="00D82ABD">
        <w:t xml:space="preserve">ding to an estimated FNR of </w:t>
      </w:r>
      <w:r w:rsidR="000F0A87">
        <w:t>1.0</w:t>
      </w:r>
      <w:r w:rsidR="00EE0B80">
        <w:t>1</w:t>
      </w:r>
      <w:r w:rsidR="001F4E39" w:rsidRPr="00D82ABD">
        <w:t xml:space="preserve">%. We have hence </w:t>
      </w:r>
      <w:r w:rsidR="00EE0B80">
        <w:t>added</w:t>
      </w:r>
      <w:r w:rsidR="001F4E39" w:rsidRPr="00D82ABD">
        <w:t xml:space="preserve"> </w:t>
      </w:r>
      <w:r w:rsidR="00EE0B80">
        <w:t>241</w:t>
      </w:r>
      <w:r w:rsidR="000F0A87">
        <w:t xml:space="preserve"> false positives but</w:t>
      </w:r>
      <w:r w:rsidR="001F4E39" w:rsidRPr="00D82ABD">
        <w:t xml:space="preserve"> </w:t>
      </w:r>
      <w:r w:rsidR="00EE0B80">
        <w:t>gained</w:t>
      </w:r>
      <w:r w:rsidR="001F4E39" w:rsidRPr="00D82ABD">
        <w:t xml:space="preserve"> </w:t>
      </w:r>
      <w:r w:rsidR="00EE0B80">
        <w:t>177</w:t>
      </w:r>
      <w:r w:rsidR="001F4E39" w:rsidRPr="00D82ABD">
        <w:t xml:space="preserve"> true positives.</w:t>
      </w:r>
      <w:r w:rsidR="005B53B1" w:rsidRPr="00D82ABD">
        <w:t xml:space="preserve"> Selecting a minimal confidence of 95% brings an estimated FDR of </w:t>
      </w:r>
      <w:r w:rsidR="00EE0B80">
        <w:t>0.09</w:t>
      </w:r>
      <w:r w:rsidR="005B53B1" w:rsidRPr="00D82ABD">
        <w:t xml:space="preserve">% and an FNR of </w:t>
      </w:r>
      <w:r w:rsidR="00EE0B80">
        <w:t>9.12</w:t>
      </w:r>
      <w:r w:rsidR="005B53B1" w:rsidRPr="00D82ABD">
        <w:t xml:space="preserve">%. Note that setting a threshold of 95% confidence with </w:t>
      </w:r>
      <w:r w:rsidR="00EE0B80">
        <w:t>low</w:t>
      </w:r>
      <w:r w:rsidR="005B53B1" w:rsidRPr="00D82ABD">
        <w:t xml:space="preserve"> estimation accuracy</w:t>
      </w:r>
      <w:r w:rsidR="00EE0B80">
        <w:t xml:space="preserve">, </w:t>
      </w:r>
      <w:r w:rsidR="00EE0B80" w:rsidRPr="00EE0B80">
        <w:rPr>
          <w:i/>
        </w:rPr>
        <w:t>e.g.</w:t>
      </w:r>
      <w:r w:rsidR="00EE0B80">
        <w:t xml:space="preserve"> 5 percentage points</w:t>
      </w:r>
      <w:r w:rsidR="00636260">
        <w:t>,</w:t>
      </w:r>
      <w:r w:rsidR="005B53B1" w:rsidRPr="00D82ABD">
        <w:t xml:space="preserve"> </w:t>
      </w:r>
      <w:r w:rsidR="00EE0B80">
        <w:t>like when working on the protein population</w:t>
      </w:r>
      <w:r w:rsidR="00636260">
        <w:t>,</w:t>
      </w:r>
      <w:r w:rsidR="00EE0B80">
        <w:t xml:space="preserve"> </w:t>
      </w:r>
      <w:r w:rsidR="00CE25E6" w:rsidRPr="00D82ABD">
        <w:t xml:space="preserve">means that you are actually using a confidence between </w:t>
      </w:r>
      <w:r w:rsidR="00A317B1">
        <w:t>90</w:t>
      </w:r>
      <w:r w:rsidR="00CE25E6" w:rsidRPr="00D82ABD">
        <w:t xml:space="preserve"> and </w:t>
      </w:r>
      <w:r w:rsidR="001B6A35">
        <w:t>100</w:t>
      </w:r>
      <w:r w:rsidR="00CE25E6" w:rsidRPr="00D82ABD">
        <w:t>%</w:t>
      </w:r>
      <w:r w:rsidR="005B53B1" w:rsidRPr="00D82ABD">
        <w:t xml:space="preserve">. </w:t>
      </w:r>
      <w:r w:rsidR="00636260">
        <w:t>Here the confidence threshold will thus be approximately 95±2%.</w:t>
      </w:r>
    </w:p>
    <w:p w:rsidR="00FA67A5" w:rsidRPr="00D82ABD" w:rsidRDefault="005B53B1" w:rsidP="00EE0B80">
      <w:pPr>
        <w:jc w:val="both"/>
      </w:pPr>
      <w:r w:rsidRPr="00D82ABD">
        <w:t xml:space="preserve">Choosing between quality </w:t>
      </w:r>
      <w:proofErr w:type="gramStart"/>
      <w:r w:rsidRPr="00D82ABD">
        <w:t>or</w:t>
      </w:r>
      <w:proofErr w:type="gramEnd"/>
      <w:r w:rsidRPr="00D82ABD">
        <w:t xml:space="preserve"> quantity is always</w:t>
      </w:r>
      <w:r w:rsidR="001F4E39" w:rsidRPr="00D82ABD">
        <w:t xml:space="preserve"> disputable, there is no perfect </w:t>
      </w:r>
      <w:r w:rsidRPr="00D82ABD">
        <w:t>threshold;</w:t>
      </w:r>
      <w:r w:rsidR="001F4E39" w:rsidRPr="00D82ABD">
        <w:t xml:space="preserve"> it is up to the scientist to draw the line based on his experiment.</w:t>
      </w:r>
      <w:r w:rsidRPr="00D82ABD">
        <w:t xml:space="preserve"> Keep in mind that statistical estimators are not perfect: it is always important to verify their accuracy and adapt the validation settings correspondingly. </w:t>
      </w:r>
      <w:r w:rsidRPr="00D82ABD">
        <w:lastRenderedPageBreak/>
        <w:t>To that regard, FDR and FNR thresholds</w:t>
      </w:r>
      <w:r w:rsidR="00B522B9">
        <w:t xml:space="preserve"> tend to be preferred</w:t>
      </w:r>
      <w:r w:rsidRPr="00D82ABD">
        <w:t xml:space="preserve"> </w:t>
      </w:r>
      <w:r w:rsidR="00B522B9">
        <w:t>because</w:t>
      </w:r>
      <w:r w:rsidRPr="00D82ABD">
        <w:t xml:space="preserve"> more robust than confidence thresholds.</w:t>
      </w:r>
      <w:bookmarkStart w:id="0" w:name="_GoBack"/>
      <w:bookmarkEnd w:id="0"/>
    </w:p>
    <w:p w:rsidR="00F12B09" w:rsidRPr="00D82ABD" w:rsidRDefault="00F12B09" w:rsidP="00FA67A5">
      <w:pPr>
        <w:jc w:val="both"/>
      </w:pPr>
      <w:r w:rsidRPr="00D82ABD">
        <w:rPr>
          <w:b/>
        </w:rPr>
        <w:t>[1.5h]</w:t>
      </w:r>
      <w:r w:rsidRPr="00D82ABD">
        <w:rPr>
          <w:b/>
        </w:rPr>
        <w:tab/>
      </w:r>
      <w:proofErr w:type="gramStart"/>
      <w:r w:rsidR="00C87C42" w:rsidRPr="00D82ABD">
        <w:t>As</w:t>
      </w:r>
      <w:proofErr w:type="gramEnd"/>
      <w:r w:rsidR="00C87C42" w:rsidRPr="00D82ABD">
        <w:t xml:space="preserve"> we saw already, the statistical validation has its own resolution. Moreover, the target/decoy approach is only sensitive to random hits and does not account for minor sequence variations.</w:t>
      </w:r>
      <w:hyperlink w:anchor="_ENREF_16" w:tooltip="Colaert, 2011 #48" w:history="1">
        <w:r w:rsidR="007D4119" w:rsidRPr="00D82ABD">
          <w:fldChar w:fldCharType="begin"/>
        </w:r>
        <w:r w:rsidR="00C87C42" w:rsidRPr="00D82ABD">
          <w:instrText xml:space="preserve"> ADDIN EN.CITE &lt;EndNote&gt;&lt;Cite&gt;&lt;Author&gt;Colaert&lt;/Author&gt;&lt;Year&gt;2011&lt;/Year&gt;&lt;RecNum&gt;48&lt;/RecNum&gt;&lt;DisplayText&gt;&lt;style face="superscript"&gt;16&lt;/style&gt;&lt;/DisplayText&gt;&lt;record&gt;&lt;rec-number&gt;48&lt;/rec-number&gt;&lt;foreign-keys&gt;&lt;key app="EN" db-id="eresv20p6zxrtfeeev5ptedr0p0ada9r29tx"&gt;48&lt;/key&gt;&lt;/foreign-keys&gt;&lt;ref-type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7D4119" w:rsidRPr="00D82ABD">
          <w:fldChar w:fldCharType="separate"/>
        </w:r>
        <w:r w:rsidR="0018006B" w:rsidRPr="0018006B">
          <w:rPr>
            <w:noProof/>
            <w:vertAlign w:val="superscript"/>
          </w:rPr>
          <w:t>17</w:t>
        </w:r>
        <w:r w:rsidR="007D4119" w:rsidRPr="00D82ABD">
          <w:fldChar w:fldCharType="end"/>
        </w:r>
      </w:hyperlink>
      <w:r w:rsidR="00C87C42" w:rsidRPr="00D82ABD">
        <w:t xml:space="preserve"> </w:t>
      </w:r>
      <w:r w:rsidR="00557673" w:rsidRPr="00D82ABD">
        <w:t xml:space="preserve">Consequently, only high quality hits are hence kept for further investigation. For example, one typically </w:t>
      </w:r>
      <w:r w:rsidR="004C2B8C" w:rsidRPr="00D82ABD">
        <w:t>requires</w:t>
      </w:r>
      <w:r w:rsidR="00557673" w:rsidRPr="00D82ABD">
        <w:t xml:space="preserve"> two confident peptides per protein.</w:t>
      </w:r>
    </w:p>
    <w:p w:rsidR="0029777E" w:rsidRPr="00D82ABD" w:rsidRDefault="0029777E" w:rsidP="00FA67A5">
      <w:pPr>
        <w:jc w:val="both"/>
      </w:pPr>
      <w:r w:rsidRPr="00D82ABD">
        <w:t>Note that whenever the database or the number of identified proteins does not allow confident validation, the hits will also be marked as doubtful.</w:t>
      </w:r>
    </w:p>
    <w:p w:rsidR="00E50223" w:rsidRPr="00D82ABD" w:rsidRDefault="00FA67A5" w:rsidP="00E50223">
      <w:pPr>
        <w:jc w:val="both"/>
      </w:pPr>
      <w:r w:rsidRPr="00D82ABD">
        <w:rPr>
          <w:b/>
        </w:rPr>
        <w:t>[1.5i]</w:t>
      </w:r>
      <w:r w:rsidRPr="00D82ABD">
        <w:rPr>
          <w:b/>
        </w:rPr>
        <w:tab/>
      </w:r>
      <w:proofErr w:type="gramStart"/>
      <w:r w:rsidR="00E50223" w:rsidRPr="00D82ABD">
        <w:t>For</w:t>
      </w:r>
      <w:proofErr w:type="gramEnd"/>
      <w:r w:rsidR="00E50223" w:rsidRPr="00D82ABD">
        <w:t xml:space="preserve"> the proteins, the blue line deviates </w:t>
      </w:r>
      <w:r w:rsidR="00424D24">
        <w:t xml:space="preserve">a lot </w:t>
      </w:r>
      <w:r w:rsidR="00087E71" w:rsidRPr="00D82ABD">
        <w:t xml:space="preserve">more </w:t>
      </w:r>
      <w:r w:rsidR="00E50223" w:rsidRPr="00D82ABD">
        <w:t>from the black line</w:t>
      </w:r>
      <w:r w:rsidR="00087E71" w:rsidRPr="00D82ABD">
        <w:t xml:space="preserve"> than for PSMs</w:t>
      </w:r>
      <w:r w:rsidR="00E50223" w:rsidRPr="00D82ABD">
        <w:t>. This is simply due to the fact that there are fewer proteins than spectra: the statistical estimation is hence less accurate. This deviation is directly linked to the deviation of the operating point of the ROC curve.</w:t>
      </w:r>
    </w:p>
    <w:p w:rsidR="005269FE" w:rsidRPr="00D82ABD" w:rsidRDefault="005269FE" w:rsidP="00E83901">
      <w:pPr>
        <w:spacing w:after="0"/>
        <w:jc w:val="both"/>
        <w:rPr>
          <w:b/>
          <w:sz w:val="28"/>
        </w:rPr>
      </w:pPr>
    </w:p>
    <w:p w:rsidR="00906864" w:rsidRPr="00D82ABD" w:rsidRDefault="00C64237" w:rsidP="00E83901">
      <w:pPr>
        <w:spacing w:after="0"/>
        <w:jc w:val="both"/>
        <w:rPr>
          <w:b/>
          <w:sz w:val="28"/>
        </w:rPr>
      </w:pPr>
      <w:r w:rsidRPr="00D82ABD">
        <w:rPr>
          <w:b/>
          <w:sz w:val="28"/>
        </w:rPr>
        <w:t>2</w:t>
      </w:r>
      <w:r w:rsidR="00906864" w:rsidRPr="00D82ABD">
        <w:rPr>
          <w:b/>
          <w:sz w:val="28"/>
        </w:rPr>
        <w:t>.0</w:t>
      </w:r>
      <w:r w:rsidR="00906864" w:rsidRPr="00D82ABD">
        <w:rPr>
          <w:b/>
          <w:sz w:val="28"/>
        </w:rPr>
        <w:tab/>
        <w:t>Functional Analysis</w:t>
      </w:r>
    </w:p>
    <w:p w:rsidR="00435C0F" w:rsidRPr="00D82ABD" w:rsidRDefault="00C64237" w:rsidP="00435C0F">
      <w:pPr>
        <w:jc w:val="both"/>
      </w:pPr>
      <w:r w:rsidRPr="00D82ABD">
        <w:rPr>
          <w:b/>
        </w:rPr>
        <w:t>[2</w:t>
      </w:r>
      <w:r w:rsidR="004D4610" w:rsidRPr="00D82ABD">
        <w:rPr>
          <w:b/>
        </w:rPr>
        <w:t>.0a]</w:t>
      </w:r>
      <w:r w:rsidR="004D4610" w:rsidRPr="00D82ABD">
        <w:rPr>
          <w:b/>
        </w:rPr>
        <w:tab/>
      </w:r>
      <w:r w:rsidR="00435C0F" w:rsidRPr="00D82ABD">
        <w:t xml:space="preserve">According to </w:t>
      </w:r>
      <w:r w:rsidR="001C1527">
        <w:t xml:space="preserve">information in </w:t>
      </w:r>
      <w:proofErr w:type="spellStart"/>
      <w:r w:rsidR="001C1527">
        <w:t>UniProt</w:t>
      </w:r>
      <w:proofErr w:type="spellEnd"/>
      <w:r w:rsidR="00F23323" w:rsidRPr="00D82ABD">
        <w:t>, this protein “p</w:t>
      </w:r>
      <w:r w:rsidR="00435C0F" w:rsidRPr="00D82ABD">
        <w:t xml:space="preserve">robably plays a role in facilitating the assembly of </w:t>
      </w:r>
      <w:proofErr w:type="spellStart"/>
      <w:r w:rsidR="00435C0F" w:rsidRPr="00D82ABD">
        <w:t>multimeric</w:t>
      </w:r>
      <w:proofErr w:type="spellEnd"/>
      <w:r w:rsidR="00435C0F" w:rsidRPr="00D82ABD">
        <w:t xml:space="preserve"> protein complexes inside the </w:t>
      </w:r>
      <w:r w:rsidR="00356781" w:rsidRPr="00D82ABD">
        <w:t>endoplasmic reticulum</w:t>
      </w:r>
      <w:r w:rsidR="00435C0F" w:rsidRPr="00D82ABD">
        <w:t xml:space="preserve">” </w:t>
      </w:r>
      <w:r w:rsidR="00F23323" w:rsidRPr="00D82ABD">
        <w:t>and "is involved in the correct folding of proteins and degradation of misfolded proteins". It</w:t>
      </w:r>
      <w:r w:rsidR="00435C0F" w:rsidRPr="00D82ABD">
        <w:t xml:space="preserve"> was found in these subcellular locations: “Endoplasmic reticulum </w:t>
      </w:r>
      <w:r w:rsidR="001C1527">
        <w:t xml:space="preserve">lumen, </w:t>
      </w:r>
      <w:proofErr w:type="spellStart"/>
      <w:r w:rsidR="001C1527">
        <w:t>Melanosome</w:t>
      </w:r>
      <w:proofErr w:type="spellEnd"/>
      <w:r w:rsidR="001C1527">
        <w:t xml:space="preserve"> and</w:t>
      </w:r>
      <w:r w:rsidR="00233D1D">
        <w:t xml:space="preserve"> Cytoplasm.”</w:t>
      </w:r>
    </w:p>
    <w:p w:rsidR="00262F21" w:rsidRPr="00D82ABD" w:rsidRDefault="00C64237" w:rsidP="00262F21">
      <w:pPr>
        <w:jc w:val="both"/>
        <w:rPr>
          <w:color w:val="0000FF"/>
        </w:rPr>
      </w:pPr>
      <w:r w:rsidRPr="00D82ABD">
        <w:rPr>
          <w:b/>
        </w:rPr>
        <w:t>[2</w:t>
      </w:r>
      <w:r w:rsidR="00435C0F" w:rsidRPr="00D82ABD">
        <w:rPr>
          <w:b/>
        </w:rPr>
        <w:t>.0b]</w:t>
      </w:r>
      <w:r w:rsidR="00435C0F" w:rsidRPr="00D82ABD">
        <w:rPr>
          <w:b/>
        </w:rPr>
        <w:tab/>
      </w:r>
      <w:proofErr w:type="gramStart"/>
      <w:r w:rsidR="00262F21" w:rsidRPr="00D82ABD">
        <w:t>A</w:t>
      </w:r>
      <w:proofErr w:type="gramEnd"/>
      <w:r w:rsidR="00262F21" w:rsidRPr="00D82ABD">
        <w:t xml:space="preserve"> table lists all known possible partners inferred in this case from experiment, databases and text mining. Note that these interaction inference methods</w:t>
      </w:r>
      <w:r w:rsidR="00C55DEF">
        <w:t xml:space="preserve"> do</w:t>
      </w:r>
      <w:r w:rsidR="00262F21" w:rsidRPr="00D82ABD">
        <w:t xml:space="preserve"> not </w:t>
      </w:r>
      <w:r w:rsidR="00C55DEF">
        <w:t xml:space="preserve">all have </w:t>
      </w:r>
      <w:r w:rsidR="00262F21" w:rsidRPr="00D82ABD">
        <w:t>the same trustfulness.</w:t>
      </w:r>
      <w:r w:rsidR="00262F21" w:rsidRPr="00D82ABD">
        <w:rPr>
          <w:color w:val="0000FF"/>
        </w:rPr>
        <w:t xml:space="preserve"> </w:t>
      </w:r>
    </w:p>
    <w:p w:rsidR="0060773A" w:rsidRPr="00D82ABD" w:rsidRDefault="00C64237" w:rsidP="0060773A">
      <w:pPr>
        <w:jc w:val="both"/>
        <w:rPr>
          <w:color w:val="0000FF"/>
        </w:rPr>
      </w:pPr>
      <w:r w:rsidRPr="00D82ABD">
        <w:rPr>
          <w:b/>
        </w:rPr>
        <w:t>[2</w:t>
      </w:r>
      <w:r w:rsidR="00262F21" w:rsidRPr="00D82ABD">
        <w:rPr>
          <w:b/>
        </w:rPr>
        <w:t>.0c]</w:t>
      </w:r>
      <w:r w:rsidR="00262F21" w:rsidRPr="00D82ABD">
        <w:rPr>
          <w:b/>
        </w:rPr>
        <w:tab/>
      </w:r>
      <w:r w:rsidR="0060773A" w:rsidRPr="00D82ABD">
        <w:t xml:space="preserve">It is very rare to cover a pathway fully, and most often impossible. Indeed pathways also contain molecules like ADP which are not detected in proteomics experiments. Moreover, it can happen that an isoform of a given protein is expected </w:t>
      </w:r>
      <w:r w:rsidR="00B2761E" w:rsidRPr="00D82ABD">
        <w:t>when</w:t>
      </w:r>
      <w:r w:rsidR="0060773A" w:rsidRPr="00D82ABD">
        <w:t xml:space="preserve"> we identify another. Here again, the protein inference problem is impairing our ability to map our data to external resources.</w:t>
      </w:r>
    </w:p>
    <w:p w:rsidR="00262F21" w:rsidRPr="00D82ABD" w:rsidRDefault="00C64237" w:rsidP="00262F21">
      <w:pPr>
        <w:jc w:val="both"/>
        <w:rPr>
          <w:b/>
        </w:rPr>
      </w:pPr>
      <w:r w:rsidRPr="00D82ABD">
        <w:rPr>
          <w:b/>
        </w:rPr>
        <w:t>[2</w:t>
      </w:r>
      <w:r w:rsidR="0060773A" w:rsidRPr="00D82ABD">
        <w:rPr>
          <w:b/>
        </w:rPr>
        <w:t>.0d]</w:t>
      </w:r>
      <w:r w:rsidR="0060773A" w:rsidRPr="00D82ABD">
        <w:rPr>
          <w:b/>
        </w:rPr>
        <w:tab/>
      </w:r>
      <w:r w:rsidR="007C5467" w:rsidRPr="00D82ABD">
        <w:t xml:space="preserve">In the Significance plot all the green bars represent GO terms that are significantly more frequent in the example dataset compare to </w:t>
      </w:r>
      <w:proofErr w:type="spellStart"/>
      <w:r w:rsidR="007C5467" w:rsidRPr="00D82ABD">
        <w:t>Ensembl</w:t>
      </w:r>
      <w:proofErr w:type="spellEnd"/>
      <w:r w:rsidR="007C5467" w:rsidRPr="00D82ABD">
        <w:t xml:space="preserve">, while red bars represent GO terms that are significantly less frequent in the example dataset compare to </w:t>
      </w:r>
      <w:proofErr w:type="spellStart"/>
      <w:r w:rsidR="007C5467" w:rsidRPr="00D82ABD">
        <w:t>Ensembl</w:t>
      </w:r>
      <w:proofErr w:type="spellEnd"/>
      <w:r w:rsidR="007C5467" w:rsidRPr="00D82ABD">
        <w:t>.</w:t>
      </w:r>
    </w:p>
    <w:p w:rsidR="009F44F5" w:rsidRPr="00D82ABD" w:rsidRDefault="00C64237" w:rsidP="009F44F5">
      <w:pPr>
        <w:jc w:val="both"/>
      </w:pPr>
      <w:r w:rsidRPr="00D82ABD">
        <w:rPr>
          <w:b/>
        </w:rPr>
        <w:lastRenderedPageBreak/>
        <w:t>[2</w:t>
      </w:r>
      <w:r w:rsidR="009F44F5" w:rsidRPr="00D82ABD">
        <w:rPr>
          <w:b/>
        </w:rPr>
        <w:t>.0e]</w:t>
      </w:r>
      <w:r w:rsidR="009F44F5" w:rsidRPr="00D82ABD">
        <w:rPr>
          <w:b/>
        </w:rPr>
        <w:tab/>
      </w:r>
      <w:r w:rsidR="00F95393" w:rsidRPr="00D82ABD">
        <w:t xml:space="preserve">The Hypergeometric test used to compare the two groups rely on the fact that the selection of protein to compare against the distribution in </w:t>
      </w:r>
      <w:proofErr w:type="spellStart"/>
      <w:r w:rsidR="00F95393" w:rsidRPr="00D82ABD">
        <w:t>Ensembl</w:t>
      </w:r>
      <w:proofErr w:type="spellEnd"/>
      <w:r w:rsidR="00F95393" w:rsidRPr="00D82ABD">
        <w:t xml:space="preserve"> is randomly selected. If this is not the case, for example if only selecting a subset of the proteins with certain properties, the bases for the statistical test is no longer correct and the results of the test cannot be trusted.</w:t>
      </w:r>
      <w:r w:rsidR="00A77255" w:rsidRPr="00D82ABD">
        <w:t xml:space="preserve"> For more information about the test used see: </w:t>
      </w:r>
      <w:hyperlink r:id="rId12" w:history="1">
        <w:r w:rsidR="00A77255" w:rsidRPr="00D82ABD">
          <w:rPr>
            <w:rFonts w:cs="Calibri"/>
            <w:color w:val="0000FF"/>
            <w:u w:val="single"/>
            <w:lang w:eastAsia="de-DE"/>
          </w:rPr>
          <w:t>http://en.wikipedia.org/wiki/Hypergeometric_test</w:t>
        </w:r>
      </w:hyperlink>
      <w:r w:rsidR="00A77255" w:rsidRPr="00D82ABD">
        <w:t>.</w:t>
      </w:r>
      <w:r w:rsidR="00F95393" w:rsidRPr="00D82ABD">
        <w:t xml:space="preserve"> </w:t>
      </w:r>
    </w:p>
    <w:p w:rsidR="000E30CD" w:rsidRPr="00D82ABD" w:rsidRDefault="00C64237" w:rsidP="000E30CD">
      <w:pPr>
        <w:jc w:val="both"/>
        <w:rPr>
          <w:color w:val="0000FF"/>
        </w:rPr>
      </w:pPr>
      <w:r w:rsidRPr="00D82ABD">
        <w:rPr>
          <w:b/>
        </w:rPr>
        <w:t>[2</w:t>
      </w:r>
      <w:r w:rsidR="000E30CD" w:rsidRPr="00D82ABD">
        <w:rPr>
          <w:b/>
        </w:rPr>
        <w:t>.0f]</w:t>
      </w:r>
      <w:r w:rsidR="000E30CD" w:rsidRPr="00D82ABD">
        <w:rPr>
          <w:b/>
        </w:rPr>
        <w:tab/>
      </w:r>
      <w:proofErr w:type="gramStart"/>
      <w:r w:rsidR="000E30CD" w:rsidRPr="00D82ABD">
        <w:t>There</w:t>
      </w:r>
      <w:proofErr w:type="gramEnd"/>
      <w:r w:rsidR="000E30CD" w:rsidRPr="00D82ABD">
        <w:t xml:space="preserve"> are different structures inferred by different methods. Also, the mapping between the structure database and the sequence is not always perfect. Often, there is simply no structure available.</w:t>
      </w:r>
    </w:p>
    <w:p w:rsidR="00E77573" w:rsidRPr="00D82ABD" w:rsidRDefault="00C64237" w:rsidP="00E77573">
      <w:pPr>
        <w:jc w:val="both"/>
        <w:rPr>
          <w:color w:val="0000FF"/>
        </w:rPr>
      </w:pPr>
      <w:r w:rsidRPr="00D82ABD">
        <w:rPr>
          <w:b/>
        </w:rPr>
        <w:t>[2</w:t>
      </w:r>
      <w:r w:rsidR="000E30CD" w:rsidRPr="00D82ABD">
        <w:rPr>
          <w:b/>
        </w:rPr>
        <w:t>.0g]</w:t>
      </w:r>
      <w:r w:rsidR="000E30CD" w:rsidRPr="00D82ABD">
        <w:rPr>
          <w:b/>
        </w:rPr>
        <w:tab/>
      </w:r>
      <w:proofErr w:type="gramStart"/>
      <w:r w:rsidR="00E77573" w:rsidRPr="00D82ABD">
        <w:t>Here</w:t>
      </w:r>
      <w:proofErr w:type="gramEnd"/>
      <w:r w:rsidR="00E77573" w:rsidRPr="00D82ABD">
        <w:t xml:space="preserve"> again, the sequence database and structure database do not fully overlap.</w:t>
      </w:r>
    </w:p>
    <w:p w:rsidR="00906864" w:rsidRPr="00D82ABD" w:rsidRDefault="00906864" w:rsidP="00FE6893">
      <w:pPr>
        <w:jc w:val="both"/>
        <w:rPr>
          <w:color w:val="0000FF"/>
        </w:rPr>
      </w:pPr>
    </w:p>
    <w:p w:rsidR="00906864" w:rsidRPr="00D82ABD" w:rsidRDefault="00C64237" w:rsidP="00E83901">
      <w:pPr>
        <w:spacing w:after="0"/>
        <w:jc w:val="both"/>
        <w:rPr>
          <w:b/>
          <w:sz w:val="28"/>
        </w:rPr>
      </w:pPr>
      <w:r w:rsidRPr="00D82ABD">
        <w:rPr>
          <w:b/>
          <w:sz w:val="28"/>
        </w:rPr>
        <w:t>3</w:t>
      </w:r>
      <w:r w:rsidR="00906864" w:rsidRPr="00D82ABD">
        <w:rPr>
          <w:b/>
          <w:sz w:val="28"/>
        </w:rPr>
        <w:t>.0</w:t>
      </w:r>
      <w:r w:rsidR="00906864" w:rsidRPr="00D82ABD">
        <w:rPr>
          <w:b/>
          <w:sz w:val="28"/>
        </w:rPr>
        <w:tab/>
        <w:t>Online Repositories</w:t>
      </w:r>
    </w:p>
    <w:p w:rsidR="00681186" w:rsidRPr="00D82ABD" w:rsidRDefault="00C64237" w:rsidP="00681186">
      <w:pPr>
        <w:spacing w:after="0"/>
        <w:jc w:val="both"/>
        <w:rPr>
          <w:b/>
          <w:sz w:val="28"/>
        </w:rPr>
      </w:pPr>
      <w:r w:rsidRPr="00D82ABD">
        <w:rPr>
          <w:b/>
          <w:sz w:val="28"/>
        </w:rPr>
        <w:t>3</w:t>
      </w:r>
      <w:r w:rsidR="005A5C63" w:rsidRPr="00D82ABD">
        <w:rPr>
          <w:b/>
          <w:sz w:val="28"/>
        </w:rPr>
        <w:t>.1</w:t>
      </w:r>
      <w:r w:rsidR="005A5C63" w:rsidRPr="00D82ABD">
        <w:rPr>
          <w:b/>
          <w:sz w:val="28"/>
        </w:rPr>
        <w:tab/>
        <w:t>Submitting to Online Repositories</w:t>
      </w:r>
    </w:p>
    <w:p w:rsidR="005A5C63" w:rsidRPr="00D82ABD" w:rsidRDefault="00681186" w:rsidP="00681186">
      <w:pPr>
        <w:jc w:val="both"/>
      </w:pPr>
      <w:r w:rsidRPr="00D82ABD">
        <w:rPr>
          <w:b/>
        </w:rPr>
        <w:t>[3.1a]</w:t>
      </w:r>
      <w:r w:rsidRPr="00D82ABD">
        <w:rPr>
          <w:b/>
        </w:rPr>
        <w:tab/>
      </w:r>
      <w:r w:rsidRPr="00D82ABD">
        <w:t>Annotating your dataset will help other scientists to find and understand your data. For example, if you annotate a HeLa sample with the HeLa term, everyone searching “HeLa” will be able to find your dataset. A good annotation is also vital for dataset understanding and reprocessing: it will allow other scientists to know which modifications you have been looking for, which mass tolerances and which database. Note that PeptideShaker</w:t>
      </w:r>
      <w:r w:rsidR="00B700CD" w:rsidRPr="00D82ABD">
        <w:t xml:space="preserve"> standardizes and</w:t>
      </w:r>
      <w:r w:rsidRPr="00D82ABD">
        <w:t xml:space="preserve"> annotates all the processing parameters for you!</w:t>
      </w:r>
    </w:p>
    <w:p w:rsidR="00A71A1A" w:rsidRPr="00D82ABD" w:rsidRDefault="00C64237" w:rsidP="00A71A1A">
      <w:pPr>
        <w:jc w:val="both"/>
      </w:pPr>
      <w:r w:rsidRPr="00D82ABD">
        <w:rPr>
          <w:b/>
        </w:rPr>
        <w:t>[3</w:t>
      </w:r>
      <w:r w:rsidR="002E6894" w:rsidRPr="00D82ABD">
        <w:rPr>
          <w:b/>
        </w:rPr>
        <w:t>.1</w:t>
      </w:r>
      <w:r w:rsidR="00C42671" w:rsidRPr="00D82ABD">
        <w:rPr>
          <w:b/>
        </w:rPr>
        <w:t>b</w:t>
      </w:r>
      <w:r w:rsidR="00576265" w:rsidRPr="00D82ABD">
        <w:rPr>
          <w:b/>
        </w:rPr>
        <w:t>]</w:t>
      </w:r>
      <w:r w:rsidR="00576265" w:rsidRPr="00D82ABD">
        <w:rPr>
          <w:b/>
        </w:rPr>
        <w:tab/>
      </w:r>
      <w:proofErr w:type="gramStart"/>
      <w:r w:rsidR="00576265" w:rsidRPr="00D82ABD">
        <w:t>If</w:t>
      </w:r>
      <w:proofErr w:type="gramEnd"/>
      <w:r w:rsidR="00576265" w:rsidRPr="00D82ABD">
        <w:t xml:space="preserve"> you happen to have a complex project combining different PeptideShaker projects, you will have more complex mappings. It is important to clearly document which files are related </w:t>
      </w:r>
      <w:r w:rsidR="006A2D86" w:rsidRPr="00D82ABD">
        <w:t>to</w:t>
      </w:r>
      <w:r w:rsidR="00576265" w:rsidRPr="00D82ABD">
        <w:t xml:space="preserve"> each others.</w:t>
      </w:r>
      <w:r w:rsidR="00A71A1A" w:rsidRPr="00D82ABD">
        <w:t xml:space="preserve"> </w:t>
      </w:r>
    </w:p>
    <w:p w:rsidR="00D254A7" w:rsidRPr="00D82ABD" w:rsidRDefault="00A71A1A" w:rsidP="00D254A7">
      <w:pPr>
        <w:jc w:val="both"/>
      </w:pPr>
      <w:r w:rsidRPr="00D82ABD">
        <w:rPr>
          <w:b/>
        </w:rPr>
        <w:t>[3.1c]</w:t>
      </w:r>
      <w:r w:rsidRPr="00D82ABD">
        <w:rPr>
          <w:b/>
        </w:rPr>
        <w:tab/>
      </w:r>
      <w:proofErr w:type="gramStart"/>
      <w:r w:rsidRPr="00D82ABD">
        <w:t>This</w:t>
      </w:r>
      <w:proofErr w:type="gramEnd"/>
      <w:r w:rsidRPr="00D82ABD">
        <w:t xml:space="preserve"> dataset is only an example and does not tackle a specific biological question. In real life experiments however, you might want to annotate the problematic of the project using disease keywords. If you proceeded to quantification you can select the method used. In case you are combining different </w:t>
      </w:r>
      <w:r w:rsidR="003E39FE" w:rsidRPr="00D82ABD">
        <w:t xml:space="preserve">PeptideShaker </w:t>
      </w:r>
      <w:r w:rsidRPr="00D82ABD">
        <w:t>project</w:t>
      </w:r>
      <w:r w:rsidR="003E39FE" w:rsidRPr="00D82ABD">
        <w:t>s</w:t>
      </w:r>
      <w:r w:rsidRPr="00D82ABD">
        <w:t xml:space="preserve">, you can annotate the different files </w:t>
      </w:r>
      <w:r w:rsidR="003E39FE" w:rsidRPr="00D82ABD">
        <w:t xml:space="preserve">in “Experimental Factor” </w:t>
      </w:r>
      <w:r w:rsidRPr="00D82ABD">
        <w:t>using the same annotation as in PeptideShaker.</w:t>
      </w:r>
      <w:r w:rsidR="00D254A7" w:rsidRPr="00D82ABD">
        <w:t xml:space="preserve"> </w:t>
      </w:r>
    </w:p>
    <w:p w:rsidR="00576265" w:rsidRPr="00D82ABD" w:rsidRDefault="00D254A7" w:rsidP="00AE40FE">
      <w:pPr>
        <w:jc w:val="both"/>
      </w:pPr>
      <w:r w:rsidRPr="00D82ABD">
        <w:rPr>
          <w:b/>
        </w:rPr>
        <w:t>[3.1d]</w:t>
      </w:r>
      <w:r w:rsidRPr="00D82ABD">
        <w:rPr>
          <w:b/>
        </w:rPr>
        <w:tab/>
      </w:r>
      <w:proofErr w:type="gramStart"/>
      <w:r w:rsidRPr="00D82ABD">
        <w:t>A</w:t>
      </w:r>
      <w:proofErr w:type="gramEnd"/>
      <w:r w:rsidRPr="00D82ABD">
        <w:t xml:space="preserve"> public dataset is freely available </w:t>
      </w:r>
      <w:r w:rsidR="00036D6C">
        <w:t>for</w:t>
      </w:r>
      <w:r w:rsidRPr="00D82ABD">
        <w:t xml:space="preserve"> everyone and advertised on the ProteomeXchange webpage. By default, datasets are kept private. The </w:t>
      </w:r>
      <w:r w:rsidR="00036D6C">
        <w:t>PRIDE</w:t>
      </w:r>
      <w:r w:rsidRPr="00D82ABD">
        <w:t xml:space="preserve"> team will provide you with personal access codes which you should put in your manuscript during the review process. Once your manuscript is accepted, send its details to the PRIDE team who will attach the reference to the manuscript and make </w:t>
      </w:r>
      <w:r w:rsidRPr="00D82ABD">
        <w:lastRenderedPageBreak/>
        <w:t>the data available. Finally, you can remove the review accession details from your manuscript during galley proof correction.</w:t>
      </w:r>
    </w:p>
    <w:p w:rsidR="005A5C63" w:rsidRPr="00D82ABD" w:rsidRDefault="005A5C63" w:rsidP="00AE40FE">
      <w:pPr>
        <w:jc w:val="both"/>
      </w:pPr>
    </w:p>
    <w:p w:rsidR="005A5C63" w:rsidRPr="00D82ABD" w:rsidRDefault="00C64237" w:rsidP="005A5C63">
      <w:pPr>
        <w:spacing w:after="0"/>
        <w:jc w:val="both"/>
        <w:rPr>
          <w:b/>
          <w:sz w:val="28"/>
        </w:rPr>
      </w:pPr>
      <w:r w:rsidRPr="00D82ABD">
        <w:rPr>
          <w:b/>
          <w:sz w:val="28"/>
        </w:rPr>
        <w:t>3</w:t>
      </w:r>
      <w:r w:rsidR="00A73156" w:rsidRPr="00D82ABD">
        <w:rPr>
          <w:b/>
          <w:sz w:val="28"/>
        </w:rPr>
        <w:t>.2</w:t>
      </w:r>
      <w:r w:rsidR="005A5C63" w:rsidRPr="00D82ABD">
        <w:rPr>
          <w:b/>
          <w:sz w:val="28"/>
        </w:rPr>
        <w:tab/>
        <w:t>Browsing Online Repositories</w:t>
      </w:r>
    </w:p>
    <w:p w:rsidR="00D65036" w:rsidRPr="00D82ABD" w:rsidRDefault="00C64237" w:rsidP="00D65036">
      <w:pPr>
        <w:jc w:val="both"/>
      </w:pPr>
      <w:r w:rsidRPr="00D82ABD">
        <w:rPr>
          <w:b/>
        </w:rPr>
        <w:t>[3</w:t>
      </w:r>
      <w:r w:rsidR="002E6894" w:rsidRPr="00D82ABD">
        <w:rPr>
          <w:b/>
        </w:rPr>
        <w:t>.2a]</w:t>
      </w:r>
      <w:r w:rsidR="002E6894" w:rsidRPr="00D82ABD">
        <w:rPr>
          <w:b/>
        </w:rPr>
        <w:tab/>
      </w:r>
      <w:proofErr w:type="gramStart"/>
      <w:r w:rsidR="002E6894" w:rsidRPr="00D82ABD">
        <w:t>You</w:t>
      </w:r>
      <w:proofErr w:type="gramEnd"/>
      <w:r w:rsidR="002E6894" w:rsidRPr="00D82ABD">
        <w:t xml:space="preserve"> can see detailed information about the project, notably, the publication</w:t>
      </w:r>
      <w:r w:rsidR="00D37E12" w:rsidRPr="00D82ABD">
        <w:t>s</w:t>
      </w:r>
      <w:r w:rsidR="002E6894" w:rsidRPr="00D82ABD">
        <w:t xml:space="preserve"> it is attached to</w:t>
      </w:r>
      <w:r w:rsidR="00A16725" w:rsidRPr="00D82ABD">
        <w:t xml:space="preserve"> (if any)</w:t>
      </w:r>
      <w:r w:rsidR="002E6894" w:rsidRPr="00D82ABD">
        <w:t xml:space="preserve">, contacts of the authors, type of sample, protocol used and statistics about the spectra and their identification. You see here how crucial it is to annotate your data in a </w:t>
      </w:r>
      <w:r w:rsidR="002238AE" w:rsidRPr="00D82ABD">
        <w:t>meaningful</w:t>
      </w:r>
      <w:r w:rsidR="002E6894" w:rsidRPr="00D82ABD">
        <w:t xml:space="preserve"> way in order to make it comprehensible </w:t>
      </w:r>
      <w:r w:rsidR="004E1CFA" w:rsidRPr="00D82ABD">
        <w:t>for</w:t>
      </w:r>
      <w:r w:rsidR="002E6894" w:rsidRPr="00D82ABD">
        <w:t xml:space="preserve"> others when viewing.</w:t>
      </w:r>
    </w:p>
    <w:p w:rsidR="00A73156" w:rsidRPr="00D82ABD" w:rsidRDefault="00D65036" w:rsidP="00680BF4">
      <w:pPr>
        <w:jc w:val="both"/>
      </w:pPr>
      <w:r w:rsidRPr="00D82ABD">
        <w:rPr>
          <w:b/>
        </w:rPr>
        <w:t>[</w:t>
      </w:r>
      <w:r w:rsidR="00C64237" w:rsidRPr="00D82ABD">
        <w:rPr>
          <w:b/>
        </w:rPr>
        <w:t>3</w:t>
      </w:r>
      <w:r w:rsidRPr="00D82ABD">
        <w:rPr>
          <w:b/>
        </w:rPr>
        <w:t>.2</w:t>
      </w:r>
      <w:r w:rsidR="00605ED1" w:rsidRPr="00D82ABD">
        <w:rPr>
          <w:b/>
        </w:rPr>
        <w:t>b</w:t>
      </w:r>
      <w:r w:rsidRPr="00D82ABD">
        <w:rPr>
          <w:b/>
        </w:rPr>
        <w:t>]</w:t>
      </w:r>
      <w:r w:rsidRPr="00D82ABD">
        <w:rPr>
          <w:b/>
        </w:rPr>
        <w:tab/>
      </w:r>
      <w:proofErr w:type="gramStart"/>
      <w:r w:rsidRPr="00D82ABD">
        <w:t>One</w:t>
      </w:r>
      <w:proofErr w:type="gramEnd"/>
      <w:r w:rsidRPr="00D82ABD">
        <w:t xml:space="preserve"> of the main differences with PeptideShaker </w:t>
      </w:r>
      <w:r w:rsidR="004943A6" w:rsidRPr="00D82ABD">
        <w:t>compared to</w:t>
      </w:r>
      <w:r w:rsidRPr="00D82ABD">
        <w:t xml:space="preserve"> PRIDE Inspector</w:t>
      </w:r>
      <w:r w:rsidR="004943A6" w:rsidRPr="00D82ABD">
        <w:t>, is that PRIDE Inspector</w:t>
      </w:r>
      <w:r w:rsidRPr="00D82ABD">
        <w:t xml:space="preserve"> does not display the result of the validation process.</w:t>
      </w:r>
    </w:p>
    <w:p w:rsidR="003338BF" w:rsidRPr="00D82ABD" w:rsidRDefault="003338BF" w:rsidP="00680BF4">
      <w:pPr>
        <w:jc w:val="both"/>
        <w:rPr>
          <w:b/>
          <w:sz w:val="28"/>
        </w:rPr>
      </w:pPr>
    </w:p>
    <w:p w:rsidR="00A73156" w:rsidRPr="00D82ABD" w:rsidRDefault="00C64237" w:rsidP="00A73156">
      <w:pPr>
        <w:spacing w:after="0"/>
        <w:jc w:val="both"/>
        <w:rPr>
          <w:b/>
          <w:sz w:val="28"/>
        </w:rPr>
      </w:pPr>
      <w:r w:rsidRPr="00D82ABD">
        <w:rPr>
          <w:b/>
          <w:sz w:val="28"/>
        </w:rPr>
        <w:t>3</w:t>
      </w:r>
      <w:r w:rsidR="00A73156" w:rsidRPr="00D82ABD">
        <w:rPr>
          <w:b/>
          <w:sz w:val="28"/>
        </w:rPr>
        <w:t>.3</w:t>
      </w:r>
      <w:r w:rsidR="00A73156" w:rsidRPr="00D82ABD">
        <w:rPr>
          <w:b/>
          <w:sz w:val="28"/>
        </w:rPr>
        <w:tab/>
        <w:t>Reprocessing Public Experiments</w:t>
      </w:r>
    </w:p>
    <w:p w:rsidR="00B84EC7" w:rsidRPr="00D82ABD" w:rsidRDefault="00B84EC7" w:rsidP="00B84EC7">
      <w:pPr>
        <w:jc w:val="both"/>
      </w:pPr>
      <w:r w:rsidRPr="00D82ABD">
        <w:rPr>
          <w:b/>
        </w:rPr>
        <w:t>[</w:t>
      </w:r>
      <w:r w:rsidR="00C64237" w:rsidRPr="00D82ABD">
        <w:rPr>
          <w:b/>
        </w:rPr>
        <w:t>3</w:t>
      </w:r>
      <w:r w:rsidRPr="00D82ABD">
        <w:rPr>
          <w:b/>
        </w:rPr>
        <w:t>.3a]</w:t>
      </w:r>
      <w:r w:rsidRPr="00D82ABD">
        <w:rPr>
          <w:b/>
        </w:rPr>
        <w:tab/>
      </w:r>
      <w:proofErr w:type="gramStart"/>
      <w:r w:rsidRPr="00D82ABD">
        <w:t>This</w:t>
      </w:r>
      <w:proofErr w:type="gramEnd"/>
      <w:r w:rsidRPr="00D82ABD">
        <w:t xml:space="preserve"> dataset was part of a publication</w:t>
      </w:r>
      <w:hyperlink w:anchor="_ENREF_23" w:tooltip="Martens, 2005 #5" w:history="1">
        <w:r w:rsidR="007D4119" w:rsidRPr="00D82ABD">
          <w:fldChar w:fldCharType="begin">
            <w:fldData xml:space="preserve">PEVuZE5vdGU+PENpdGU+PEF1dGhvcj5NYXJ0ZW5zPC9BdXRob3I+PFllYXI+MjAwNTwvWWVhcj48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=
</w:fldData>
          </w:fldChar>
        </w:r>
        <w:r w:rsidR="00C87C42" w:rsidRPr="00D82ABD">
          <w:instrText xml:space="preserve"> ADDIN EN.CITE </w:instrText>
        </w:r>
        <w:r w:rsidR="007D4119" w:rsidRPr="00D82ABD">
          <w:fldChar w:fldCharType="begin">
            <w:fldData xml:space="preserve">PEVuZE5vdGU+PENpdGU+PEF1dGhvcj5NYXJ0ZW5zPC9BdXRob3I+PFllYXI+MjAwNTwvWWVhcj48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=
</w:fldData>
          </w:fldChar>
        </w:r>
        <w:r w:rsidR="00C87C42" w:rsidRPr="00D82ABD">
          <w:instrText xml:space="preserve"> ADDIN EN.CITE.DATA </w:instrText>
        </w:r>
        <w:r w:rsidR="007D4119" w:rsidRPr="00D82ABD">
          <w:fldChar w:fldCharType="end"/>
        </w:r>
        <w:r w:rsidR="007D4119" w:rsidRPr="00D82ABD">
          <w:fldChar w:fldCharType="separate"/>
        </w:r>
        <w:r w:rsidR="009153BF" w:rsidRPr="009153BF">
          <w:rPr>
            <w:noProof/>
            <w:vertAlign w:val="superscript"/>
          </w:rPr>
          <w:t>24</w:t>
        </w:r>
        <w:r w:rsidR="007D4119" w:rsidRPr="00D82ABD">
          <w:fldChar w:fldCharType="end"/>
        </w:r>
      </w:hyperlink>
      <w:r w:rsidRPr="00D82ABD">
        <w:t xml:space="preserve"> from 2005 as displayed in the </w:t>
      </w:r>
      <w:r w:rsidR="000C7D77" w:rsidRPr="00D82ABD">
        <w:t>Publication</w:t>
      </w:r>
      <w:r w:rsidRPr="00D82ABD">
        <w:t xml:space="preserve"> </w:t>
      </w:r>
      <w:r w:rsidR="002C56DE" w:rsidRPr="00D82ABD">
        <w:t xml:space="preserve">section </w:t>
      </w:r>
      <w:r w:rsidR="000C7D77" w:rsidRPr="00D82ABD">
        <w:t>as displayed by clicking the project accession link</w:t>
      </w:r>
      <w:r w:rsidRPr="00D82ABD">
        <w:t>. Re</w:t>
      </w:r>
      <w:r w:rsidR="00584EC0" w:rsidRPr="00D82ABD">
        <w:t>analyzing</w:t>
      </w:r>
      <w:r w:rsidRPr="00D82ABD">
        <w:t xml:space="preserve"> it will hence give us an impression of what </w:t>
      </w:r>
      <w:r w:rsidR="001155F4" w:rsidRPr="00D82ABD">
        <w:t xml:space="preserve">has changed in </w:t>
      </w:r>
      <w:r w:rsidR="00423860" w:rsidRPr="00D82ABD">
        <w:t xml:space="preserve">the field of </w:t>
      </w:r>
      <w:r w:rsidR="001155F4" w:rsidRPr="00D82ABD">
        <w:t>p</w:t>
      </w:r>
      <w:r w:rsidRPr="00D82ABD">
        <w:t>roteomics since then.</w:t>
      </w:r>
    </w:p>
    <w:p w:rsidR="00B84EC7" w:rsidRPr="00D82ABD" w:rsidRDefault="00B84EC7" w:rsidP="00B84EC7">
      <w:pPr>
        <w:jc w:val="both"/>
      </w:pPr>
      <w:r w:rsidRPr="00D82ABD">
        <w:t>One of the major differences co</w:t>
      </w:r>
      <w:r w:rsidR="006679BF" w:rsidRPr="00D82ABD">
        <w:t>mes from the instrumentation: 3</w:t>
      </w:r>
      <w:r w:rsidRPr="00D82ABD">
        <w:t>565 MS</w:t>
      </w:r>
      <w:r w:rsidR="006679BF" w:rsidRPr="00D82ABD">
        <w:t>/MS</w:t>
      </w:r>
      <w:r w:rsidRPr="00D82ABD">
        <w:t xml:space="preserve"> spectra were generated and searched with a tolerance of 0.3 Da. In comparison, the example dataset of the tutorial counts 11,332 </w:t>
      </w:r>
      <w:r w:rsidR="008829BD" w:rsidRPr="00D82ABD">
        <w:t>MS/MS</w:t>
      </w:r>
      <w:r w:rsidRPr="00D82ABD">
        <w:t xml:space="preserve"> spectra (measured over a longer gradient however) searched with a tolerance of 10</w:t>
      </w:r>
      <w:r w:rsidR="0032668A" w:rsidRPr="00D82ABD">
        <w:t xml:space="preserve"> </w:t>
      </w:r>
      <w:r w:rsidRPr="00D82ABD">
        <w:t>ppm/0.01 Da. Since 2005, the resolution of the instrument was hence multiplied by more than 10 without decreasing the scan time.</w:t>
      </w:r>
    </w:p>
    <w:p w:rsidR="00B84EC7" w:rsidRPr="00D82ABD" w:rsidRDefault="00B84EC7" w:rsidP="00B84EC7">
      <w:pPr>
        <w:jc w:val="both"/>
      </w:pPr>
      <w:r w:rsidRPr="00D82ABD">
        <w:t xml:space="preserve">Secondly, the sequence database used was the International Protein Index (IPI) which </w:t>
      </w:r>
      <w:r w:rsidR="00BB38C7" w:rsidRPr="00D82ABD">
        <w:t>was</w:t>
      </w:r>
      <w:r w:rsidR="00F54CB6" w:rsidRPr="00D82ABD">
        <w:t xml:space="preserve"> discontinued</w:t>
      </w:r>
      <w:r w:rsidRPr="00D82ABD">
        <w:t xml:space="preserve"> and is now </w:t>
      </w:r>
      <w:r w:rsidR="00C931AC" w:rsidRPr="00D82ABD">
        <w:t xml:space="preserve">rather </w:t>
      </w:r>
      <w:r w:rsidR="00844FF6" w:rsidRPr="00D82ABD">
        <w:t>included in</w:t>
      </w:r>
      <w:r w:rsidRPr="00D82ABD">
        <w:t xml:space="preserve"> </w:t>
      </w:r>
      <w:proofErr w:type="spellStart"/>
      <w:r w:rsidRPr="00D82ABD">
        <w:t>UniProt</w:t>
      </w:r>
      <w:proofErr w:type="spellEnd"/>
      <w:r w:rsidRPr="00D82ABD">
        <w:t>.</w:t>
      </w:r>
      <w:hyperlink w:anchor="_ENREF_24" w:tooltip="Griss, 2011 #6" w:history="1">
        <w:r w:rsidR="007D4119" w:rsidRPr="00D82ABD">
          <w:fldChar w:fldCharType="begin"/>
        </w:r>
        <w:r w:rsidR="00C87C42" w:rsidRPr="00D82ABD">
          <w:instrText xml:space="preserve"> ADDIN EN.CITE &lt;EndNote&gt;&lt;Cite&gt;&lt;Author&gt;Griss&lt;/Author&gt;&lt;Year&gt;2011&lt;/Year&gt;&lt;RecNum&gt;6&lt;/RecNum&gt;&lt;DisplayText&gt;&lt;style face="superscript"&gt;24&lt;/style&gt;&lt;/DisplayText&gt;&lt;record&gt;&lt;rec-number&gt;6&lt;/rec-number&gt;&lt;foreign-keys&gt;&lt;key app="EN" db-id="rzw0fvsa6rrp5xet5ds5fszafppf02dfex5e"&gt;6&lt;/key&gt;&lt;/foreign-keys&gt;&lt;ref-type name="Journal Article"&gt;17&lt;/ref-type&gt;&lt;contributors&gt;&lt;authors&gt;&lt;author&gt;Griss, J.&lt;/author&gt;&lt;author&gt;Martin, M.&lt;/author&gt;&lt;author&gt;O&amp;apos;Donovan, C.&lt;/author&gt;&lt;author&gt;Apweiler, R.&lt;/author&gt;&lt;author&gt;Hermjakob, H.&lt;/author&gt;&lt;author&gt;Vizcaino, J. A.&lt;/author&gt;&lt;/authors&gt;&lt;/contributors&gt;&lt;auth-address&gt;EMBL-European Bioinformatics Institute, Wellcome Trust Genome Campus, Hinxton, Cambridge, UK.&lt;/auth-address&gt;&lt;titles&gt;&lt;title&gt;Consequences of the discontinuation of the International Protein Index (IPI) database and its substitution by the UniProtKB &amp;quot;complete proteome&amp;quot; set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4434-8&lt;/pages&gt;&lt;volume&gt;11&lt;/volume&gt;&lt;number&gt;22&lt;/number&gt;&lt;keywords&gt;&lt;keyword&gt;Animals&lt;/keyword&gt;&lt;keyword&gt;Computational Biology/*methods/organization &amp;amp; administration&lt;/keyword&gt;&lt;keyword&gt;*Database Management Systems&lt;/keyword&gt;&lt;keyword&gt;*Databases, Protein&lt;/keyword&gt;&lt;keyword&gt;Humans&lt;/keyword&gt;&lt;keyword&gt;Mice&lt;/keyword&gt;&lt;/keywords&gt;&lt;dates&gt;&lt;year&gt;2011&lt;/year&gt;&lt;pub-dates&gt;&lt;date&gt;Nov&lt;/date&gt;&lt;/pub-dates&gt;&lt;/dates&gt;&lt;isbn&gt;1615-9861 (Electronic)&amp;#xD;1615-9853 (Linking)&lt;/isbn&gt;&lt;accession-num&gt;21932440&lt;/accession-num&gt;&lt;urls&gt;&lt;related-urls&gt;&lt;url&gt;http://www.ncbi.nlm.nih.gov/pubmed/21932440&lt;/url&gt;&lt;/related-urls&gt;&lt;/urls&gt;&lt;custom2&gt;3556690&lt;/custom2&gt;&lt;electronic-resource-num&gt;10.1002/pmic.201100363&lt;/electronic-resource-num&gt;&lt;/record&gt;&lt;/Cite&gt;&lt;/EndNote&gt;</w:instrText>
        </w:r>
        <w:r w:rsidR="007D4119" w:rsidRPr="00D82ABD">
          <w:fldChar w:fldCharType="separate"/>
        </w:r>
        <w:r w:rsidR="009153BF" w:rsidRPr="009153BF">
          <w:rPr>
            <w:noProof/>
            <w:vertAlign w:val="superscript"/>
          </w:rPr>
          <w:t>25</w:t>
        </w:r>
        <w:r w:rsidR="007D4119" w:rsidRPr="00D82ABD">
          <w:fldChar w:fldCharType="end"/>
        </w:r>
      </w:hyperlink>
      <w:r w:rsidRPr="00D82ABD">
        <w:t xml:space="preserve"> You will also notice that the original data interpretation pipeline is complex and requires good computational skills. Especially, there was no user friendly interface allowing the intuitive browsing of protein</w:t>
      </w:r>
      <w:r w:rsidR="008C73CD" w:rsidRPr="00D82ABD">
        <w:t>s</w:t>
      </w:r>
      <w:r w:rsidRPr="00D82ABD">
        <w:t xml:space="preserve">, peptides and spectra. Finally, note that there is no estimation of the error rate. </w:t>
      </w:r>
    </w:p>
    <w:p w:rsidR="00B84EC7" w:rsidRPr="00D82ABD" w:rsidRDefault="00B84EC7" w:rsidP="00B84EC7">
      <w:pPr>
        <w:jc w:val="both"/>
      </w:pPr>
      <w:r w:rsidRPr="00D82ABD">
        <w:lastRenderedPageBreak/>
        <w:t xml:space="preserve">Finally, you will observe that this project has the same number of spectra </w:t>
      </w:r>
      <w:r w:rsidR="00D8689A" w:rsidRPr="00D82ABD">
        <w:t>as</w:t>
      </w:r>
      <w:r w:rsidRPr="00D82ABD">
        <w:t xml:space="preserve"> peptides. In fact, only the identified spectra were uploaded then. It is now required to provide all the raw data for publication – this will be further discussed in the </w:t>
      </w:r>
      <w:r w:rsidR="005D3F40">
        <w:t>data sharing chapters</w:t>
      </w:r>
      <w:r w:rsidRPr="00D82ABD">
        <w:t>.</w:t>
      </w:r>
      <w:hyperlink w:anchor="_ENREF_25" w:tooltip="Martens, 2005 #7" w:history="1">
        <w:r w:rsidR="007D4119" w:rsidRPr="00D82ABD">
          <w:fldChar w:fldCharType="begin">
            <w:fldData xml:space="preserve">PEVuZE5vdGU+PENpdGU+PEF1dGhvcj5NYXJ0ZW5zPC9BdXRob3I+PFllYXI+MjAwNTwvWWVhcj48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</w:fldData>
          </w:fldChar>
        </w:r>
        <w:r w:rsidR="00C87C42" w:rsidRPr="00D82ABD">
          <w:instrText xml:space="preserve"> ADDIN EN.CITE </w:instrText>
        </w:r>
        <w:r w:rsidR="007D4119" w:rsidRPr="00D82ABD">
          <w:fldChar w:fldCharType="begin">
            <w:fldData xml:space="preserve">PEVuZE5vdGU+PENpdGU+PEF1dGhvcj5NYXJ0ZW5zPC9BdXRob3I+PFllYXI+MjAwNTwvWWVhcj48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</w:fldData>
          </w:fldChar>
        </w:r>
        <w:r w:rsidR="00C87C42" w:rsidRPr="00D82ABD">
          <w:instrText xml:space="preserve"> ADDIN EN.CITE.DATA </w:instrText>
        </w:r>
        <w:r w:rsidR="007D4119" w:rsidRPr="00D82ABD">
          <w:fldChar w:fldCharType="end"/>
        </w:r>
        <w:r w:rsidR="007D4119" w:rsidRPr="00D82ABD">
          <w:fldChar w:fldCharType="separate"/>
        </w:r>
        <w:r w:rsidR="009153BF" w:rsidRPr="009153BF">
          <w:rPr>
            <w:noProof/>
            <w:vertAlign w:val="superscript"/>
          </w:rPr>
          <w:t>26</w:t>
        </w:r>
        <w:r w:rsidR="007D4119" w:rsidRPr="00D82ABD">
          <w:fldChar w:fldCharType="end"/>
        </w:r>
      </w:hyperlink>
    </w:p>
    <w:p w:rsidR="00AB3D30" w:rsidRPr="00D82ABD" w:rsidRDefault="00AB3D30" w:rsidP="00037B2E">
      <w:pPr>
        <w:jc w:val="both"/>
      </w:pPr>
      <w:r w:rsidRPr="00D82ABD">
        <w:rPr>
          <w:b/>
        </w:rPr>
        <w:t>[</w:t>
      </w:r>
      <w:r w:rsidR="00C64237" w:rsidRPr="00D82ABD">
        <w:rPr>
          <w:b/>
        </w:rPr>
        <w:t>3</w:t>
      </w:r>
      <w:r w:rsidRPr="00D82ABD">
        <w:rPr>
          <w:b/>
        </w:rPr>
        <w:t>.3b]</w:t>
      </w:r>
      <w:r w:rsidRPr="00D82ABD">
        <w:rPr>
          <w:b/>
        </w:rPr>
        <w:tab/>
      </w:r>
      <w:r w:rsidR="00C24E5B" w:rsidRPr="00D82ABD">
        <w:t xml:space="preserve">If you select the </w:t>
      </w:r>
      <w:r w:rsidR="0025442C" w:rsidRPr="00D82ABD">
        <w:t>Spectrum IDs</w:t>
      </w:r>
      <w:r w:rsidRPr="00D82ABD">
        <w:t xml:space="preserve"> tab, you will see that </w:t>
      </w:r>
      <w:r w:rsidR="00487E97">
        <w:t>1882</w:t>
      </w:r>
      <w:r w:rsidR="00DF152F" w:rsidRPr="00D82ABD">
        <w:t xml:space="preserve"> spectra out of 3</w:t>
      </w:r>
      <w:r w:rsidRPr="00D82ABD">
        <w:t xml:space="preserve">565 </w:t>
      </w:r>
      <w:r w:rsidR="0061300A" w:rsidRPr="00D82ABD">
        <w:t xml:space="preserve">spectra </w:t>
      </w:r>
      <w:r w:rsidRPr="00D82ABD">
        <w:t>(</w:t>
      </w:r>
      <w:r w:rsidR="00BB0540">
        <w:t>53</w:t>
      </w:r>
      <w:r w:rsidR="00544811">
        <w:t>%</w:t>
      </w:r>
      <w:r w:rsidRPr="00D82ABD">
        <w:t xml:space="preserve">) </w:t>
      </w:r>
      <w:r w:rsidR="0061300A" w:rsidRPr="00D82ABD">
        <w:t xml:space="preserve">were </w:t>
      </w:r>
      <w:r w:rsidRPr="00D82ABD">
        <w:t>identified at 1% FDR.</w:t>
      </w:r>
      <w:r w:rsidR="005E7804" w:rsidRPr="00D82ABD">
        <w:t xml:space="preserve"> </w:t>
      </w:r>
      <w:r w:rsidR="001C0ED3">
        <w:t>43</w:t>
      </w:r>
      <w:r w:rsidR="00487E97">
        <w:t>2</w:t>
      </w:r>
      <w:r w:rsidR="005E7804" w:rsidRPr="00D82ABD">
        <w:t xml:space="preserve"> protein groups were validated at 1% FDR, among them </w:t>
      </w:r>
      <w:r w:rsidR="00487E97">
        <w:t>11</w:t>
      </w:r>
      <w:r w:rsidR="001C0ED3">
        <w:t>8</w:t>
      </w:r>
      <w:r w:rsidR="00644673">
        <w:t xml:space="preserve"> </w:t>
      </w:r>
      <w:r w:rsidR="005E7804" w:rsidRPr="00D82ABD">
        <w:t>were marked as confident.</w:t>
      </w:r>
      <w:r w:rsidRPr="00D82ABD">
        <w:rPr>
          <w:i/>
          <w:color w:val="0000FF"/>
        </w:rPr>
        <w:t xml:space="preserve"> </w:t>
      </w:r>
    </w:p>
    <w:p w:rsidR="00C64237" w:rsidRPr="00D82ABD" w:rsidRDefault="00C64237" w:rsidP="00037B2E">
      <w:pPr>
        <w:jc w:val="both"/>
      </w:pPr>
    </w:p>
    <w:p w:rsidR="00C64237" w:rsidRPr="00D82ABD" w:rsidRDefault="00C64237" w:rsidP="00C64237">
      <w:pPr>
        <w:spacing w:after="0"/>
        <w:jc w:val="both"/>
        <w:rPr>
          <w:b/>
          <w:sz w:val="28"/>
        </w:rPr>
      </w:pPr>
      <w:r w:rsidRPr="00D82ABD">
        <w:rPr>
          <w:b/>
          <w:sz w:val="28"/>
        </w:rPr>
        <w:t>4.0</w:t>
      </w:r>
      <w:r w:rsidRPr="00D82ABD">
        <w:rPr>
          <w:b/>
          <w:sz w:val="28"/>
        </w:rPr>
        <w:tab/>
        <w:t>Quantification</w:t>
      </w:r>
    </w:p>
    <w:p w:rsidR="00C64237" w:rsidRPr="00D82ABD" w:rsidRDefault="00C64237" w:rsidP="00C64237">
      <w:pPr>
        <w:spacing w:after="0"/>
        <w:jc w:val="both"/>
        <w:rPr>
          <w:b/>
          <w:sz w:val="28"/>
        </w:rPr>
      </w:pPr>
      <w:r w:rsidRPr="00D82ABD">
        <w:rPr>
          <w:b/>
          <w:sz w:val="28"/>
        </w:rPr>
        <w:t>4.1</w:t>
      </w:r>
      <w:r w:rsidRPr="00D82ABD">
        <w:rPr>
          <w:b/>
          <w:sz w:val="28"/>
        </w:rPr>
        <w:tab/>
        <w:t>Spectrum Counting</w:t>
      </w:r>
    </w:p>
    <w:p w:rsidR="00C64237" w:rsidRPr="00D82ABD" w:rsidRDefault="00C64237" w:rsidP="00C64237">
      <w:pPr>
        <w:jc w:val="both"/>
      </w:pPr>
      <w:r w:rsidRPr="00D82ABD">
        <w:rPr>
          <w:b/>
        </w:rPr>
        <w:t>[4.1a]</w:t>
      </w:r>
      <w:r w:rsidRPr="00D82ABD">
        <w:rPr>
          <w:b/>
        </w:rPr>
        <w:tab/>
      </w:r>
      <w:proofErr w:type="gramStart"/>
      <w:r w:rsidRPr="00D82ABD">
        <w:t>The</w:t>
      </w:r>
      <w:proofErr w:type="gramEnd"/>
      <w:r w:rsidRPr="00D82ABD">
        <w:t xml:space="preserve"> main advantage of this technique is obviously its simplicity: for a given protein, one simply needs to count spectra – no need for advanced experiments, signal processing or data mining. As a result, abundance indexes are straightforwardly available from any measurement in virtually no processing time.</w:t>
      </w:r>
    </w:p>
    <w:p w:rsidR="00C64237" w:rsidRPr="00D82ABD" w:rsidRDefault="00C64237" w:rsidP="00C64237">
      <w:pPr>
        <w:jc w:val="both"/>
      </w:pPr>
      <w:r w:rsidRPr="00D82ABD">
        <w:t xml:space="preserve">This however comes at costs in quantification accuracy. Indeed, in terms of quantification performance, an abundance metric based on spectrum counts can simply not compare to intensity based metrics. For example, a protein where only one spectrum is validated will hence be seen two times down-regulated when compared to a similar one where two spectra are validated – although we saw in the previous chapters how subjective spectrum matches validation is. </w:t>
      </w:r>
    </w:p>
    <w:p w:rsidR="00C64237" w:rsidRPr="00D82ABD" w:rsidRDefault="00C64237" w:rsidP="00C64237">
      <w:pPr>
        <w:jc w:val="both"/>
      </w:pPr>
      <w:r w:rsidRPr="00D82ABD">
        <w:t>Spectrum counting quantification accuracy is hence dramatically sensitive with regards to the identification process. Other factors can impair accuracy: different proteins do not have the same probability to generate observable tryptic peptides; these do not have the same probability to generate a validated identification. Also, by design, the protein inference problem tackled in the identification chapter dramatically biases the index. Finally, modern mass spectrometers are actually tuned toward the reduction of redundant peptide acquisition, hence biasing the base assumption of spectrum counting indexes.</w:t>
      </w:r>
    </w:p>
    <w:p w:rsidR="00C64237" w:rsidRPr="00D82ABD" w:rsidRDefault="00C64237" w:rsidP="00C64237">
      <w:pPr>
        <w:jc w:val="both"/>
      </w:pPr>
      <w:r w:rsidRPr="00D82ABD">
        <w:rPr>
          <w:b/>
        </w:rPr>
        <w:t>[4.1b]</w:t>
      </w:r>
      <w:r w:rsidRPr="00D82ABD">
        <w:rPr>
          <w:b/>
        </w:rPr>
        <w:tab/>
      </w:r>
      <w:proofErr w:type="gramStart"/>
      <w:r w:rsidRPr="00D82ABD">
        <w:t>The</w:t>
      </w:r>
      <w:proofErr w:type="gramEnd"/>
      <w:r w:rsidRPr="00D82ABD">
        <w:t xml:space="preserve"> results of both indexes correlate well with an R2 value of 0.7665 which is not bad compared to the expected reliability of the method. Note that we cover four orders of magnitude, in order to fairly compare protein abundances on such a large </w:t>
      </w:r>
      <w:proofErr w:type="gramStart"/>
      <w:r w:rsidRPr="00D82ABD">
        <w:t>range,</w:t>
      </w:r>
      <w:proofErr w:type="gramEnd"/>
      <w:r w:rsidRPr="00D82ABD">
        <w:t xml:space="preserve"> we use the logarithm of the value.</w:t>
      </w:r>
    </w:p>
    <w:p w:rsidR="00C64237" w:rsidRPr="00D82ABD" w:rsidRDefault="00C64237" w:rsidP="00C64237">
      <w:pPr>
        <w:jc w:val="both"/>
      </w:pPr>
      <w:r w:rsidRPr="00D82ABD">
        <w:rPr>
          <w:b/>
        </w:rPr>
        <w:lastRenderedPageBreak/>
        <w:t>[4.1c]</w:t>
      </w:r>
      <w:r w:rsidRPr="00D82ABD">
        <w:rPr>
          <w:b/>
        </w:rPr>
        <w:tab/>
      </w:r>
      <w:proofErr w:type="gramStart"/>
      <w:r w:rsidRPr="00D82ABD">
        <w:t>This</w:t>
      </w:r>
      <w:proofErr w:type="gramEnd"/>
      <w:r w:rsidRPr="00D82ABD">
        <w:t xml:space="preserve"> example consists of a single Q </w:t>
      </w:r>
      <w:proofErr w:type="spellStart"/>
      <w:r w:rsidRPr="00D82ABD">
        <w:t>Exactive</w:t>
      </w:r>
      <w:proofErr w:type="spellEnd"/>
      <w:r w:rsidRPr="00D82ABD">
        <w:t xml:space="preserve"> run (1 hour gradient) which does not allow full proteome coverage. In fact, only the most abundant proteins of the list were identified. We can clearly estimate our detection limit to 3E</w:t>
      </w:r>
      <w:r w:rsidRPr="00D82ABD">
        <w:rPr>
          <w:vertAlign w:val="superscript"/>
        </w:rPr>
        <w:t>5</w:t>
      </w:r>
      <w:r w:rsidRPr="00D82ABD">
        <w:t xml:space="preserve"> copies per cell. Note also that the probability of detecting a protein does not only depend on its abundance but also its chemical properties. Complementary experimental methods might help increasing proteome coverage</w:t>
      </w:r>
    </w:p>
    <w:p w:rsidR="00C64237" w:rsidRPr="00D82ABD" w:rsidRDefault="00C64237" w:rsidP="00C64237">
      <w:pPr>
        <w:jc w:val="both"/>
      </w:pPr>
      <w:r w:rsidRPr="00D82ABD">
        <w:rPr>
          <w:b/>
        </w:rPr>
        <w:t>[4.1d]</w:t>
      </w:r>
      <w:r w:rsidRPr="00D82ABD">
        <w:rPr>
          <w:b/>
        </w:rPr>
        <w:tab/>
      </w:r>
      <w:r w:rsidRPr="00D82ABD">
        <w:t>First, the different studies present different detection limit. The intensity based study identified very low abundant proteins (few thousands per cell) covering more than 10,000 proteins. This is mainly due to the experimental setup, much more complex than in our tutorial examples.</w:t>
      </w:r>
    </w:p>
    <w:p w:rsidR="00C64237" w:rsidRPr="00D82ABD" w:rsidRDefault="00C64237" w:rsidP="00C64237">
      <w:pPr>
        <w:jc w:val="both"/>
      </w:pPr>
      <w:r w:rsidRPr="00D82ABD">
        <w:t>In terms of quantification however, the variability of the intensity based quantification R2=0.6155 is very similar to the one obtained with spectrum counting, respectively 0.6091 and 0.5602 for a one and four hours gradient.</w:t>
      </w:r>
    </w:p>
    <w:p w:rsidR="00C64237" w:rsidRPr="00D82ABD" w:rsidRDefault="00C64237" w:rsidP="00C64237">
      <w:pPr>
        <w:jc w:val="both"/>
      </w:pPr>
      <w:r w:rsidRPr="00D82ABD">
        <w:rPr>
          <w:b/>
        </w:rPr>
        <w:t>[4.1e]</w:t>
      </w:r>
      <w:r w:rsidRPr="00D82ABD">
        <w:rPr>
          <w:b/>
        </w:rPr>
        <w:tab/>
      </w:r>
      <w:r w:rsidRPr="00D82ABD">
        <w:t>Spectrum counting quantification presents the advantage of being extremely simple and fast to compute. Its main shortcoming is the limited accuracy and lack of robustness as pointed out by the dependency on the identification procedure. Hence, it typically serves as a fast and rough abundance estimator. For more accurate results, it is preferable to set-up SRM experiments.</w:t>
      </w:r>
    </w:p>
    <w:p w:rsidR="00C64237" w:rsidRPr="00D82ABD" w:rsidRDefault="00C64237" w:rsidP="00C64237">
      <w:pPr>
        <w:spacing w:after="0"/>
        <w:jc w:val="both"/>
        <w:rPr>
          <w:b/>
          <w:sz w:val="28"/>
        </w:rPr>
      </w:pPr>
    </w:p>
    <w:p w:rsidR="00C64237" w:rsidRPr="00D82ABD" w:rsidRDefault="00C64237" w:rsidP="00C64237">
      <w:pPr>
        <w:spacing w:after="0"/>
        <w:jc w:val="both"/>
        <w:rPr>
          <w:b/>
          <w:sz w:val="28"/>
        </w:rPr>
      </w:pPr>
      <w:r w:rsidRPr="00D82ABD">
        <w:rPr>
          <w:b/>
          <w:sz w:val="28"/>
        </w:rPr>
        <w:t>4.2</w:t>
      </w:r>
      <w:r w:rsidRPr="00D82ABD">
        <w:rPr>
          <w:b/>
          <w:sz w:val="28"/>
        </w:rPr>
        <w:tab/>
        <w:t>Reporter Ions</w:t>
      </w:r>
    </w:p>
    <w:p w:rsidR="00C64237" w:rsidRPr="00D82ABD" w:rsidRDefault="00C64237" w:rsidP="00C64237">
      <w:pPr>
        <w:jc w:val="both"/>
      </w:pPr>
      <w:r w:rsidRPr="00D82ABD">
        <w:rPr>
          <w:b/>
        </w:rPr>
        <w:t>[4.2a]</w:t>
      </w:r>
      <w:r w:rsidRPr="00D82ABD">
        <w:rPr>
          <w:b/>
        </w:rPr>
        <w:tab/>
      </w:r>
      <w:proofErr w:type="gramStart"/>
      <w:r w:rsidRPr="00D82ABD">
        <w:t>If</w:t>
      </w:r>
      <w:proofErr w:type="gramEnd"/>
      <w:r w:rsidRPr="00D82ABD">
        <w:t xml:space="preserve"> the three spiked in proteins are not added to the default human database they will not be in the list of possible proteins the spectra can be matched against, and hence cannot be identified.</w:t>
      </w:r>
    </w:p>
    <w:p w:rsidR="00C64237" w:rsidRPr="00D82ABD" w:rsidRDefault="00C64237" w:rsidP="00C64237">
      <w:pPr>
        <w:jc w:val="both"/>
      </w:pPr>
      <w:r w:rsidRPr="00D82ABD">
        <w:rPr>
          <w:b/>
        </w:rPr>
        <w:t>[4.2b]</w:t>
      </w:r>
      <w:r w:rsidRPr="00D82ABD">
        <w:rPr>
          <w:b/>
        </w:rPr>
        <w:tab/>
      </w:r>
      <w:proofErr w:type="gramStart"/>
      <w:r w:rsidRPr="00D82ABD">
        <w:t>The</w:t>
      </w:r>
      <w:proofErr w:type="gramEnd"/>
      <w:r w:rsidRPr="00D82ABD">
        <w:t xml:space="preserve"> four </w:t>
      </w:r>
      <w:proofErr w:type="spellStart"/>
      <w:r w:rsidRPr="00D82ABD">
        <w:t>iTRAQ</w:t>
      </w:r>
      <w:proofErr w:type="spellEnd"/>
      <w:r w:rsidRPr="00D82ABD">
        <w:t xml:space="preserve"> labels are all isobaric, meaning that they have the mass and thus appear as identical in the MS1 spectrum. When trying possible amino acid modifications for the peptide to spectrum matches it is therefore enough to only include one of the </w:t>
      </w:r>
      <w:proofErr w:type="spellStart"/>
      <w:r w:rsidRPr="00D82ABD">
        <w:t>iTRAQ</w:t>
      </w:r>
      <w:proofErr w:type="spellEnd"/>
      <w:r w:rsidRPr="00D82ABD">
        <w:t xml:space="preserve"> modifications, as a match against one of them will also match all the others. And at the MS1 level, i.e., when finding the mass of the precursor, this is all we need. (Note that the </w:t>
      </w:r>
      <w:proofErr w:type="spellStart"/>
      <w:r w:rsidRPr="00D82ABD">
        <w:t>iTRAQ</w:t>
      </w:r>
      <w:proofErr w:type="spellEnd"/>
      <w:r w:rsidRPr="00D82ABD">
        <w:t xml:space="preserve"> labels, unlike TMT, are not truly isobaric though, as the chemical modifications used to generate the different labels differ slightly. This is not usually an issue, but with the ever increasing accuracy of the instruments, there will come a time when </w:t>
      </w:r>
      <w:proofErr w:type="spellStart"/>
      <w:r w:rsidRPr="00D82ABD">
        <w:t>iTRAQ</w:t>
      </w:r>
      <w:proofErr w:type="spellEnd"/>
      <w:r w:rsidRPr="00D82ABD">
        <w:t xml:space="preserve"> labels can no longer be considered as isobaric.)</w:t>
      </w:r>
    </w:p>
    <w:p w:rsidR="00C64237" w:rsidRPr="00D82ABD" w:rsidRDefault="00C64237" w:rsidP="00C64237">
      <w:pPr>
        <w:jc w:val="both"/>
      </w:pPr>
      <w:r w:rsidRPr="00D82ABD">
        <w:lastRenderedPageBreak/>
        <w:t xml:space="preserve">The </w:t>
      </w:r>
      <w:proofErr w:type="spellStart"/>
      <w:r w:rsidRPr="00D82ABD">
        <w:t>iTRAQ</w:t>
      </w:r>
      <w:proofErr w:type="spellEnd"/>
      <w:r w:rsidRPr="00D82ABD">
        <w:t xml:space="preserve"> labelling is considered as variable on the Y, because experiments have shown that it modifies the Y's in roughly 50% of the cases. </w:t>
      </w:r>
      <w:proofErr w:type="gramStart"/>
      <w:r w:rsidRPr="00D82ABD">
        <w:t xml:space="preserve">While the </w:t>
      </w:r>
      <w:proofErr w:type="spellStart"/>
      <w:r w:rsidRPr="00D82ABD">
        <w:t>iTRAQ</w:t>
      </w:r>
      <w:proofErr w:type="spellEnd"/>
      <w:r w:rsidRPr="00D82ABD">
        <w:t xml:space="preserve"> modification on the K and n-term occurs in close to 100% of the cases and is thus considered as fixed.</w:t>
      </w:r>
      <w:proofErr w:type="gramEnd"/>
    </w:p>
    <w:p w:rsidR="00C64237" w:rsidRPr="00D82ABD" w:rsidRDefault="00C64237" w:rsidP="00C64237">
      <w:pPr>
        <w:jc w:val="both"/>
      </w:pPr>
      <w:r w:rsidRPr="00D82ABD">
        <w:rPr>
          <w:b/>
        </w:rPr>
        <w:t>[4.2c]</w:t>
      </w:r>
      <w:r w:rsidRPr="00D82ABD">
        <w:rPr>
          <w:b/>
        </w:rPr>
        <w:tab/>
      </w:r>
      <w:r w:rsidRPr="00D82ABD">
        <w:t xml:space="preserve">All the spectra matching to a given peptide should have similar </w:t>
      </w:r>
      <w:proofErr w:type="spellStart"/>
      <w:r w:rsidRPr="00D82ABD">
        <w:t>iTRAQ</w:t>
      </w:r>
      <w:proofErr w:type="spellEnd"/>
      <w:r w:rsidRPr="00D82ABD">
        <w:t xml:space="preserve"> peak intensities. They do after all come from the same peptide, and assuming that this peptide is unique to a given protein, the intensities should reflect the protein amounts in the four labelled samples. It follows from this that different peptides from the same protein should all have similar </w:t>
      </w:r>
      <w:proofErr w:type="spellStart"/>
      <w:r w:rsidRPr="00D82ABD">
        <w:t>iTRAQ</w:t>
      </w:r>
      <w:proofErr w:type="spellEnd"/>
      <w:r w:rsidRPr="00D82ABD">
        <w:t xml:space="preserve"> peak intensities. However, there will be slight differences between peptides and because of this it is therefore important to have data from more than a single peptide when using </w:t>
      </w:r>
      <w:proofErr w:type="spellStart"/>
      <w:r w:rsidRPr="00D82ABD">
        <w:t>iTRAQ</w:t>
      </w:r>
      <w:proofErr w:type="spellEnd"/>
      <w:r w:rsidRPr="00D82ABD">
        <w:t xml:space="preserve"> for quantification.</w:t>
      </w:r>
    </w:p>
    <w:p w:rsidR="00C64237" w:rsidRPr="00D82ABD" w:rsidRDefault="00C64237" w:rsidP="00C64237">
      <w:pPr>
        <w:jc w:val="both"/>
      </w:pPr>
      <w:r w:rsidRPr="00D82ABD">
        <w:t xml:space="preserve">The picture is very much complicated by the addition of shared peptides. A peptide that cannot be uniquely linked to a single protein, but rather maps to two or more proteins, will often end up having </w:t>
      </w:r>
      <w:proofErr w:type="gramStart"/>
      <w:r w:rsidRPr="00D82ABD">
        <w:t>a deviating</w:t>
      </w:r>
      <w:proofErr w:type="gramEnd"/>
      <w:r w:rsidRPr="00D82ABD">
        <w:t xml:space="preserve"> peak intensity relative to the unique peptides. The reason for this is that the amounts of the proteins the peptide maps to can differ. Let's say that we have the two proteins A and B, where A as a low abundance and B a high abundance. All peptide unique to protein A will thus have a low abundance and all proteins unique to protein B will have a high abundance. However, a peptide shared between the two proteins will in some cases have a low abundance, i.e., when it comes from protein A, and in some cases a high abundance, i.e., when it comes from protein B. The average abundance of the peptide will therefore be somewhere in between the low and high abundance, and including such peptides in the quantification must therefore be done with much care.</w:t>
      </w:r>
    </w:p>
    <w:p w:rsidR="00C64237" w:rsidRPr="00D82ABD" w:rsidRDefault="00C64237" w:rsidP="00C64237">
      <w:pPr>
        <w:jc w:val="both"/>
      </w:pPr>
      <w:r w:rsidRPr="00D82ABD">
        <w:rPr>
          <w:b/>
        </w:rPr>
        <w:t>[4.2d]</w:t>
      </w:r>
      <w:r w:rsidRPr="00D82ABD">
        <w:rPr>
          <w:b/>
        </w:rPr>
        <w:tab/>
      </w:r>
      <w:proofErr w:type="gramStart"/>
      <w:r w:rsidRPr="00D82ABD">
        <w:t>The</w:t>
      </w:r>
      <w:proofErr w:type="gramEnd"/>
      <w:r w:rsidRPr="00D82ABD">
        <w:t xml:space="preserve"> isotope correction will compensate for impurities of the reporter ion reagents. The manufacturer provides you a quality control report along with the kits containing correction factors which can be implemented here in Reporter. Reporter will make this correction for you.</w:t>
      </w:r>
    </w:p>
    <w:p w:rsidR="00C64237" w:rsidRPr="00D82ABD" w:rsidRDefault="00C64237" w:rsidP="00C64237">
      <w:pPr>
        <w:jc w:val="both"/>
      </w:pPr>
      <w:r w:rsidRPr="00D82ABD">
        <w:rPr>
          <w:b/>
        </w:rPr>
        <w:t>[4.2e]</w:t>
      </w:r>
      <w:r w:rsidRPr="00D82ABD">
        <w:rPr>
          <w:b/>
        </w:rPr>
        <w:tab/>
      </w:r>
      <w:proofErr w:type="gramStart"/>
      <w:r w:rsidRPr="00D82ABD">
        <w:t>Similarly</w:t>
      </w:r>
      <w:proofErr w:type="gramEnd"/>
      <w:r w:rsidRPr="00D82ABD">
        <w:t xml:space="preserve"> as for the identification, it is dangerous to rely on a single quantification event – a so-called one hit wonder. Quantification artefacts can easily appear on the peptide or PSM level. You should hence be very careful with proteins presenting low number of quantified peptides and PSMs.</w:t>
      </w:r>
    </w:p>
    <w:p w:rsidR="00C64237" w:rsidRPr="00D82ABD" w:rsidRDefault="00C64237" w:rsidP="00C64237">
      <w:pPr>
        <w:jc w:val="both"/>
      </w:pPr>
      <w:r w:rsidRPr="00D82ABD">
        <w:rPr>
          <w:b/>
        </w:rPr>
        <w:t>[4.2f]</w:t>
      </w:r>
      <w:r w:rsidRPr="00D82ABD">
        <w:rPr>
          <w:b/>
        </w:rPr>
        <w:tab/>
      </w:r>
      <w:proofErr w:type="gramStart"/>
      <w:r w:rsidRPr="00D82ABD">
        <w:t>The</w:t>
      </w:r>
      <w:proofErr w:type="gramEnd"/>
      <w:r w:rsidRPr="00D82ABD">
        <w:t xml:space="preserve"> three spiked in proteins are: Hexokinase-1 (HXKA_YEAST), Potassium-activated aldehyde dehydrogenase, mitochondrial (ALDH4_YEAST) and Beta-</w:t>
      </w:r>
      <w:proofErr w:type="spellStart"/>
      <w:r w:rsidRPr="00D82ABD">
        <w:t>galactosidase</w:t>
      </w:r>
      <w:proofErr w:type="spellEnd"/>
      <w:r w:rsidRPr="00D82ABD">
        <w:t xml:space="preserve"> (H5Q9R5_ECOLX).</w:t>
      </w:r>
    </w:p>
    <w:p w:rsidR="00C64237" w:rsidRPr="00D82ABD" w:rsidRDefault="00C64237" w:rsidP="00C64237">
      <w:pPr>
        <w:jc w:val="both"/>
      </w:pPr>
      <w:r w:rsidRPr="00D82ABD">
        <w:rPr>
          <w:b/>
        </w:rPr>
        <w:t>[4.2g]</w:t>
      </w:r>
      <w:r w:rsidRPr="00D82ABD">
        <w:rPr>
          <w:b/>
        </w:rPr>
        <w:tab/>
      </w:r>
      <w:proofErr w:type="gramStart"/>
      <w:r w:rsidRPr="00D82ABD">
        <w:t>The</w:t>
      </w:r>
      <w:proofErr w:type="gramEnd"/>
      <w:r w:rsidRPr="00D82ABD">
        <w:t xml:space="preserve"> three spiked in proteins are the same as for [2.2f]. However, they are more difficult to detected, and the reason is the variation in the background. Each sample has a different background </w:t>
      </w:r>
      <w:r w:rsidRPr="00D82ABD">
        <w:lastRenderedPageBreak/>
        <w:t xml:space="preserve">due to individual differences between the patients the samples come from. The data is thus a lot </w:t>
      </w:r>
      <w:proofErr w:type="gramStart"/>
      <w:r w:rsidRPr="00D82ABD">
        <w:t>more noisy</w:t>
      </w:r>
      <w:proofErr w:type="gramEnd"/>
      <w:r w:rsidRPr="00D82ABD">
        <w:t xml:space="preserve"> and it is much harder to separate the spiked in proteins from the rest of the data.</w:t>
      </w:r>
    </w:p>
    <w:p w:rsidR="00C64237" w:rsidRPr="00D82ABD" w:rsidRDefault="00C64237" w:rsidP="00C64237">
      <w:pPr>
        <w:spacing w:after="0"/>
        <w:jc w:val="both"/>
        <w:rPr>
          <w:b/>
          <w:sz w:val="28"/>
        </w:rPr>
      </w:pPr>
    </w:p>
    <w:p w:rsidR="00C64237" w:rsidRPr="00D82ABD" w:rsidRDefault="00C64237" w:rsidP="00C64237">
      <w:pPr>
        <w:spacing w:after="0"/>
        <w:jc w:val="both"/>
        <w:rPr>
          <w:b/>
          <w:sz w:val="28"/>
        </w:rPr>
      </w:pPr>
      <w:r w:rsidRPr="00D82ABD">
        <w:rPr>
          <w:b/>
          <w:sz w:val="28"/>
        </w:rPr>
        <w:t>4.3</w:t>
      </w:r>
      <w:r w:rsidRPr="00D82ABD">
        <w:rPr>
          <w:b/>
          <w:sz w:val="28"/>
        </w:rPr>
        <w:tab/>
        <w:t>Label Free</w:t>
      </w:r>
    </w:p>
    <w:p w:rsidR="00C64237" w:rsidRPr="00D82ABD" w:rsidRDefault="00C64237" w:rsidP="00C64237">
      <w:pPr>
        <w:spacing w:after="0"/>
        <w:jc w:val="both"/>
      </w:pPr>
      <w:r w:rsidRPr="00D82ABD">
        <w:t>(</w:t>
      </w:r>
      <w:proofErr w:type="gramStart"/>
      <w:r w:rsidRPr="00D82ABD">
        <w:t>answers</w:t>
      </w:r>
      <w:proofErr w:type="gramEnd"/>
      <w:r w:rsidRPr="00D82ABD">
        <w:t xml:space="preserve"> pending...)</w:t>
      </w:r>
    </w:p>
    <w:p w:rsidR="00C64237" w:rsidRPr="00D82ABD" w:rsidRDefault="00C64237" w:rsidP="00C64237">
      <w:pPr>
        <w:spacing w:after="0"/>
        <w:jc w:val="both"/>
        <w:rPr>
          <w:b/>
          <w:sz w:val="28"/>
        </w:rPr>
      </w:pPr>
    </w:p>
    <w:p w:rsidR="00C64237" w:rsidRPr="00D82ABD" w:rsidRDefault="00C64237" w:rsidP="00C64237">
      <w:pPr>
        <w:spacing w:after="0"/>
        <w:jc w:val="both"/>
        <w:rPr>
          <w:b/>
          <w:sz w:val="28"/>
        </w:rPr>
      </w:pPr>
      <w:r w:rsidRPr="00D82ABD">
        <w:rPr>
          <w:b/>
          <w:sz w:val="28"/>
        </w:rPr>
        <w:t>4.4</w:t>
      </w:r>
      <w:r w:rsidRPr="00D82ABD">
        <w:rPr>
          <w:b/>
          <w:sz w:val="28"/>
        </w:rPr>
        <w:tab/>
        <w:t>MS1 Labeling</w:t>
      </w:r>
    </w:p>
    <w:p w:rsidR="00C64237" w:rsidRPr="00D82ABD" w:rsidRDefault="00C64237" w:rsidP="00C64237">
      <w:pPr>
        <w:spacing w:after="0"/>
        <w:jc w:val="both"/>
      </w:pPr>
      <w:r w:rsidRPr="00D82ABD">
        <w:t>(</w:t>
      </w:r>
      <w:proofErr w:type="gramStart"/>
      <w:r w:rsidRPr="00D82ABD">
        <w:t>answers</w:t>
      </w:r>
      <w:proofErr w:type="gramEnd"/>
      <w:r w:rsidRPr="00D82ABD">
        <w:t xml:space="preserve"> pending...)</w:t>
      </w:r>
    </w:p>
    <w:p w:rsidR="00C64237" w:rsidRPr="00D82ABD" w:rsidRDefault="00C64237" w:rsidP="00C64237">
      <w:pPr>
        <w:spacing w:after="0"/>
        <w:jc w:val="both"/>
        <w:rPr>
          <w:b/>
          <w:sz w:val="28"/>
        </w:rPr>
      </w:pPr>
    </w:p>
    <w:p w:rsidR="00C64237" w:rsidRPr="00D82ABD" w:rsidRDefault="00C64237" w:rsidP="00C64237">
      <w:pPr>
        <w:spacing w:after="0"/>
        <w:jc w:val="both"/>
        <w:rPr>
          <w:b/>
          <w:sz w:val="28"/>
        </w:rPr>
      </w:pPr>
      <w:r w:rsidRPr="00D82ABD">
        <w:rPr>
          <w:b/>
          <w:sz w:val="28"/>
        </w:rPr>
        <w:t>4.5</w:t>
      </w:r>
      <w:r w:rsidRPr="00D82ABD">
        <w:rPr>
          <w:b/>
          <w:sz w:val="28"/>
        </w:rPr>
        <w:tab/>
        <w:t>Targeted Quantification</w:t>
      </w:r>
    </w:p>
    <w:p w:rsidR="00C64237" w:rsidRPr="00D82ABD" w:rsidRDefault="00C64237" w:rsidP="00C64237">
      <w:pPr>
        <w:spacing w:after="0"/>
        <w:jc w:val="both"/>
      </w:pPr>
      <w:r w:rsidRPr="00D82ABD">
        <w:t>(</w:t>
      </w:r>
      <w:proofErr w:type="gramStart"/>
      <w:r w:rsidRPr="00D82ABD">
        <w:t>answers</w:t>
      </w:r>
      <w:proofErr w:type="gramEnd"/>
      <w:r w:rsidRPr="00D82ABD">
        <w:t xml:space="preserve"> pending...)</w:t>
      </w:r>
    </w:p>
    <w:p w:rsidR="00236CFE" w:rsidRPr="00D82ABD" w:rsidRDefault="00236CFE" w:rsidP="00E83901">
      <w:pPr>
        <w:spacing w:after="0"/>
        <w:rPr>
          <w:rFonts w:ascii="Cambria" w:eastAsia="Times New Roman" w:hAnsi="Cambria"/>
          <w:color w:val="17365D"/>
          <w:spacing w:val="5"/>
          <w:kern w:val="28"/>
          <w:sz w:val="52"/>
          <w:szCs w:val="52"/>
        </w:rPr>
      </w:pPr>
      <w:r w:rsidRPr="00D82ABD">
        <w:br w:type="page"/>
      </w:r>
    </w:p>
    <w:p w:rsidR="00236CFE" w:rsidRPr="00D82ABD" w:rsidRDefault="00236CFE" w:rsidP="00E83901">
      <w:pPr>
        <w:pStyle w:val="Title"/>
        <w:spacing w:line="360" w:lineRule="auto"/>
      </w:pPr>
      <w:r w:rsidRPr="00D82ABD">
        <w:lastRenderedPageBreak/>
        <w:t>References</w:t>
      </w:r>
    </w:p>
    <w:p w:rsidR="009153BF" w:rsidRDefault="007D4119" w:rsidP="009153BF">
      <w:pPr>
        <w:spacing w:after="0" w:line="240" w:lineRule="auto"/>
        <w:ind w:left="720" w:hanging="720"/>
        <w:jc w:val="both"/>
        <w:rPr>
          <w:noProof/>
        </w:rPr>
      </w:pPr>
      <w:r w:rsidRPr="00D82ABD">
        <w:rPr>
          <w:noProof/>
        </w:rPr>
        <w:fldChar w:fldCharType="begin"/>
      </w:r>
      <w:r w:rsidR="00236CFE" w:rsidRPr="00D82ABD">
        <w:instrText xml:space="preserve"> ADDIN EN.REFLIST </w:instrText>
      </w:r>
      <w:r w:rsidRPr="00D82ABD">
        <w:rPr>
          <w:noProof/>
        </w:rPr>
        <w:fldChar w:fldCharType="separate"/>
      </w:r>
      <w:r w:rsidR="009153BF">
        <w:rPr>
          <w:noProof/>
        </w:rPr>
        <w:t>1.</w:t>
      </w:r>
      <w:r w:rsidR="009153BF">
        <w:rPr>
          <w:noProof/>
        </w:rPr>
        <w:tab/>
        <w:t xml:space="preserve">Yates, J.R., 3rd, Morgan, S.F., Gatlin, C.L., Griffin, P.R. &amp; Eng, J.K. Method to compare collision-induced dissociation spectra of peptides: potential for library searching and subtractive analysis. </w:t>
      </w:r>
      <w:r w:rsidR="009153BF" w:rsidRPr="009153BF">
        <w:rPr>
          <w:i/>
          <w:noProof/>
        </w:rPr>
        <w:t>Analytical chemistry</w:t>
      </w:r>
      <w:r w:rsidR="009153BF">
        <w:rPr>
          <w:noProof/>
        </w:rPr>
        <w:t xml:space="preserve"> </w:t>
      </w:r>
      <w:r w:rsidR="009153BF" w:rsidRPr="009153BF">
        <w:rPr>
          <w:b/>
          <w:noProof/>
        </w:rPr>
        <w:t>70</w:t>
      </w:r>
      <w:r w:rsidR="009153BF">
        <w:rPr>
          <w:noProof/>
        </w:rPr>
        <w:t>, 3557-3565 (1998).</w:t>
      </w:r>
    </w:p>
    <w:p w:rsidR="009153BF" w:rsidRDefault="009153BF" w:rsidP="009153BF">
      <w:pPr>
        <w:spacing w:after="0" w:line="240" w:lineRule="auto"/>
        <w:ind w:left="720" w:hanging="720"/>
        <w:jc w:val="both"/>
        <w:rPr>
          <w:noProof/>
        </w:rPr>
      </w:pPr>
      <w:r>
        <w:rPr>
          <w:noProof/>
        </w:rPr>
        <w:t>2.</w:t>
      </w:r>
      <w:r>
        <w:rPr>
          <w:noProof/>
        </w:rPr>
        <w:tab/>
        <w:t xml:space="preserve">Lam, H. Building and searching tandem mass spectral libraries for peptide identification. </w:t>
      </w:r>
      <w:r w:rsidRPr="009153BF">
        <w:rPr>
          <w:i/>
          <w:noProof/>
        </w:rPr>
        <w:t>Molecular &amp; cellular proteomics : MCP</w:t>
      </w:r>
      <w:r>
        <w:rPr>
          <w:noProof/>
        </w:rPr>
        <w:t xml:space="preserve"> </w:t>
      </w:r>
      <w:r w:rsidRPr="009153BF">
        <w:rPr>
          <w:b/>
          <w:noProof/>
        </w:rPr>
        <w:t>10</w:t>
      </w:r>
      <w:r>
        <w:rPr>
          <w:noProof/>
        </w:rPr>
        <w:t>, R111 008565 (2011).</w:t>
      </w:r>
    </w:p>
    <w:p w:rsidR="009153BF" w:rsidRDefault="009153BF" w:rsidP="009153BF">
      <w:pPr>
        <w:spacing w:after="0" w:line="240" w:lineRule="auto"/>
        <w:ind w:left="720" w:hanging="720"/>
        <w:jc w:val="both"/>
        <w:rPr>
          <w:noProof/>
        </w:rPr>
      </w:pPr>
      <w:r>
        <w:rPr>
          <w:noProof/>
        </w:rPr>
        <w:t>3.</w:t>
      </w:r>
      <w:r>
        <w:rPr>
          <w:noProof/>
        </w:rPr>
        <w:tab/>
        <w:t xml:space="preserve">Bartels, C. Fast algorithm for peptide sequencing by mass spectroscopy. </w:t>
      </w:r>
      <w:r w:rsidRPr="009153BF">
        <w:rPr>
          <w:i/>
          <w:noProof/>
        </w:rPr>
        <w:t>Biological Mass Spectrometry</w:t>
      </w:r>
      <w:r>
        <w:rPr>
          <w:noProof/>
        </w:rPr>
        <w:t xml:space="preserve"> </w:t>
      </w:r>
      <w:r w:rsidRPr="009153BF">
        <w:rPr>
          <w:b/>
          <w:noProof/>
        </w:rPr>
        <w:t>19</w:t>
      </w:r>
      <w:r>
        <w:rPr>
          <w:noProof/>
        </w:rPr>
        <w:t>, 363-368 (1990).</w:t>
      </w:r>
    </w:p>
    <w:p w:rsidR="009153BF" w:rsidRDefault="009153BF" w:rsidP="009153BF">
      <w:pPr>
        <w:spacing w:after="0" w:line="240" w:lineRule="auto"/>
        <w:ind w:left="720" w:hanging="720"/>
        <w:jc w:val="both"/>
        <w:rPr>
          <w:noProof/>
        </w:rPr>
      </w:pPr>
      <w:r>
        <w:rPr>
          <w:noProof/>
        </w:rPr>
        <w:t>4.</w:t>
      </w:r>
      <w:r>
        <w:rPr>
          <w:noProof/>
        </w:rPr>
        <w:tab/>
        <w:t xml:space="preserve">Seidler, J., Zinn, N., Boehm, M.E. &amp; Lehmann, W.D. De novo sequencing of peptides by MS/MS. </w:t>
      </w:r>
      <w:r w:rsidRPr="009153BF">
        <w:rPr>
          <w:i/>
          <w:noProof/>
        </w:rPr>
        <w:t>Proteomics</w:t>
      </w:r>
      <w:r>
        <w:rPr>
          <w:noProof/>
        </w:rPr>
        <w:t xml:space="preserve"> </w:t>
      </w:r>
      <w:r w:rsidRPr="009153BF">
        <w:rPr>
          <w:b/>
          <w:noProof/>
        </w:rPr>
        <w:t>10</w:t>
      </w:r>
      <w:r>
        <w:rPr>
          <w:noProof/>
        </w:rPr>
        <w:t>, 634-649 (2010).</w:t>
      </w:r>
    </w:p>
    <w:p w:rsidR="009153BF" w:rsidRDefault="009153BF" w:rsidP="009153BF">
      <w:pPr>
        <w:spacing w:after="0" w:line="240" w:lineRule="auto"/>
        <w:ind w:left="720" w:hanging="720"/>
        <w:jc w:val="both"/>
        <w:rPr>
          <w:noProof/>
        </w:rPr>
      </w:pPr>
      <w:r>
        <w:rPr>
          <w:noProof/>
        </w:rPr>
        <w:t>5.</w:t>
      </w:r>
      <w:r>
        <w:rPr>
          <w:noProof/>
        </w:rPr>
        <w:tab/>
        <w:t xml:space="preserve">Muth, T. et al. DeNovoGUI: an open source graphical user interface for de novo sequencing of tandem mass spectra. </w:t>
      </w:r>
      <w:r w:rsidRPr="009153BF">
        <w:rPr>
          <w:i/>
          <w:noProof/>
        </w:rPr>
        <w:t>J Proteome Res</w:t>
      </w:r>
      <w:r>
        <w:rPr>
          <w:noProof/>
        </w:rPr>
        <w:t xml:space="preserve"> </w:t>
      </w:r>
      <w:r w:rsidRPr="009153BF">
        <w:rPr>
          <w:b/>
          <w:noProof/>
        </w:rPr>
        <w:t>13</w:t>
      </w:r>
      <w:r>
        <w:rPr>
          <w:noProof/>
        </w:rPr>
        <w:t>, 1143-1146 (2014).</w:t>
      </w:r>
    </w:p>
    <w:p w:rsidR="009153BF" w:rsidRDefault="009153BF" w:rsidP="009153BF">
      <w:pPr>
        <w:spacing w:after="0" w:line="240" w:lineRule="auto"/>
        <w:ind w:left="720" w:hanging="720"/>
        <w:jc w:val="both"/>
        <w:rPr>
          <w:noProof/>
        </w:rPr>
      </w:pPr>
      <w:r>
        <w:rPr>
          <w:noProof/>
        </w:rPr>
        <w:t>6.</w:t>
      </w:r>
      <w:r>
        <w:rPr>
          <w:noProof/>
        </w:rPr>
        <w:tab/>
        <w:t xml:space="preserve">Lange, E., Gropl, C., Reinert, K., Kohlbacher, O. &amp; Hildebrandt, A. High-accuracy peak picking of proteomics data using wavelet techniques. </w:t>
      </w:r>
      <w:r w:rsidRPr="009153BF">
        <w:rPr>
          <w:i/>
          <w:noProof/>
        </w:rPr>
        <w:t>Pacific Symposium on Biocomputing. Pacific Symposium on Biocomputing</w:t>
      </w:r>
      <w:r>
        <w:rPr>
          <w:noProof/>
        </w:rPr>
        <w:t>, 243-254 (2006).</w:t>
      </w:r>
    </w:p>
    <w:p w:rsidR="009153BF" w:rsidRDefault="009153BF" w:rsidP="009153BF">
      <w:pPr>
        <w:spacing w:after="0" w:line="240" w:lineRule="auto"/>
        <w:ind w:left="720" w:hanging="720"/>
        <w:jc w:val="both"/>
        <w:rPr>
          <w:noProof/>
        </w:rPr>
      </w:pPr>
      <w:r>
        <w:rPr>
          <w:noProof/>
        </w:rPr>
        <w:t>7.</w:t>
      </w:r>
      <w:r>
        <w:rPr>
          <w:noProof/>
        </w:rPr>
        <w:tab/>
        <w:t xml:space="preserve">Eyrich, B., Sickmann, A. &amp; Zahedi, R.P. Catch me if you can: mass spectrometry-based phosphoproteomics and quantification strategies. </w:t>
      </w:r>
      <w:r w:rsidRPr="009153BF">
        <w:rPr>
          <w:i/>
          <w:noProof/>
        </w:rPr>
        <w:t>Proteomics</w:t>
      </w:r>
      <w:r>
        <w:rPr>
          <w:noProof/>
        </w:rPr>
        <w:t xml:space="preserve"> </w:t>
      </w:r>
      <w:r w:rsidRPr="009153BF">
        <w:rPr>
          <w:b/>
          <w:noProof/>
        </w:rPr>
        <w:t>11</w:t>
      </w:r>
      <w:r>
        <w:rPr>
          <w:noProof/>
        </w:rPr>
        <w:t>, 554-570 (2011).</w:t>
      </w:r>
    </w:p>
    <w:p w:rsidR="009153BF" w:rsidRDefault="009153BF" w:rsidP="009153BF">
      <w:pPr>
        <w:spacing w:after="0" w:line="240" w:lineRule="auto"/>
        <w:ind w:left="720" w:hanging="720"/>
        <w:jc w:val="both"/>
        <w:rPr>
          <w:noProof/>
        </w:rPr>
      </w:pPr>
      <w:r>
        <w:rPr>
          <w:noProof/>
        </w:rPr>
        <w:t>8.</w:t>
      </w:r>
      <w:r>
        <w:rPr>
          <w:noProof/>
        </w:rPr>
        <w:tab/>
        <w:t xml:space="preserve">Vaudel, M., Burkhart, J.M., Sickmann, A., Martens, L. &amp; Zahedi, R.P. Peptide identification quality control. </w:t>
      </w:r>
      <w:r w:rsidRPr="009153BF">
        <w:rPr>
          <w:i/>
          <w:noProof/>
        </w:rPr>
        <w:t>Proteomics</w:t>
      </w:r>
      <w:r>
        <w:rPr>
          <w:noProof/>
        </w:rPr>
        <w:t xml:space="preserve"> </w:t>
      </w:r>
      <w:r w:rsidRPr="009153BF">
        <w:rPr>
          <w:b/>
          <w:noProof/>
        </w:rPr>
        <w:t>11</w:t>
      </w:r>
      <w:r>
        <w:rPr>
          <w:noProof/>
        </w:rPr>
        <w:t>, 2105-2114 (2011).</w:t>
      </w:r>
    </w:p>
    <w:p w:rsidR="009153BF" w:rsidRDefault="009153BF" w:rsidP="009153BF">
      <w:pPr>
        <w:spacing w:after="0" w:line="240" w:lineRule="auto"/>
        <w:ind w:left="720" w:hanging="720"/>
        <w:jc w:val="both"/>
        <w:rPr>
          <w:noProof/>
        </w:rPr>
      </w:pPr>
      <w:r>
        <w:rPr>
          <w:noProof/>
        </w:rPr>
        <w:t>9.</w:t>
      </w:r>
      <w:r>
        <w:rPr>
          <w:noProof/>
        </w:rPr>
        <w:tab/>
        <w:t xml:space="preserve">Burkhart, J.M., Vaudel, M., Zahedi, R.P., Martens, L. &amp; Sickmann, A. iTRAQ protein quantification: a quality-controlled workflow. </w:t>
      </w:r>
      <w:r w:rsidRPr="009153BF">
        <w:rPr>
          <w:i/>
          <w:noProof/>
        </w:rPr>
        <w:t>Proteomics</w:t>
      </w:r>
      <w:r>
        <w:rPr>
          <w:noProof/>
        </w:rPr>
        <w:t xml:space="preserve"> </w:t>
      </w:r>
      <w:r w:rsidRPr="009153BF">
        <w:rPr>
          <w:b/>
          <w:noProof/>
        </w:rPr>
        <w:t>11</w:t>
      </w:r>
      <w:r>
        <w:rPr>
          <w:noProof/>
        </w:rPr>
        <w:t>, 1125-1134 (2011).</w:t>
      </w:r>
    </w:p>
    <w:p w:rsidR="009153BF" w:rsidRDefault="009153BF" w:rsidP="009153BF">
      <w:pPr>
        <w:spacing w:after="0" w:line="240" w:lineRule="auto"/>
        <w:ind w:left="720" w:hanging="720"/>
        <w:jc w:val="both"/>
        <w:rPr>
          <w:noProof/>
        </w:rPr>
      </w:pPr>
      <w:r>
        <w:rPr>
          <w:noProof/>
        </w:rPr>
        <w:t>10.</w:t>
      </w:r>
      <w:r>
        <w:rPr>
          <w:noProof/>
        </w:rPr>
        <w:tab/>
        <w:t xml:space="preserve">Burkhart, J.M., Schumbrutzki, C., Wortelkamp, S., Sickmann, A. &amp; Zahedi, R.P. Systematic and quantitative comparison of digest efficiency and specificity reveals the impact of trypsin quality on MS-based proteomics. </w:t>
      </w:r>
      <w:r w:rsidRPr="009153BF">
        <w:rPr>
          <w:i/>
          <w:noProof/>
        </w:rPr>
        <w:t>Journal of proteomics</w:t>
      </w:r>
      <w:r>
        <w:rPr>
          <w:noProof/>
        </w:rPr>
        <w:t xml:space="preserve"> </w:t>
      </w:r>
      <w:r w:rsidRPr="009153BF">
        <w:rPr>
          <w:b/>
          <w:noProof/>
        </w:rPr>
        <w:t>75</w:t>
      </w:r>
      <w:r>
        <w:rPr>
          <w:noProof/>
        </w:rPr>
        <w:t>, 1454-1462 (2012).</w:t>
      </w:r>
    </w:p>
    <w:p w:rsidR="009153BF" w:rsidRDefault="009153BF" w:rsidP="009153BF">
      <w:pPr>
        <w:spacing w:after="0" w:line="240" w:lineRule="auto"/>
        <w:ind w:left="720" w:hanging="720"/>
        <w:jc w:val="both"/>
        <w:rPr>
          <w:noProof/>
        </w:rPr>
      </w:pPr>
      <w:r>
        <w:rPr>
          <w:noProof/>
        </w:rPr>
        <w:t>11.</w:t>
      </w:r>
      <w:r>
        <w:rPr>
          <w:noProof/>
        </w:rPr>
        <w:tab/>
        <w:t xml:space="preserve">Fannes, T. et al. Predicting tryptic cleavage from proteomics data using decision tree ensembles. </w:t>
      </w:r>
      <w:r w:rsidRPr="009153BF">
        <w:rPr>
          <w:i/>
          <w:noProof/>
        </w:rPr>
        <w:t>Journal of proteome research</w:t>
      </w:r>
      <w:r>
        <w:rPr>
          <w:noProof/>
        </w:rPr>
        <w:t xml:space="preserve"> </w:t>
      </w:r>
      <w:r w:rsidRPr="009153BF">
        <w:rPr>
          <w:b/>
          <w:noProof/>
        </w:rPr>
        <w:t>12</w:t>
      </w:r>
      <w:r>
        <w:rPr>
          <w:noProof/>
        </w:rPr>
        <w:t>, 2253-2259 (2013).</w:t>
      </w:r>
    </w:p>
    <w:p w:rsidR="009153BF" w:rsidRDefault="009153BF" w:rsidP="009153BF">
      <w:pPr>
        <w:spacing w:after="0" w:line="240" w:lineRule="auto"/>
        <w:ind w:left="720" w:hanging="720"/>
        <w:jc w:val="both"/>
        <w:rPr>
          <w:noProof/>
        </w:rPr>
      </w:pPr>
      <w:r>
        <w:rPr>
          <w:noProof/>
        </w:rPr>
        <w:t>12.</w:t>
      </w:r>
      <w:r>
        <w:rPr>
          <w:noProof/>
        </w:rPr>
        <w:tab/>
        <w:t xml:space="preserve">Olsen, J.V. et al. Higher-energy C-trap dissociation for peptide modification analysis. </w:t>
      </w:r>
      <w:r w:rsidRPr="009153BF">
        <w:rPr>
          <w:i/>
          <w:noProof/>
        </w:rPr>
        <w:t>Nature methods</w:t>
      </w:r>
      <w:r>
        <w:rPr>
          <w:noProof/>
        </w:rPr>
        <w:t xml:space="preserve"> </w:t>
      </w:r>
      <w:r w:rsidRPr="009153BF">
        <w:rPr>
          <w:b/>
          <w:noProof/>
        </w:rPr>
        <w:t>4</w:t>
      </w:r>
      <w:r>
        <w:rPr>
          <w:noProof/>
        </w:rPr>
        <w:t>, 709-712 (2007).</w:t>
      </w:r>
    </w:p>
    <w:p w:rsidR="009153BF" w:rsidRDefault="009153BF" w:rsidP="009153BF">
      <w:pPr>
        <w:spacing w:after="0" w:line="240" w:lineRule="auto"/>
        <w:ind w:left="720" w:hanging="720"/>
        <w:jc w:val="both"/>
        <w:rPr>
          <w:noProof/>
        </w:rPr>
      </w:pPr>
      <w:r>
        <w:rPr>
          <w:noProof/>
        </w:rPr>
        <w:t>13.</w:t>
      </w:r>
      <w:r>
        <w:rPr>
          <w:noProof/>
        </w:rPr>
        <w:tab/>
        <w:t xml:space="preserve">Ross, P.L. et al. Multiplexed protein quantitation in Saccharomyces cerevisiae using amine-reactive isobaric tagging reagents. </w:t>
      </w:r>
      <w:r w:rsidRPr="009153BF">
        <w:rPr>
          <w:i/>
          <w:noProof/>
        </w:rPr>
        <w:t>Molecular &amp; cellular proteomics : MCP</w:t>
      </w:r>
      <w:r>
        <w:rPr>
          <w:noProof/>
        </w:rPr>
        <w:t xml:space="preserve"> </w:t>
      </w:r>
      <w:r w:rsidRPr="009153BF">
        <w:rPr>
          <w:b/>
          <w:noProof/>
        </w:rPr>
        <w:t>3</w:t>
      </w:r>
      <w:r>
        <w:rPr>
          <w:noProof/>
        </w:rPr>
        <w:t>, 1154-1169 (2004).</w:t>
      </w:r>
    </w:p>
    <w:p w:rsidR="009153BF" w:rsidRDefault="009153BF" w:rsidP="009153BF">
      <w:pPr>
        <w:spacing w:after="0" w:line="240" w:lineRule="auto"/>
        <w:ind w:left="720" w:hanging="720"/>
        <w:jc w:val="both"/>
        <w:rPr>
          <w:noProof/>
        </w:rPr>
      </w:pPr>
      <w:r>
        <w:rPr>
          <w:noProof/>
        </w:rPr>
        <w:t>14.</w:t>
      </w:r>
      <w:r>
        <w:rPr>
          <w:noProof/>
        </w:rPr>
        <w:tab/>
        <w:t xml:space="preserve">Thompson, A. et al. Tandem mass tags: a novel quantification strategy for comparative analysis of complex protein mixtures by MS/MS. </w:t>
      </w:r>
      <w:r w:rsidRPr="009153BF">
        <w:rPr>
          <w:i/>
          <w:noProof/>
        </w:rPr>
        <w:t>Analytical chemistry</w:t>
      </w:r>
      <w:r>
        <w:rPr>
          <w:noProof/>
        </w:rPr>
        <w:t xml:space="preserve"> </w:t>
      </w:r>
      <w:r w:rsidRPr="009153BF">
        <w:rPr>
          <w:b/>
          <w:noProof/>
        </w:rPr>
        <w:t>75</w:t>
      </w:r>
      <w:r>
        <w:rPr>
          <w:noProof/>
        </w:rPr>
        <w:t>, 1895-1904 (2003).</w:t>
      </w:r>
    </w:p>
    <w:p w:rsidR="009153BF" w:rsidRDefault="009153BF" w:rsidP="009153BF">
      <w:pPr>
        <w:spacing w:after="0" w:line="240" w:lineRule="auto"/>
        <w:ind w:left="720" w:hanging="720"/>
        <w:jc w:val="both"/>
        <w:rPr>
          <w:noProof/>
        </w:rPr>
      </w:pPr>
      <w:r>
        <w:rPr>
          <w:noProof/>
        </w:rPr>
        <w:t>15.</w:t>
      </w:r>
      <w:r>
        <w:rPr>
          <w:noProof/>
        </w:rPr>
        <w:tab/>
        <w:t xml:space="preserve">Everett, L.J., Bierl, C. &amp; Master, S.R. Unbiased statistical analysis for multi-stage proteomic search strategies. </w:t>
      </w:r>
      <w:r w:rsidRPr="009153BF">
        <w:rPr>
          <w:i/>
          <w:noProof/>
        </w:rPr>
        <w:t>Journal of proteome research</w:t>
      </w:r>
      <w:r>
        <w:rPr>
          <w:noProof/>
        </w:rPr>
        <w:t xml:space="preserve"> </w:t>
      </w:r>
      <w:r w:rsidRPr="009153BF">
        <w:rPr>
          <w:b/>
          <w:noProof/>
        </w:rPr>
        <w:t>9</w:t>
      </w:r>
      <w:r>
        <w:rPr>
          <w:noProof/>
        </w:rPr>
        <w:t>, 700-707 (2010).</w:t>
      </w:r>
    </w:p>
    <w:p w:rsidR="009153BF" w:rsidRDefault="009153BF" w:rsidP="009153BF">
      <w:pPr>
        <w:spacing w:after="0" w:line="240" w:lineRule="auto"/>
        <w:ind w:left="720" w:hanging="720"/>
        <w:jc w:val="both"/>
        <w:rPr>
          <w:noProof/>
        </w:rPr>
      </w:pPr>
      <w:r>
        <w:rPr>
          <w:noProof/>
        </w:rPr>
        <w:t>16.</w:t>
      </w:r>
      <w:r>
        <w:rPr>
          <w:noProof/>
        </w:rPr>
        <w:tab/>
        <w:t xml:space="preserve">Papayannopoulos, I.A. The interpretation of collision-induced dissociation tandem mass spectra of peptides. </w:t>
      </w:r>
      <w:r w:rsidRPr="009153BF">
        <w:rPr>
          <w:i/>
          <w:noProof/>
        </w:rPr>
        <w:t>Mass Spectrometry Reviews</w:t>
      </w:r>
      <w:r>
        <w:rPr>
          <w:noProof/>
        </w:rPr>
        <w:t xml:space="preserve"> </w:t>
      </w:r>
      <w:r w:rsidRPr="009153BF">
        <w:rPr>
          <w:b/>
          <w:noProof/>
        </w:rPr>
        <w:t>14</w:t>
      </w:r>
      <w:r>
        <w:rPr>
          <w:noProof/>
        </w:rPr>
        <w:t>, 49-73 (1995).</w:t>
      </w:r>
    </w:p>
    <w:p w:rsidR="009153BF" w:rsidRDefault="009153BF" w:rsidP="009153BF">
      <w:pPr>
        <w:spacing w:after="0" w:line="240" w:lineRule="auto"/>
        <w:ind w:left="720" w:hanging="720"/>
        <w:jc w:val="both"/>
        <w:rPr>
          <w:noProof/>
        </w:rPr>
      </w:pPr>
      <w:r>
        <w:rPr>
          <w:noProof/>
        </w:rPr>
        <w:t>17.</w:t>
      </w:r>
      <w:r>
        <w:rPr>
          <w:noProof/>
        </w:rPr>
        <w:tab/>
        <w:t xml:space="preserve">Colaert, N., Degroeve, S., Helsens, K. &amp; Martens, L. Analysis of the resolution limitations of peptide identification algorithms. </w:t>
      </w:r>
      <w:r w:rsidRPr="009153BF">
        <w:rPr>
          <w:i/>
          <w:noProof/>
        </w:rPr>
        <w:t>Journal of proteome research</w:t>
      </w:r>
      <w:r>
        <w:rPr>
          <w:noProof/>
        </w:rPr>
        <w:t xml:space="preserve"> </w:t>
      </w:r>
      <w:r w:rsidRPr="009153BF">
        <w:rPr>
          <w:b/>
          <w:noProof/>
        </w:rPr>
        <w:t>10</w:t>
      </w:r>
      <w:r>
        <w:rPr>
          <w:noProof/>
        </w:rPr>
        <w:t>, 5555-5561 (2011).</w:t>
      </w:r>
    </w:p>
    <w:p w:rsidR="009153BF" w:rsidRDefault="009153BF" w:rsidP="009153BF">
      <w:pPr>
        <w:spacing w:after="0" w:line="240" w:lineRule="auto"/>
        <w:ind w:left="720" w:hanging="720"/>
        <w:jc w:val="both"/>
        <w:rPr>
          <w:noProof/>
        </w:rPr>
      </w:pPr>
      <w:r>
        <w:rPr>
          <w:noProof/>
        </w:rPr>
        <w:t>18.</w:t>
      </w:r>
      <w:r>
        <w:rPr>
          <w:noProof/>
        </w:rPr>
        <w:tab/>
        <w:t xml:space="preserve">Vaudel, M. et al. D-score: a search engine independent MD-score. </w:t>
      </w:r>
      <w:r w:rsidRPr="009153BF">
        <w:rPr>
          <w:i/>
          <w:noProof/>
        </w:rPr>
        <w:t>Proteomics</w:t>
      </w:r>
      <w:r>
        <w:rPr>
          <w:noProof/>
        </w:rPr>
        <w:t xml:space="preserve"> </w:t>
      </w:r>
      <w:r w:rsidRPr="009153BF">
        <w:rPr>
          <w:b/>
          <w:noProof/>
        </w:rPr>
        <w:t>13</w:t>
      </w:r>
      <w:r>
        <w:rPr>
          <w:noProof/>
        </w:rPr>
        <w:t>, 1036-1041 (2013).</w:t>
      </w:r>
    </w:p>
    <w:p w:rsidR="009153BF" w:rsidRDefault="009153BF" w:rsidP="009153BF">
      <w:pPr>
        <w:spacing w:after="0" w:line="240" w:lineRule="auto"/>
        <w:ind w:left="720" w:hanging="720"/>
        <w:jc w:val="both"/>
        <w:rPr>
          <w:noProof/>
        </w:rPr>
      </w:pPr>
      <w:r>
        <w:rPr>
          <w:noProof/>
        </w:rPr>
        <w:t>19.</w:t>
      </w:r>
      <w:r>
        <w:rPr>
          <w:noProof/>
        </w:rPr>
        <w:tab/>
        <w:t xml:space="preserve">Gevaert, K. et al. Exploring proteomes and analyzing protein processing by mass spectrometric identification of sorted N-terminal peptides. </w:t>
      </w:r>
      <w:r w:rsidRPr="009153BF">
        <w:rPr>
          <w:i/>
          <w:noProof/>
        </w:rPr>
        <w:t>Nature biotechnology</w:t>
      </w:r>
      <w:r>
        <w:rPr>
          <w:noProof/>
        </w:rPr>
        <w:t xml:space="preserve"> </w:t>
      </w:r>
      <w:r w:rsidRPr="009153BF">
        <w:rPr>
          <w:b/>
          <w:noProof/>
        </w:rPr>
        <w:t>21</w:t>
      </w:r>
      <w:r>
        <w:rPr>
          <w:noProof/>
        </w:rPr>
        <w:t>, 566-569 (2003).</w:t>
      </w:r>
    </w:p>
    <w:p w:rsidR="009153BF" w:rsidRDefault="009153BF" w:rsidP="009153BF">
      <w:pPr>
        <w:spacing w:after="0" w:line="240" w:lineRule="auto"/>
        <w:ind w:left="720" w:hanging="720"/>
        <w:jc w:val="both"/>
        <w:rPr>
          <w:noProof/>
        </w:rPr>
      </w:pPr>
      <w:r>
        <w:rPr>
          <w:noProof/>
        </w:rPr>
        <w:lastRenderedPageBreak/>
        <w:t>20.</w:t>
      </w:r>
      <w:r>
        <w:rPr>
          <w:noProof/>
        </w:rPr>
        <w:tab/>
        <w:t xml:space="preserve">Picotti, P. &amp; Aebersold, R. Selected reaction monitoring-based proteomics: workflows, potential, pitfalls and future directions. </w:t>
      </w:r>
      <w:r w:rsidRPr="009153BF">
        <w:rPr>
          <w:i/>
          <w:noProof/>
        </w:rPr>
        <w:t>Nature methods</w:t>
      </w:r>
      <w:r>
        <w:rPr>
          <w:noProof/>
        </w:rPr>
        <w:t xml:space="preserve"> </w:t>
      </w:r>
      <w:r w:rsidRPr="009153BF">
        <w:rPr>
          <w:b/>
          <w:noProof/>
        </w:rPr>
        <w:t>9</w:t>
      </w:r>
      <w:r>
        <w:rPr>
          <w:noProof/>
        </w:rPr>
        <w:t>, 555-566 (2012).</w:t>
      </w:r>
    </w:p>
    <w:p w:rsidR="009153BF" w:rsidRDefault="009153BF" w:rsidP="009153BF">
      <w:pPr>
        <w:spacing w:after="0" w:line="240" w:lineRule="auto"/>
        <w:ind w:left="720" w:hanging="720"/>
        <w:jc w:val="both"/>
        <w:rPr>
          <w:noProof/>
        </w:rPr>
      </w:pPr>
      <w:r>
        <w:rPr>
          <w:noProof/>
        </w:rPr>
        <w:t>21.</w:t>
      </w:r>
      <w:r>
        <w:rPr>
          <w:noProof/>
        </w:rPr>
        <w:tab/>
        <w:t xml:space="preserve">Martens, L., Vandekerckhove, J. &amp; Gevaert, K. DBToolkit: processing protein databases for peptide-centric proteomics. </w:t>
      </w:r>
      <w:r w:rsidRPr="009153BF">
        <w:rPr>
          <w:i/>
          <w:noProof/>
        </w:rPr>
        <w:t>Bioinformatics</w:t>
      </w:r>
      <w:r>
        <w:rPr>
          <w:noProof/>
        </w:rPr>
        <w:t xml:space="preserve"> </w:t>
      </w:r>
      <w:r w:rsidRPr="009153BF">
        <w:rPr>
          <w:b/>
          <w:noProof/>
        </w:rPr>
        <w:t>21</w:t>
      </w:r>
      <w:r>
        <w:rPr>
          <w:noProof/>
        </w:rPr>
        <w:t>, 3584-3585 (2005).</w:t>
      </w:r>
    </w:p>
    <w:p w:rsidR="009153BF" w:rsidRDefault="009153BF" w:rsidP="009153BF">
      <w:pPr>
        <w:spacing w:after="0" w:line="240" w:lineRule="auto"/>
        <w:ind w:left="720" w:hanging="720"/>
        <w:jc w:val="both"/>
        <w:rPr>
          <w:noProof/>
        </w:rPr>
      </w:pPr>
      <w:r>
        <w:rPr>
          <w:noProof/>
        </w:rPr>
        <w:t>22.</w:t>
      </w:r>
      <w:r>
        <w:rPr>
          <w:noProof/>
        </w:rPr>
        <w:tab/>
        <w:t xml:space="preserve">Wang, G., Wu, W.W., Zhang, Z., Masilamani, S. &amp; Shen, R.F. Decoy methods for assessing false positives and false discovery rates in shotgun proteomics. </w:t>
      </w:r>
      <w:r w:rsidRPr="009153BF">
        <w:rPr>
          <w:i/>
          <w:noProof/>
        </w:rPr>
        <w:t>Analytical chemistry</w:t>
      </w:r>
      <w:r>
        <w:rPr>
          <w:noProof/>
        </w:rPr>
        <w:t xml:space="preserve"> </w:t>
      </w:r>
      <w:r w:rsidRPr="009153BF">
        <w:rPr>
          <w:b/>
          <w:noProof/>
        </w:rPr>
        <w:t>81</w:t>
      </w:r>
      <w:r>
        <w:rPr>
          <w:noProof/>
        </w:rPr>
        <w:t>, 146-159 (2009).</w:t>
      </w:r>
    </w:p>
    <w:p w:rsidR="009153BF" w:rsidRDefault="009153BF" w:rsidP="009153BF">
      <w:pPr>
        <w:spacing w:after="0" w:line="240" w:lineRule="auto"/>
        <w:ind w:left="720" w:hanging="720"/>
        <w:jc w:val="both"/>
        <w:rPr>
          <w:noProof/>
        </w:rPr>
      </w:pPr>
      <w:r>
        <w:rPr>
          <w:noProof/>
        </w:rPr>
        <w:t>23.</w:t>
      </w:r>
      <w:r>
        <w:rPr>
          <w:noProof/>
        </w:rPr>
        <w:tab/>
        <w:t xml:space="preserve">Kall, L., Storey, J.D. &amp; Noble, W.S. QVALITY: non-parametric estimation of q-values and posterior error probabilities. </w:t>
      </w:r>
      <w:r w:rsidRPr="009153BF">
        <w:rPr>
          <w:i/>
          <w:noProof/>
        </w:rPr>
        <w:t>Bioinformatics</w:t>
      </w:r>
      <w:r>
        <w:rPr>
          <w:noProof/>
        </w:rPr>
        <w:t xml:space="preserve"> </w:t>
      </w:r>
      <w:r w:rsidRPr="009153BF">
        <w:rPr>
          <w:b/>
          <w:noProof/>
        </w:rPr>
        <w:t>25</w:t>
      </w:r>
      <w:r>
        <w:rPr>
          <w:noProof/>
        </w:rPr>
        <w:t>, 964-966 (2009).</w:t>
      </w:r>
    </w:p>
    <w:p w:rsidR="009153BF" w:rsidRDefault="009153BF" w:rsidP="009153BF">
      <w:pPr>
        <w:spacing w:after="0" w:line="240" w:lineRule="auto"/>
        <w:ind w:left="720" w:hanging="720"/>
        <w:jc w:val="both"/>
        <w:rPr>
          <w:noProof/>
        </w:rPr>
      </w:pPr>
      <w:r>
        <w:rPr>
          <w:noProof/>
        </w:rPr>
        <w:t>24.</w:t>
      </w:r>
      <w:r>
        <w:rPr>
          <w:noProof/>
        </w:rPr>
        <w:tab/>
        <w:t xml:space="preserve">Martens, L. et al. The human platelet proteome mapped by peptide-centric proteomics: a functional protein profile. </w:t>
      </w:r>
      <w:r w:rsidRPr="009153BF">
        <w:rPr>
          <w:i/>
          <w:noProof/>
        </w:rPr>
        <w:t>Proteomics</w:t>
      </w:r>
      <w:r>
        <w:rPr>
          <w:noProof/>
        </w:rPr>
        <w:t xml:space="preserve"> </w:t>
      </w:r>
      <w:r w:rsidRPr="009153BF">
        <w:rPr>
          <w:b/>
          <w:noProof/>
        </w:rPr>
        <w:t>5</w:t>
      </w:r>
      <w:r>
        <w:rPr>
          <w:noProof/>
        </w:rPr>
        <w:t>, 3193-3204 (2005).</w:t>
      </w:r>
    </w:p>
    <w:p w:rsidR="009153BF" w:rsidRDefault="009153BF" w:rsidP="009153BF">
      <w:pPr>
        <w:spacing w:after="0" w:line="240" w:lineRule="auto"/>
        <w:ind w:left="720" w:hanging="720"/>
        <w:jc w:val="both"/>
        <w:rPr>
          <w:noProof/>
        </w:rPr>
      </w:pPr>
      <w:r>
        <w:rPr>
          <w:noProof/>
        </w:rPr>
        <w:t>25.</w:t>
      </w:r>
      <w:r>
        <w:rPr>
          <w:noProof/>
        </w:rPr>
        <w:tab/>
        <w:t xml:space="preserve">Griss, J. et al. Consequences of the discontinuation of the International Protein Index (IPI) database and its substitution by the UniProtKB "complete proteome" sets. </w:t>
      </w:r>
      <w:r w:rsidRPr="009153BF">
        <w:rPr>
          <w:i/>
          <w:noProof/>
        </w:rPr>
        <w:t>Proteomics</w:t>
      </w:r>
      <w:r>
        <w:rPr>
          <w:noProof/>
        </w:rPr>
        <w:t xml:space="preserve"> </w:t>
      </w:r>
      <w:r w:rsidRPr="009153BF">
        <w:rPr>
          <w:b/>
          <w:noProof/>
        </w:rPr>
        <w:t>11</w:t>
      </w:r>
      <w:r>
        <w:rPr>
          <w:noProof/>
        </w:rPr>
        <w:t>, 4434-4438 (2011).</w:t>
      </w:r>
    </w:p>
    <w:p w:rsidR="009153BF" w:rsidRDefault="009153BF" w:rsidP="009153BF">
      <w:pPr>
        <w:spacing w:after="0" w:line="240" w:lineRule="auto"/>
        <w:ind w:left="720" w:hanging="720"/>
        <w:jc w:val="both"/>
        <w:rPr>
          <w:noProof/>
        </w:rPr>
      </w:pPr>
      <w:r>
        <w:rPr>
          <w:noProof/>
        </w:rPr>
        <w:t>26.</w:t>
      </w:r>
      <w:r>
        <w:rPr>
          <w:noProof/>
        </w:rPr>
        <w:tab/>
        <w:t xml:space="preserve">Martens, L. et al. Do we want our data raw? Including binary mass spectrometry data in public proteomics data repositories. </w:t>
      </w:r>
      <w:r w:rsidRPr="009153BF">
        <w:rPr>
          <w:i/>
          <w:noProof/>
        </w:rPr>
        <w:t>Proteomics</w:t>
      </w:r>
      <w:r>
        <w:rPr>
          <w:noProof/>
        </w:rPr>
        <w:t xml:space="preserve"> </w:t>
      </w:r>
      <w:r w:rsidRPr="009153BF">
        <w:rPr>
          <w:b/>
          <w:noProof/>
        </w:rPr>
        <w:t>5</w:t>
      </w:r>
      <w:r>
        <w:rPr>
          <w:noProof/>
        </w:rPr>
        <w:t>, 3501-3505 (2005).</w:t>
      </w:r>
    </w:p>
    <w:p w:rsidR="009153BF" w:rsidRDefault="009153BF" w:rsidP="009153BF">
      <w:pPr>
        <w:spacing w:after="0" w:line="240" w:lineRule="auto"/>
        <w:ind w:left="720" w:hanging="720"/>
        <w:jc w:val="both"/>
        <w:rPr>
          <w:noProof/>
        </w:rPr>
      </w:pPr>
    </w:p>
    <w:p w:rsidR="00236CFE" w:rsidRPr="00D82ABD" w:rsidRDefault="007D4119" w:rsidP="00E83901">
      <w:pPr>
        <w:spacing w:after="0"/>
        <w:jc w:val="both"/>
      </w:pPr>
      <w:r w:rsidRPr="00D82ABD">
        <w:fldChar w:fldCharType="end"/>
      </w:r>
    </w:p>
    <w:sectPr w:rsidR="00236CFE" w:rsidRPr="00D82ABD" w:rsidSect="00005785">
      <w:headerReference w:type="default"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2ECD" w:rsidRDefault="00812ECD" w:rsidP="00C22471">
      <w:pPr>
        <w:spacing w:after="0" w:line="240" w:lineRule="auto"/>
      </w:pPr>
      <w:r>
        <w:separator/>
      </w:r>
    </w:p>
  </w:endnote>
  <w:endnote w:type="continuationSeparator" w:id="0">
    <w:p w:rsidR="00812ECD" w:rsidRDefault="00812ECD" w:rsidP="00C22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C42" w:rsidRPr="00305CE1" w:rsidRDefault="00C87C42" w:rsidP="00C024AB">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en-GB" w:eastAsia="en-GB"/>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2"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ibution-</w:t>
    </w:r>
    <w:proofErr w:type="spellStart"/>
    <w:r>
      <w:rPr>
        <w:rFonts w:cs="Calibri"/>
        <w:i/>
        <w:lang w:eastAsia="de-DE"/>
      </w:rPr>
      <w:t>ShareAlike</w:t>
    </w:r>
    <w:proofErr w:type="spellEnd"/>
    <w:r>
      <w:rPr>
        <w:rFonts w:cs="Calibri"/>
        <w:i/>
        <w:lang w:eastAsia="de-DE"/>
      </w:rPr>
      <w:t xml:space="preserve"> </w:t>
    </w:r>
    <w:r w:rsidRPr="00305CE1">
      <w:rPr>
        <w:rFonts w:cs="Calibri"/>
        <w:i/>
        <w:lang w:eastAsia="de-DE"/>
      </w:rPr>
      <w:t xml:space="preserve">3.0 License. </w:t>
    </w:r>
  </w:p>
  <w:p w:rsidR="00C87C42" w:rsidRPr="00EE5E45" w:rsidRDefault="00C87C42" w:rsidP="00C024AB">
    <w:pPr>
      <w:pStyle w:val="Footer"/>
      <w:pBdr>
        <w:top w:val="single" w:sz="4" w:space="1" w:color="auto"/>
      </w:pBdr>
      <w:spacing w:after="0" w:line="240" w:lineRule="auto"/>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Pr="00EE5E45">
      <w:tab/>
    </w:r>
    <w:r w:rsidRPr="00EE5E45">
      <w:tab/>
    </w:r>
    <w:r w:rsidRPr="00EE5E45">
      <w:tab/>
      <w:t xml:space="preserve">Page </w:t>
    </w:r>
    <w:r w:rsidR="007D4119" w:rsidRPr="00EE5E45">
      <w:rPr>
        <w:b/>
      </w:rPr>
      <w:fldChar w:fldCharType="begin"/>
    </w:r>
    <w:r w:rsidRPr="00EE5E45">
      <w:rPr>
        <w:b/>
      </w:rPr>
      <w:instrText xml:space="preserve"> PAGE </w:instrText>
    </w:r>
    <w:r w:rsidR="007D4119" w:rsidRPr="00EE5E45">
      <w:rPr>
        <w:b/>
      </w:rPr>
      <w:fldChar w:fldCharType="separate"/>
    </w:r>
    <w:r w:rsidR="00B522B9">
      <w:rPr>
        <w:b/>
        <w:noProof/>
      </w:rPr>
      <w:t>11</w:t>
    </w:r>
    <w:r w:rsidR="007D4119" w:rsidRPr="00EE5E45">
      <w:rPr>
        <w:b/>
      </w:rPr>
      <w:fldChar w:fldCharType="end"/>
    </w:r>
    <w:r w:rsidRPr="00EE5E45">
      <w:t xml:space="preserve"> of </w:t>
    </w:r>
    <w:r w:rsidR="007D4119" w:rsidRPr="00EE5E45">
      <w:rPr>
        <w:b/>
      </w:rPr>
      <w:fldChar w:fldCharType="begin"/>
    </w:r>
    <w:r w:rsidRPr="00EE5E45">
      <w:rPr>
        <w:b/>
      </w:rPr>
      <w:instrText xml:space="preserve"> NUMPAGES  </w:instrText>
    </w:r>
    <w:r w:rsidR="007D4119" w:rsidRPr="00EE5E45">
      <w:rPr>
        <w:b/>
      </w:rPr>
      <w:fldChar w:fldCharType="separate"/>
    </w:r>
    <w:r w:rsidR="00B522B9">
      <w:rPr>
        <w:b/>
        <w:noProof/>
      </w:rPr>
      <w:t>20</w:t>
    </w:r>
    <w:r w:rsidR="007D4119" w:rsidRPr="00EE5E45">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2ECD" w:rsidRDefault="00812ECD" w:rsidP="00C22471">
      <w:pPr>
        <w:spacing w:after="0" w:line="240" w:lineRule="auto"/>
      </w:pPr>
      <w:r>
        <w:separator/>
      </w:r>
    </w:p>
  </w:footnote>
  <w:footnote w:type="continuationSeparator" w:id="0">
    <w:p w:rsidR="00812ECD" w:rsidRDefault="00812ECD" w:rsidP="00C224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C42" w:rsidRPr="00753DBE" w:rsidRDefault="00C87C42"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Pr>
        <w:rFonts w:cs="Calibri"/>
        <w:lang w:eastAsia="de-DE"/>
      </w:rPr>
      <w:tab/>
    </w:r>
    <w:r>
      <w:rPr>
        <w:rFonts w:cs="Calibri"/>
        <w:lang w:eastAsia="de-DE"/>
      </w:rPr>
      <w:tab/>
      <w:t>A1 - Answers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8">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9">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4"/>
  </w:num>
  <w:num w:numId="5">
    <w:abstractNumId w:val="5"/>
  </w:num>
  <w:num w:numId="6">
    <w:abstractNumId w:val="2"/>
  </w:num>
  <w:num w:numId="7">
    <w:abstractNumId w:val="7"/>
  </w:num>
  <w:num w:numId="8">
    <w:abstractNumId w:val="1"/>
  </w:num>
  <w:num w:numId="9">
    <w:abstractNumId w:val="10"/>
  </w:num>
  <w:num w:numId="10">
    <w:abstractNumId w:val="3"/>
  </w:num>
  <w:num w:numId="11">
    <w:abstractNumId w:val="12"/>
  </w:num>
  <w:num w:numId="12">
    <w:abstractNumId w:val="9"/>
  </w:num>
  <w:num w:numId="13">
    <w:abstractNumId w:val="13"/>
  </w:num>
  <w:num w:numId="14">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ENLibraries&gt;&lt;Libraries&gt;&lt;item&gt;EndNoteLib.enl&lt;/item&gt;&lt;/Libraries&gt;&lt;/ENLibraries&gt;"/>
  </w:docVars>
  <w:rsids>
    <w:rsidRoot w:val="00FA5B0C"/>
    <w:rsid w:val="0000145F"/>
    <w:rsid w:val="00005785"/>
    <w:rsid w:val="0000630C"/>
    <w:rsid w:val="000069C3"/>
    <w:rsid w:val="00006BA9"/>
    <w:rsid w:val="00007B25"/>
    <w:rsid w:val="00011997"/>
    <w:rsid w:val="00012BAC"/>
    <w:rsid w:val="00013C0F"/>
    <w:rsid w:val="00014CF7"/>
    <w:rsid w:val="000207A2"/>
    <w:rsid w:val="00021398"/>
    <w:rsid w:val="00025484"/>
    <w:rsid w:val="00025CE2"/>
    <w:rsid w:val="0003164C"/>
    <w:rsid w:val="00031E46"/>
    <w:rsid w:val="00032873"/>
    <w:rsid w:val="00032E6D"/>
    <w:rsid w:val="00036D6C"/>
    <w:rsid w:val="00037B2E"/>
    <w:rsid w:val="00037BBF"/>
    <w:rsid w:val="00037FAE"/>
    <w:rsid w:val="00043283"/>
    <w:rsid w:val="0004403D"/>
    <w:rsid w:val="00044B7B"/>
    <w:rsid w:val="0004562B"/>
    <w:rsid w:val="00046033"/>
    <w:rsid w:val="0004639E"/>
    <w:rsid w:val="000467A7"/>
    <w:rsid w:val="00046A77"/>
    <w:rsid w:val="00050519"/>
    <w:rsid w:val="000513DE"/>
    <w:rsid w:val="00052057"/>
    <w:rsid w:val="00052728"/>
    <w:rsid w:val="00053BED"/>
    <w:rsid w:val="00054987"/>
    <w:rsid w:val="00063143"/>
    <w:rsid w:val="00063510"/>
    <w:rsid w:val="00063B12"/>
    <w:rsid w:val="000643DE"/>
    <w:rsid w:val="000644AF"/>
    <w:rsid w:val="000657F0"/>
    <w:rsid w:val="00065CE2"/>
    <w:rsid w:val="0006716E"/>
    <w:rsid w:val="00067E6A"/>
    <w:rsid w:val="00074C4C"/>
    <w:rsid w:val="00075037"/>
    <w:rsid w:val="00075F65"/>
    <w:rsid w:val="0007608E"/>
    <w:rsid w:val="0007623B"/>
    <w:rsid w:val="000776F3"/>
    <w:rsid w:val="0008000C"/>
    <w:rsid w:val="00082B40"/>
    <w:rsid w:val="00083905"/>
    <w:rsid w:val="0008428F"/>
    <w:rsid w:val="00084580"/>
    <w:rsid w:val="00086670"/>
    <w:rsid w:val="000873AD"/>
    <w:rsid w:val="00087E71"/>
    <w:rsid w:val="0009169B"/>
    <w:rsid w:val="0009251A"/>
    <w:rsid w:val="000938D0"/>
    <w:rsid w:val="0009722F"/>
    <w:rsid w:val="000977C0"/>
    <w:rsid w:val="000A13B4"/>
    <w:rsid w:val="000A1D10"/>
    <w:rsid w:val="000A51D6"/>
    <w:rsid w:val="000A5E24"/>
    <w:rsid w:val="000A6038"/>
    <w:rsid w:val="000A66F8"/>
    <w:rsid w:val="000A678B"/>
    <w:rsid w:val="000A6B68"/>
    <w:rsid w:val="000A795F"/>
    <w:rsid w:val="000A7DA1"/>
    <w:rsid w:val="000B1283"/>
    <w:rsid w:val="000B1EB1"/>
    <w:rsid w:val="000B37DB"/>
    <w:rsid w:val="000B3D16"/>
    <w:rsid w:val="000B7FB6"/>
    <w:rsid w:val="000C4EA4"/>
    <w:rsid w:val="000C55B8"/>
    <w:rsid w:val="000C7D77"/>
    <w:rsid w:val="000D00BB"/>
    <w:rsid w:val="000D1B17"/>
    <w:rsid w:val="000D2CF4"/>
    <w:rsid w:val="000D3BAD"/>
    <w:rsid w:val="000D3F4E"/>
    <w:rsid w:val="000D40F8"/>
    <w:rsid w:val="000D412D"/>
    <w:rsid w:val="000D43E8"/>
    <w:rsid w:val="000D53ED"/>
    <w:rsid w:val="000D540C"/>
    <w:rsid w:val="000D5C3E"/>
    <w:rsid w:val="000E09EE"/>
    <w:rsid w:val="000E23E5"/>
    <w:rsid w:val="000E255A"/>
    <w:rsid w:val="000E30CD"/>
    <w:rsid w:val="000E3C1B"/>
    <w:rsid w:val="000E6E16"/>
    <w:rsid w:val="000E7805"/>
    <w:rsid w:val="000F00EE"/>
    <w:rsid w:val="000F07F4"/>
    <w:rsid w:val="000F0A87"/>
    <w:rsid w:val="000F10C4"/>
    <w:rsid w:val="000F2BBC"/>
    <w:rsid w:val="000F428E"/>
    <w:rsid w:val="000F47A1"/>
    <w:rsid w:val="000F548C"/>
    <w:rsid w:val="000F5984"/>
    <w:rsid w:val="000F608B"/>
    <w:rsid w:val="00101AB6"/>
    <w:rsid w:val="00103996"/>
    <w:rsid w:val="00105271"/>
    <w:rsid w:val="00105486"/>
    <w:rsid w:val="00106A7B"/>
    <w:rsid w:val="00107825"/>
    <w:rsid w:val="00107A07"/>
    <w:rsid w:val="00110882"/>
    <w:rsid w:val="00110EE5"/>
    <w:rsid w:val="001153FE"/>
    <w:rsid w:val="001155F4"/>
    <w:rsid w:val="00115C01"/>
    <w:rsid w:val="001201FB"/>
    <w:rsid w:val="00120215"/>
    <w:rsid w:val="00120ED0"/>
    <w:rsid w:val="001232A4"/>
    <w:rsid w:val="0012546E"/>
    <w:rsid w:val="001277A6"/>
    <w:rsid w:val="00127A33"/>
    <w:rsid w:val="00130D8C"/>
    <w:rsid w:val="001311BE"/>
    <w:rsid w:val="0013206C"/>
    <w:rsid w:val="00134270"/>
    <w:rsid w:val="0013427F"/>
    <w:rsid w:val="001352B1"/>
    <w:rsid w:val="0013667E"/>
    <w:rsid w:val="00137F4E"/>
    <w:rsid w:val="00140177"/>
    <w:rsid w:val="0014156D"/>
    <w:rsid w:val="00141D1D"/>
    <w:rsid w:val="001440BE"/>
    <w:rsid w:val="001453A5"/>
    <w:rsid w:val="00147048"/>
    <w:rsid w:val="00150C0B"/>
    <w:rsid w:val="00151CAD"/>
    <w:rsid w:val="00154A41"/>
    <w:rsid w:val="00154EB6"/>
    <w:rsid w:val="001551F6"/>
    <w:rsid w:val="0015689A"/>
    <w:rsid w:val="00156EBD"/>
    <w:rsid w:val="001578F9"/>
    <w:rsid w:val="001579AB"/>
    <w:rsid w:val="0016078A"/>
    <w:rsid w:val="001621E2"/>
    <w:rsid w:val="0016395B"/>
    <w:rsid w:val="00164287"/>
    <w:rsid w:val="001648A7"/>
    <w:rsid w:val="001648ED"/>
    <w:rsid w:val="001652C9"/>
    <w:rsid w:val="00165905"/>
    <w:rsid w:val="001659BA"/>
    <w:rsid w:val="00165A2D"/>
    <w:rsid w:val="001664DB"/>
    <w:rsid w:val="00166F28"/>
    <w:rsid w:val="00167001"/>
    <w:rsid w:val="0017071F"/>
    <w:rsid w:val="0017072B"/>
    <w:rsid w:val="00170D5A"/>
    <w:rsid w:val="001713DA"/>
    <w:rsid w:val="0017338E"/>
    <w:rsid w:val="00175AC0"/>
    <w:rsid w:val="0017621B"/>
    <w:rsid w:val="001773B2"/>
    <w:rsid w:val="00177A3F"/>
    <w:rsid w:val="0018006B"/>
    <w:rsid w:val="00180556"/>
    <w:rsid w:val="001806CD"/>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A2BB9"/>
    <w:rsid w:val="001A6BD1"/>
    <w:rsid w:val="001B042E"/>
    <w:rsid w:val="001B0CF0"/>
    <w:rsid w:val="001B2871"/>
    <w:rsid w:val="001B635F"/>
    <w:rsid w:val="001B6A35"/>
    <w:rsid w:val="001C023F"/>
    <w:rsid w:val="001C0D67"/>
    <w:rsid w:val="001C0ED3"/>
    <w:rsid w:val="001C1527"/>
    <w:rsid w:val="001C213D"/>
    <w:rsid w:val="001C28D9"/>
    <w:rsid w:val="001C34AB"/>
    <w:rsid w:val="001C4013"/>
    <w:rsid w:val="001D178F"/>
    <w:rsid w:val="001D2B67"/>
    <w:rsid w:val="001D4136"/>
    <w:rsid w:val="001D6A19"/>
    <w:rsid w:val="001D6D4F"/>
    <w:rsid w:val="001E29E8"/>
    <w:rsid w:val="001E3926"/>
    <w:rsid w:val="001E42BA"/>
    <w:rsid w:val="001E5C31"/>
    <w:rsid w:val="001E6F7E"/>
    <w:rsid w:val="001E7CA8"/>
    <w:rsid w:val="001E7CC5"/>
    <w:rsid w:val="001F12E2"/>
    <w:rsid w:val="001F3055"/>
    <w:rsid w:val="001F36F7"/>
    <w:rsid w:val="001F471E"/>
    <w:rsid w:val="001F4720"/>
    <w:rsid w:val="001F4B79"/>
    <w:rsid w:val="001F4E39"/>
    <w:rsid w:val="001F50D7"/>
    <w:rsid w:val="001F55AF"/>
    <w:rsid w:val="001F5856"/>
    <w:rsid w:val="001F748C"/>
    <w:rsid w:val="001F7829"/>
    <w:rsid w:val="00200FB6"/>
    <w:rsid w:val="0020340D"/>
    <w:rsid w:val="00203476"/>
    <w:rsid w:val="00207F46"/>
    <w:rsid w:val="00210E4B"/>
    <w:rsid w:val="00212F3D"/>
    <w:rsid w:val="002131A2"/>
    <w:rsid w:val="00213B68"/>
    <w:rsid w:val="00214A86"/>
    <w:rsid w:val="00214FAF"/>
    <w:rsid w:val="00215836"/>
    <w:rsid w:val="00217E99"/>
    <w:rsid w:val="002238AE"/>
    <w:rsid w:val="002248E7"/>
    <w:rsid w:val="00226537"/>
    <w:rsid w:val="00227DED"/>
    <w:rsid w:val="00231EC0"/>
    <w:rsid w:val="00232100"/>
    <w:rsid w:val="00232A0E"/>
    <w:rsid w:val="00233723"/>
    <w:rsid w:val="002339CB"/>
    <w:rsid w:val="00233B5F"/>
    <w:rsid w:val="00233BF6"/>
    <w:rsid w:val="00233D1D"/>
    <w:rsid w:val="002359DF"/>
    <w:rsid w:val="00235EA0"/>
    <w:rsid w:val="00235EAD"/>
    <w:rsid w:val="00235FC7"/>
    <w:rsid w:val="00236CFE"/>
    <w:rsid w:val="0023713C"/>
    <w:rsid w:val="00237883"/>
    <w:rsid w:val="002438DF"/>
    <w:rsid w:val="00244747"/>
    <w:rsid w:val="00250F13"/>
    <w:rsid w:val="00251C24"/>
    <w:rsid w:val="00251D8C"/>
    <w:rsid w:val="00251FA9"/>
    <w:rsid w:val="00253E4C"/>
    <w:rsid w:val="00253E57"/>
    <w:rsid w:val="0025427D"/>
    <w:rsid w:val="0025441B"/>
    <w:rsid w:val="0025442C"/>
    <w:rsid w:val="00254839"/>
    <w:rsid w:val="00257AD5"/>
    <w:rsid w:val="00260576"/>
    <w:rsid w:val="00260D7D"/>
    <w:rsid w:val="00260EC7"/>
    <w:rsid w:val="002615A1"/>
    <w:rsid w:val="00261A7C"/>
    <w:rsid w:val="00262C27"/>
    <w:rsid w:val="00262F21"/>
    <w:rsid w:val="00263108"/>
    <w:rsid w:val="00263109"/>
    <w:rsid w:val="002641E9"/>
    <w:rsid w:val="0026490A"/>
    <w:rsid w:val="00265910"/>
    <w:rsid w:val="00265B77"/>
    <w:rsid w:val="0026650E"/>
    <w:rsid w:val="00266C8C"/>
    <w:rsid w:val="00267826"/>
    <w:rsid w:val="002706F2"/>
    <w:rsid w:val="00270CC0"/>
    <w:rsid w:val="00271096"/>
    <w:rsid w:val="00271857"/>
    <w:rsid w:val="002719E9"/>
    <w:rsid w:val="00271F2B"/>
    <w:rsid w:val="0027259D"/>
    <w:rsid w:val="00272689"/>
    <w:rsid w:val="00272CEE"/>
    <w:rsid w:val="00273344"/>
    <w:rsid w:val="00273A91"/>
    <w:rsid w:val="00273BAA"/>
    <w:rsid w:val="00273D75"/>
    <w:rsid w:val="0027431D"/>
    <w:rsid w:val="00274393"/>
    <w:rsid w:val="002749B0"/>
    <w:rsid w:val="00275E0D"/>
    <w:rsid w:val="002767E3"/>
    <w:rsid w:val="00277534"/>
    <w:rsid w:val="002814B7"/>
    <w:rsid w:val="00281ADA"/>
    <w:rsid w:val="00283123"/>
    <w:rsid w:val="00283F84"/>
    <w:rsid w:val="00285264"/>
    <w:rsid w:val="00285996"/>
    <w:rsid w:val="00286E5F"/>
    <w:rsid w:val="00286F21"/>
    <w:rsid w:val="00287EAD"/>
    <w:rsid w:val="00291292"/>
    <w:rsid w:val="00295022"/>
    <w:rsid w:val="00296068"/>
    <w:rsid w:val="00296638"/>
    <w:rsid w:val="002972EA"/>
    <w:rsid w:val="0029777E"/>
    <w:rsid w:val="002979DA"/>
    <w:rsid w:val="002A0031"/>
    <w:rsid w:val="002A0D08"/>
    <w:rsid w:val="002A271E"/>
    <w:rsid w:val="002A3769"/>
    <w:rsid w:val="002A476A"/>
    <w:rsid w:val="002A4DCA"/>
    <w:rsid w:val="002A6699"/>
    <w:rsid w:val="002A6EC2"/>
    <w:rsid w:val="002A77B9"/>
    <w:rsid w:val="002B0488"/>
    <w:rsid w:val="002B151D"/>
    <w:rsid w:val="002B197F"/>
    <w:rsid w:val="002B1E54"/>
    <w:rsid w:val="002B21B8"/>
    <w:rsid w:val="002B3785"/>
    <w:rsid w:val="002B3C1D"/>
    <w:rsid w:val="002B3D5F"/>
    <w:rsid w:val="002B3EAD"/>
    <w:rsid w:val="002C0528"/>
    <w:rsid w:val="002C0D15"/>
    <w:rsid w:val="002C1948"/>
    <w:rsid w:val="002C1D84"/>
    <w:rsid w:val="002C3EB9"/>
    <w:rsid w:val="002C4A56"/>
    <w:rsid w:val="002C56DE"/>
    <w:rsid w:val="002C7A47"/>
    <w:rsid w:val="002C7D15"/>
    <w:rsid w:val="002D0DCB"/>
    <w:rsid w:val="002D1295"/>
    <w:rsid w:val="002D2467"/>
    <w:rsid w:val="002D2E78"/>
    <w:rsid w:val="002D6515"/>
    <w:rsid w:val="002E0962"/>
    <w:rsid w:val="002E1D24"/>
    <w:rsid w:val="002E2E5F"/>
    <w:rsid w:val="002E31E5"/>
    <w:rsid w:val="002E3638"/>
    <w:rsid w:val="002E50CB"/>
    <w:rsid w:val="002E6894"/>
    <w:rsid w:val="002E7088"/>
    <w:rsid w:val="002E74A4"/>
    <w:rsid w:val="002F0A83"/>
    <w:rsid w:val="002F10A6"/>
    <w:rsid w:val="002F1535"/>
    <w:rsid w:val="002F3070"/>
    <w:rsid w:val="002F3CFD"/>
    <w:rsid w:val="002F4017"/>
    <w:rsid w:val="002F4902"/>
    <w:rsid w:val="002F4F10"/>
    <w:rsid w:val="002F5F16"/>
    <w:rsid w:val="002F694C"/>
    <w:rsid w:val="002F6D98"/>
    <w:rsid w:val="002F7814"/>
    <w:rsid w:val="003000E2"/>
    <w:rsid w:val="00300401"/>
    <w:rsid w:val="003025A6"/>
    <w:rsid w:val="003049E8"/>
    <w:rsid w:val="00307B88"/>
    <w:rsid w:val="0031224D"/>
    <w:rsid w:val="003127FD"/>
    <w:rsid w:val="00312D53"/>
    <w:rsid w:val="00313A51"/>
    <w:rsid w:val="00314011"/>
    <w:rsid w:val="00314B42"/>
    <w:rsid w:val="00316307"/>
    <w:rsid w:val="00316BEF"/>
    <w:rsid w:val="0031730D"/>
    <w:rsid w:val="00317ED1"/>
    <w:rsid w:val="003202C1"/>
    <w:rsid w:val="00321B45"/>
    <w:rsid w:val="0032345A"/>
    <w:rsid w:val="0032382A"/>
    <w:rsid w:val="00324AB6"/>
    <w:rsid w:val="00325709"/>
    <w:rsid w:val="00326448"/>
    <w:rsid w:val="0032668A"/>
    <w:rsid w:val="00327066"/>
    <w:rsid w:val="003279D4"/>
    <w:rsid w:val="00330BD3"/>
    <w:rsid w:val="003338BF"/>
    <w:rsid w:val="00333CA9"/>
    <w:rsid w:val="00335A5C"/>
    <w:rsid w:val="003375DD"/>
    <w:rsid w:val="00337B91"/>
    <w:rsid w:val="00343083"/>
    <w:rsid w:val="003437C4"/>
    <w:rsid w:val="00343AEF"/>
    <w:rsid w:val="00344D94"/>
    <w:rsid w:val="00344E6E"/>
    <w:rsid w:val="00345DA5"/>
    <w:rsid w:val="00345E9E"/>
    <w:rsid w:val="003468AC"/>
    <w:rsid w:val="00351C1B"/>
    <w:rsid w:val="00351E3B"/>
    <w:rsid w:val="00352E77"/>
    <w:rsid w:val="0035350A"/>
    <w:rsid w:val="00353AB8"/>
    <w:rsid w:val="00354CF3"/>
    <w:rsid w:val="00354E07"/>
    <w:rsid w:val="00356781"/>
    <w:rsid w:val="00357AA9"/>
    <w:rsid w:val="00357FDB"/>
    <w:rsid w:val="0036092A"/>
    <w:rsid w:val="00362219"/>
    <w:rsid w:val="00363479"/>
    <w:rsid w:val="00363631"/>
    <w:rsid w:val="00363736"/>
    <w:rsid w:val="00364276"/>
    <w:rsid w:val="003657F4"/>
    <w:rsid w:val="003666A3"/>
    <w:rsid w:val="003710A3"/>
    <w:rsid w:val="003719B5"/>
    <w:rsid w:val="00371EEA"/>
    <w:rsid w:val="00372416"/>
    <w:rsid w:val="0037441F"/>
    <w:rsid w:val="00375E9F"/>
    <w:rsid w:val="003761FE"/>
    <w:rsid w:val="0037649B"/>
    <w:rsid w:val="00376CB4"/>
    <w:rsid w:val="00377AA1"/>
    <w:rsid w:val="00381CDD"/>
    <w:rsid w:val="00382C18"/>
    <w:rsid w:val="00382DE8"/>
    <w:rsid w:val="0038308F"/>
    <w:rsid w:val="003831E3"/>
    <w:rsid w:val="0038363B"/>
    <w:rsid w:val="00383FA7"/>
    <w:rsid w:val="00385368"/>
    <w:rsid w:val="00387EF2"/>
    <w:rsid w:val="00390AE9"/>
    <w:rsid w:val="003917DC"/>
    <w:rsid w:val="003918D5"/>
    <w:rsid w:val="00392353"/>
    <w:rsid w:val="003929A6"/>
    <w:rsid w:val="00395E43"/>
    <w:rsid w:val="00396252"/>
    <w:rsid w:val="0039676C"/>
    <w:rsid w:val="00396DB1"/>
    <w:rsid w:val="0039770F"/>
    <w:rsid w:val="00397A26"/>
    <w:rsid w:val="003A03E7"/>
    <w:rsid w:val="003A0AE3"/>
    <w:rsid w:val="003A140F"/>
    <w:rsid w:val="003A1688"/>
    <w:rsid w:val="003A1DD4"/>
    <w:rsid w:val="003A29FF"/>
    <w:rsid w:val="003A4575"/>
    <w:rsid w:val="003A472B"/>
    <w:rsid w:val="003A53FB"/>
    <w:rsid w:val="003A5607"/>
    <w:rsid w:val="003B0C19"/>
    <w:rsid w:val="003B172A"/>
    <w:rsid w:val="003B1F32"/>
    <w:rsid w:val="003B275A"/>
    <w:rsid w:val="003B3C82"/>
    <w:rsid w:val="003B3DD0"/>
    <w:rsid w:val="003B4709"/>
    <w:rsid w:val="003B4E8C"/>
    <w:rsid w:val="003B4F66"/>
    <w:rsid w:val="003B5316"/>
    <w:rsid w:val="003B64E9"/>
    <w:rsid w:val="003B707D"/>
    <w:rsid w:val="003B7B62"/>
    <w:rsid w:val="003C059E"/>
    <w:rsid w:val="003C14D1"/>
    <w:rsid w:val="003C1698"/>
    <w:rsid w:val="003C1C1C"/>
    <w:rsid w:val="003C22A1"/>
    <w:rsid w:val="003C398D"/>
    <w:rsid w:val="003C3D10"/>
    <w:rsid w:val="003C4419"/>
    <w:rsid w:val="003C7600"/>
    <w:rsid w:val="003C76B7"/>
    <w:rsid w:val="003C7BB2"/>
    <w:rsid w:val="003C7C6C"/>
    <w:rsid w:val="003D08BC"/>
    <w:rsid w:val="003D20C9"/>
    <w:rsid w:val="003D29A4"/>
    <w:rsid w:val="003D313A"/>
    <w:rsid w:val="003D475C"/>
    <w:rsid w:val="003D4D21"/>
    <w:rsid w:val="003D56AC"/>
    <w:rsid w:val="003D5B7F"/>
    <w:rsid w:val="003D751E"/>
    <w:rsid w:val="003D7B43"/>
    <w:rsid w:val="003E065B"/>
    <w:rsid w:val="003E2549"/>
    <w:rsid w:val="003E37AF"/>
    <w:rsid w:val="003E39FE"/>
    <w:rsid w:val="003E3D42"/>
    <w:rsid w:val="003E5080"/>
    <w:rsid w:val="003E5963"/>
    <w:rsid w:val="003E70E8"/>
    <w:rsid w:val="003E7974"/>
    <w:rsid w:val="003F1EF7"/>
    <w:rsid w:val="003F1F72"/>
    <w:rsid w:val="003F639F"/>
    <w:rsid w:val="003F663C"/>
    <w:rsid w:val="003F6773"/>
    <w:rsid w:val="00400269"/>
    <w:rsid w:val="004004B3"/>
    <w:rsid w:val="00400908"/>
    <w:rsid w:val="00401B7D"/>
    <w:rsid w:val="00403F5F"/>
    <w:rsid w:val="004067AB"/>
    <w:rsid w:val="00407A36"/>
    <w:rsid w:val="004112FA"/>
    <w:rsid w:val="004144BD"/>
    <w:rsid w:val="0041501E"/>
    <w:rsid w:val="00415A13"/>
    <w:rsid w:val="004167CF"/>
    <w:rsid w:val="00417752"/>
    <w:rsid w:val="00417B57"/>
    <w:rsid w:val="00420FCB"/>
    <w:rsid w:val="00421482"/>
    <w:rsid w:val="00422320"/>
    <w:rsid w:val="004228F6"/>
    <w:rsid w:val="00423860"/>
    <w:rsid w:val="00424D24"/>
    <w:rsid w:val="00426120"/>
    <w:rsid w:val="00430673"/>
    <w:rsid w:val="00432839"/>
    <w:rsid w:val="00434411"/>
    <w:rsid w:val="00435C0F"/>
    <w:rsid w:val="004360D8"/>
    <w:rsid w:val="00437871"/>
    <w:rsid w:val="00441547"/>
    <w:rsid w:val="0044244B"/>
    <w:rsid w:val="004428FA"/>
    <w:rsid w:val="004432E8"/>
    <w:rsid w:val="004439E4"/>
    <w:rsid w:val="0044574D"/>
    <w:rsid w:val="004467FE"/>
    <w:rsid w:val="004468B4"/>
    <w:rsid w:val="00447D3B"/>
    <w:rsid w:val="004515E4"/>
    <w:rsid w:val="00451B9C"/>
    <w:rsid w:val="00451D26"/>
    <w:rsid w:val="004545F4"/>
    <w:rsid w:val="0045545F"/>
    <w:rsid w:val="00457806"/>
    <w:rsid w:val="004620FF"/>
    <w:rsid w:val="0046346E"/>
    <w:rsid w:val="00463922"/>
    <w:rsid w:val="00464B17"/>
    <w:rsid w:val="00470E4F"/>
    <w:rsid w:val="00472A19"/>
    <w:rsid w:val="00472CEC"/>
    <w:rsid w:val="00472F8E"/>
    <w:rsid w:val="0047414E"/>
    <w:rsid w:val="004749AE"/>
    <w:rsid w:val="00474C62"/>
    <w:rsid w:val="004769FB"/>
    <w:rsid w:val="00480425"/>
    <w:rsid w:val="00481CCA"/>
    <w:rsid w:val="004833E3"/>
    <w:rsid w:val="004859CE"/>
    <w:rsid w:val="00485A47"/>
    <w:rsid w:val="00487E97"/>
    <w:rsid w:val="00491C88"/>
    <w:rsid w:val="0049253F"/>
    <w:rsid w:val="00492DDE"/>
    <w:rsid w:val="004943A6"/>
    <w:rsid w:val="00494536"/>
    <w:rsid w:val="00494674"/>
    <w:rsid w:val="00494BD2"/>
    <w:rsid w:val="004958D0"/>
    <w:rsid w:val="00496312"/>
    <w:rsid w:val="00496EAB"/>
    <w:rsid w:val="00497334"/>
    <w:rsid w:val="00497641"/>
    <w:rsid w:val="00497B20"/>
    <w:rsid w:val="004A40A0"/>
    <w:rsid w:val="004A7284"/>
    <w:rsid w:val="004A7363"/>
    <w:rsid w:val="004A739A"/>
    <w:rsid w:val="004B07A5"/>
    <w:rsid w:val="004B15EF"/>
    <w:rsid w:val="004B1A6C"/>
    <w:rsid w:val="004B2B26"/>
    <w:rsid w:val="004B2F36"/>
    <w:rsid w:val="004B345E"/>
    <w:rsid w:val="004B40C3"/>
    <w:rsid w:val="004B42DC"/>
    <w:rsid w:val="004B6546"/>
    <w:rsid w:val="004C049C"/>
    <w:rsid w:val="004C0626"/>
    <w:rsid w:val="004C0B73"/>
    <w:rsid w:val="004C1784"/>
    <w:rsid w:val="004C250B"/>
    <w:rsid w:val="004C2B8C"/>
    <w:rsid w:val="004C3BF7"/>
    <w:rsid w:val="004C42B0"/>
    <w:rsid w:val="004C573D"/>
    <w:rsid w:val="004C5E52"/>
    <w:rsid w:val="004C5FBE"/>
    <w:rsid w:val="004C659A"/>
    <w:rsid w:val="004C7140"/>
    <w:rsid w:val="004C7637"/>
    <w:rsid w:val="004D05B0"/>
    <w:rsid w:val="004D377D"/>
    <w:rsid w:val="004D3B40"/>
    <w:rsid w:val="004D4468"/>
    <w:rsid w:val="004D45FB"/>
    <w:rsid w:val="004D4610"/>
    <w:rsid w:val="004D4AD6"/>
    <w:rsid w:val="004D5B33"/>
    <w:rsid w:val="004D7346"/>
    <w:rsid w:val="004E1C47"/>
    <w:rsid w:val="004E1CFA"/>
    <w:rsid w:val="004E1E40"/>
    <w:rsid w:val="004E217B"/>
    <w:rsid w:val="004E3E45"/>
    <w:rsid w:val="004E4248"/>
    <w:rsid w:val="004E46A3"/>
    <w:rsid w:val="004E4D55"/>
    <w:rsid w:val="004E653E"/>
    <w:rsid w:val="004E697F"/>
    <w:rsid w:val="004F3C51"/>
    <w:rsid w:val="004F4B69"/>
    <w:rsid w:val="004F6A06"/>
    <w:rsid w:val="004F6E1A"/>
    <w:rsid w:val="004F7642"/>
    <w:rsid w:val="005001A0"/>
    <w:rsid w:val="00501C0E"/>
    <w:rsid w:val="00502967"/>
    <w:rsid w:val="00502BDA"/>
    <w:rsid w:val="00504215"/>
    <w:rsid w:val="0050427C"/>
    <w:rsid w:val="00506047"/>
    <w:rsid w:val="005076D5"/>
    <w:rsid w:val="00507EA1"/>
    <w:rsid w:val="0051161A"/>
    <w:rsid w:val="00511D32"/>
    <w:rsid w:val="00512261"/>
    <w:rsid w:val="005145BD"/>
    <w:rsid w:val="0051559A"/>
    <w:rsid w:val="00515EF1"/>
    <w:rsid w:val="00516E82"/>
    <w:rsid w:val="00516F50"/>
    <w:rsid w:val="00516FCC"/>
    <w:rsid w:val="005200FA"/>
    <w:rsid w:val="005212A0"/>
    <w:rsid w:val="00521DDB"/>
    <w:rsid w:val="00522CE8"/>
    <w:rsid w:val="00523DC9"/>
    <w:rsid w:val="005253D6"/>
    <w:rsid w:val="005269FE"/>
    <w:rsid w:val="0052718B"/>
    <w:rsid w:val="0052726A"/>
    <w:rsid w:val="0053191C"/>
    <w:rsid w:val="005325C7"/>
    <w:rsid w:val="0053591D"/>
    <w:rsid w:val="005359DC"/>
    <w:rsid w:val="00536345"/>
    <w:rsid w:val="005364C3"/>
    <w:rsid w:val="0053795C"/>
    <w:rsid w:val="00537A6E"/>
    <w:rsid w:val="005408E9"/>
    <w:rsid w:val="00540FA0"/>
    <w:rsid w:val="00541B3D"/>
    <w:rsid w:val="0054214A"/>
    <w:rsid w:val="00542B72"/>
    <w:rsid w:val="00543417"/>
    <w:rsid w:val="0054388B"/>
    <w:rsid w:val="005446F2"/>
    <w:rsid w:val="00544811"/>
    <w:rsid w:val="005452B7"/>
    <w:rsid w:val="00546BB6"/>
    <w:rsid w:val="00547FC3"/>
    <w:rsid w:val="005501DD"/>
    <w:rsid w:val="00550BBB"/>
    <w:rsid w:val="005513A5"/>
    <w:rsid w:val="005515C7"/>
    <w:rsid w:val="00553C7B"/>
    <w:rsid w:val="00554420"/>
    <w:rsid w:val="00555245"/>
    <w:rsid w:val="005555C0"/>
    <w:rsid w:val="005557F3"/>
    <w:rsid w:val="00557278"/>
    <w:rsid w:val="00557673"/>
    <w:rsid w:val="00560CAD"/>
    <w:rsid w:val="00561141"/>
    <w:rsid w:val="005620DD"/>
    <w:rsid w:val="00563BAC"/>
    <w:rsid w:val="00563F4E"/>
    <w:rsid w:val="005658FB"/>
    <w:rsid w:val="00565944"/>
    <w:rsid w:val="00566299"/>
    <w:rsid w:val="00567955"/>
    <w:rsid w:val="0057018B"/>
    <w:rsid w:val="00570962"/>
    <w:rsid w:val="00571404"/>
    <w:rsid w:val="00571DE4"/>
    <w:rsid w:val="00572633"/>
    <w:rsid w:val="00572B3B"/>
    <w:rsid w:val="00572FD7"/>
    <w:rsid w:val="00573098"/>
    <w:rsid w:val="00573608"/>
    <w:rsid w:val="00573E14"/>
    <w:rsid w:val="00574B69"/>
    <w:rsid w:val="00574BBD"/>
    <w:rsid w:val="00575A96"/>
    <w:rsid w:val="00575C7E"/>
    <w:rsid w:val="005761C7"/>
    <w:rsid w:val="00576265"/>
    <w:rsid w:val="0057704C"/>
    <w:rsid w:val="00582D84"/>
    <w:rsid w:val="00583D11"/>
    <w:rsid w:val="00584EC0"/>
    <w:rsid w:val="00590524"/>
    <w:rsid w:val="00590C1A"/>
    <w:rsid w:val="00591343"/>
    <w:rsid w:val="00591E27"/>
    <w:rsid w:val="00592CA2"/>
    <w:rsid w:val="00592EAA"/>
    <w:rsid w:val="0059519F"/>
    <w:rsid w:val="00595698"/>
    <w:rsid w:val="005959A4"/>
    <w:rsid w:val="0059665A"/>
    <w:rsid w:val="00597200"/>
    <w:rsid w:val="005A0D64"/>
    <w:rsid w:val="005A0DB9"/>
    <w:rsid w:val="005A114C"/>
    <w:rsid w:val="005A24EC"/>
    <w:rsid w:val="005A572F"/>
    <w:rsid w:val="005A5C63"/>
    <w:rsid w:val="005A69CF"/>
    <w:rsid w:val="005B0331"/>
    <w:rsid w:val="005B0EC2"/>
    <w:rsid w:val="005B39C7"/>
    <w:rsid w:val="005B3FC8"/>
    <w:rsid w:val="005B53B1"/>
    <w:rsid w:val="005B6579"/>
    <w:rsid w:val="005B756C"/>
    <w:rsid w:val="005C10AA"/>
    <w:rsid w:val="005C2B4C"/>
    <w:rsid w:val="005C2FCC"/>
    <w:rsid w:val="005C3FF9"/>
    <w:rsid w:val="005C5758"/>
    <w:rsid w:val="005C57C6"/>
    <w:rsid w:val="005C5F9B"/>
    <w:rsid w:val="005C74E3"/>
    <w:rsid w:val="005C7548"/>
    <w:rsid w:val="005C7AFC"/>
    <w:rsid w:val="005D10E6"/>
    <w:rsid w:val="005D2850"/>
    <w:rsid w:val="005D3F40"/>
    <w:rsid w:val="005D4773"/>
    <w:rsid w:val="005D4C44"/>
    <w:rsid w:val="005D50FA"/>
    <w:rsid w:val="005D5FC4"/>
    <w:rsid w:val="005D61B9"/>
    <w:rsid w:val="005D6413"/>
    <w:rsid w:val="005D686A"/>
    <w:rsid w:val="005D739B"/>
    <w:rsid w:val="005E1400"/>
    <w:rsid w:val="005E1618"/>
    <w:rsid w:val="005E3B0C"/>
    <w:rsid w:val="005E3C2E"/>
    <w:rsid w:val="005E66E2"/>
    <w:rsid w:val="005E7804"/>
    <w:rsid w:val="005F0D47"/>
    <w:rsid w:val="005F1639"/>
    <w:rsid w:val="005F3378"/>
    <w:rsid w:val="005F3939"/>
    <w:rsid w:val="005F5567"/>
    <w:rsid w:val="00600D63"/>
    <w:rsid w:val="00600F79"/>
    <w:rsid w:val="00601344"/>
    <w:rsid w:val="006026D7"/>
    <w:rsid w:val="00602787"/>
    <w:rsid w:val="00602A0D"/>
    <w:rsid w:val="0060308B"/>
    <w:rsid w:val="00603F08"/>
    <w:rsid w:val="00604923"/>
    <w:rsid w:val="006059F7"/>
    <w:rsid w:val="00605ED1"/>
    <w:rsid w:val="0060625E"/>
    <w:rsid w:val="00606967"/>
    <w:rsid w:val="0060773A"/>
    <w:rsid w:val="00612D78"/>
    <w:rsid w:val="00612E2C"/>
    <w:rsid w:val="0061300A"/>
    <w:rsid w:val="00614816"/>
    <w:rsid w:val="00616073"/>
    <w:rsid w:val="0061631A"/>
    <w:rsid w:val="00616438"/>
    <w:rsid w:val="0062366B"/>
    <w:rsid w:val="00623BA2"/>
    <w:rsid w:val="00623CC0"/>
    <w:rsid w:val="006256F8"/>
    <w:rsid w:val="00625BD5"/>
    <w:rsid w:val="0062730F"/>
    <w:rsid w:val="00627B68"/>
    <w:rsid w:val="00627D92"/>
    <w:rsid w:val="00630106"/>
    <w:rsid w:val="00630382"/>
    <w:rsid w:val="0063052B"/>
    <w:rsid w:val="006308AA"/>
    <w:rsid w:val="00633117"/>
    <w:rsid w:val="006332EA"/>
    <w:rsid w:val="00634355"/>
    <w:rsid w:val="00636260"/>
    <w:rsid w:val="00640D11"/>
    <w:rsid w:val="00642656"/>
    <w:rsid w:val="00642B63"/>
    <w:rsid w:val="00643B35"/>
    <w:rsid w:val="00644673"/>
    <w:rsid w:val="00645527"/>
    <w:rsid w:val="00645A9F"/>
    <w:rsid w:val="00646572"/>
    <w:rsid w:val="00646A93"/>
    <w:rsid w:val="00646DB1"/>
    <w:rsid w:val="00647715"/>
    <w:rsid w:val="00650B7F"/>
    <w:rsid w:val="00651201"/>
    <w:rsid w:val="00651885"/>
    <w:rsid w:val="00651AA1"/>
    <w:rsid w:val="006550EE"/>
    <w:rsid w:val="00655868"/>
    <w:rsid w:val="0065618C"/>
    <w:rsid w:val="006562E7"/>
    <w:rsid w:val="00656F13"/>
    <w:rsid w:val="00662E2D"/>
    <w:rsid w:val="00663735"/>
    <w:rsid w:val="006638E0"/>
    <w:rsid w:val="00664131"/>
    <w:rsid w:val="006645FE"/>
    <w:rsid w:val="00664656"/>
    <w:rsid w:val="006654E9"/>
    <w:rsid w:val="00666243"/>
    <w:rsid w:val="006672F8"/>
    <w:rsid w:val="00667456"/>
    <w:rsid w:val="006678C9"/>
    <w:rsid w:val="00667978"/>
    <w:rsid w:val="006679BF"/>
    <w:rsid w:val="00670378"/>
    <w:rsid w:val="00673857"/>
    <w:rsid w:val="0067458E"/>
    <w:rsid w:val="00675663"/>
    <w:rsid w:val="006768FC"/>
    <w:rsid w:val="00677E01"/>
    <w:rsid w:val="006801ED"/>
    <w:rsid w:val="00680BF4"/>
    <w:rsid w:val="00681186"/>
    <w:rsid w:val="00681D98"/>
    <w:rsid w:val="00681E69"/>
    <w:rsid w:val="00682174"/>
    <w:rsid w:val="00682973"/>
    <w:rsid w:val="006842DA"/>
    <w:rsid w:val="00684705"/>
    <w:rsid w:val="00684D84"/>
    <w:rsid w:val="00685211"/>
    <w:rsid w:val="00686ADF"/>
    <w:rsid w:val="0068728B"/>
    <w:rsid w:val="006878BC"/>
    <w:rsid w:val="00693861"/>
    <w:rsid w:val="00693EA3"/>
    <w:rsid w:val="00694A65"/>
    <w:rsid w:val="00694F46"/>
    <w:rsid w:val="00695FEC"/>
    <w:rsid w:val="006975A5"/>
    <w:rsid w:val="00697A19"/>
    <w:rsid w:val="006A01FF"/>
    <w:rsid w:val="006A2AC8"/>
    <w:rsid w:val="006A2C7F"/>
    <w:rsid w:val="006A2D86"/>
    <w:rsid w:val="006A3023"/>
    <w:rsid w:val="006A3088"/>
    <w:rsid w:val="006A3ACC"/>
    <w:rsid w:val="006A3E88"/>
    <w:rsid w:val="006A40EC"/>
    <w:rsid w:val="006A487A"/>
    <w:rsid w:val="006A4EFE"/>
    <w:rsid w:val="006A5D90"/>
    <w:rsid w:val="006A766B"/>
    <w:rsid w:val="006A7CC8"/>
    <w:rsid w:val="006B0F82"/>
    <w:rsid w:val="006B1498"/>
    <w:rsid w:val="006B1502"/>
    <w:rsid w:val="006B1D5F"/>
    <w:rsid w:val="006B223C"/>
    <w:rsid w:val="006B26E2"/>
    <w:rsid w:val="006B34C2"/>
    <w:rsid w:val="006B5A80"/>
    <w:rsid w:val="006B6C60"/>
    <w:rsid w:val="006C09DE"/>
    <w:rsid w:val="006C2FDB"/>
    <w:rsid w:val="006C54D6"/>
    <w:rsid w:val="006C5737"/>
    <w:rsid w:val="006C5C2F"/>
    <w:rsid w:val="006C5D4B"/>
    <w:rsid w:val="006C62C3"/>
    <w:rsid w:val="006C6DD7"/>
    <w:rsid w:val="006C7861"/>
    <w:rsid w:val="006D10B3"/>
    <w:rsid w:val="006D1F95"/>
    <w:rsid w:val="006D3106"/>
    <w:rsid w:val="006D3240"/>
    <w:rsid w:val="006D3C7F"/>
    <w:rsid w:val="006D5D31"/>
    <w:rsid w:val="006D6EB2"/>
    <w:rsid w:val="006D7C9B"/>
    <w:rsid w:val="006E037E"/>
    <w:rsid w:val="006E11B2"/>
    <w:rsid w:val="006E1931"/>
    <w:rsid w:val="006E696C"/>
    <w:rsid w:val="006E7067"/>
    <w:rsid w:val="006E76CE"/>
    <w:rsid w:val="006F1A07"/>
    <w:rsid w:val="006F32F3"/>
    <w:rsid w:val="006F48D4"/>
    <w:rsid w:val="006F4EE5"/>
    <w:rsid w:val="006F5024"/>
    <w:rsid w:val="006F5D32"/>
    <w:rsid w:val="006F6F3D"/>
    <w:rsid w:val="006F77BB"/>
    <w:rsid w:val="006F7928"/>
    <w:rsid w:val="00703946"/>
    <w:rsid w:val="00704857"/>
    <w:rsid w:val="007051B8"/>
    <w:rsid w:val="00711AC4"/>
    <w:rsid w:val="007125C2"/>
    <w:rsid w:val="00712CD3"/>
    <w:rsid w:val="00713A90"/>
    <w:rsid w:val="00715438"/>
    <w:rsid w:val="00715AC3"/>
    <w:rsid w:val="00716174"/>
    <w:rsid w:val="00716C24"/>
    <w:rsid w:val="0071730C"/>
    <w:rsid w:val="00717F2F"/>
    <w:rsid w:val="007203A9"/>
    <w:rsid w:val="00721D58"/>
    <w:rsid w:val="00722A0B"/>
    <w:rsid w:val="00722D7E"/>
    <w:rsid w:val="00722F69"/>
    <w:rsid w:val="00723157"/>
    <w:rsid w:val="00723222"/>
    <w:rsid w:val="00723474"/>
    <w:rsid w:val="00723C5A"/>
    <w:rsid w:val="007251E1"/>
    <w:rsid w:val="00725776"/>
    <w:rsid w:val="007278CB"/>
    <w:rsid w:val="00727F12"/>
    <w:rsid w:val="0073043D"/>
    <w:rsid w:val="007329B7"/>
    <w:rsid w:val="0073393F"/>
    <w:rsid w:val="00733ABC"/>
    <w:rsid w:val="00733E66"/>
    <w:rsid w:val="007341C3"/>
    <w:rsid w:val="007358FF"/>
    <w:rsid w:val="00736169"/>
    <w:rsid w:val="007370B0"/>
    <w:rsid w:val="00737D5F"/>
    <w:rsid w:val="007418D0"/>
    <w:rsid w:val="00741B3C"/>
    <w:rsid w:val="007422F4"/>
    <w:rsid w:val="00742D9E"/>
    <w:rsid w:val="007432DA"/>
    <w:rsid w:val="00743859"/>
    <w:rsid w:val="00744A78"/>
    <w:rsid w:val="00746E14"/>
    <w:rsid w:val="00746E58"/>
    <w:rsid w:val="0074726B"/>
    <w:rsid w:val="007472E9"/>
    <w:rsid w:val="00747AA4"/>
    <w:rsid w:val="00750295"/>
    <w:rsid w:val="00750C5B"/>
    <w:rsid w:val="00751A75"/>
    <w:rsid w:val="0075277B"/>
    <w:rsid w:val="007538E5"/>
    <w:rsid w:val="00753DBE"/>
    <w:rsid w:val="00755BC9"/>
    <w:rsid w:val="00756CD5"/>
    <w:rsid w:val="00756D8F"/>
    <w:rsid w:val="007570DC"/>
    <w:rsid w:val="0076003B"/>
    <w:rsid w:val="00760DA9"/>
    <w:rsid w:val="007621A9"/>
    <w:rsid w:val="00762BE4"/>
    <w:rsid w:val="007668D2"/>
    <w:rsid w:val="0076714E"/>
    <w:rsid w:val="0076723E"/>
    <w:rsid w:val="00767CAD"/>
    <w:rsid w:val="0077159B"/>
    <w:rsid w:val="00773C59"/>
    <w:rsid w:val="00773F3B"/>
    <w:rsid w:val="0077550B"/>
    <w:rsid w:val="00776DB1"/>
    <w:rsid w:val="00777403"/>
    <w:rsid w:val="0077795F"/>
    <w:rsid w:val="007809FE"/>
    <w:rsid w:val="00784365"/>
    <w:rsid w:val="0078699B"/>
    <w:rsid w:val="00786AC9"/>
    <w:rsid w:val="00787A42"/>
    <w:rsid w:val="00787B2A"/>
    <w:rsid w:val="00791970"/>
    <w:rsid w:val="007935E9"/>
    <w:rsid w:val="007963AD"/>
    <w:rsid w:val="0079675F"/>
    <w:rsid w:val="007A08B3"/>
    <w:rsid w:val="007A2FA4"/>
    <w:rsid w:val="007A2FD0"/>
    <w:rsid w:val="007A31B8"/>
    <w:rsid w:val="007A3884"/>
    <w:rsid w:val="007A4683"/>
    <w:rsid w:val="007A56CF"/>
    <w:rsid w:val="007A5AEF"/>
    <w:rsid w:val="007A5F6A"/>
    <w:rsid w:val="007A625E"/>
    <w:rsid w:val="007A7123"/>
    <w:rsid w:val="007A73F1"/>
    <w:rsid w:val="007A7520"/>
    <w:rsid w:val="007B0987"/>
    <w:rsid w:val="007B1164"/>
    <w:rsid w:val="007B135A"/>
    <w:rsid w:val="007B4127"/>
    <w:rsid w:val="007B5941"/>
    <w:rsid w:val="007B5CDF"/>
    <w:rsid w:val="007B73F3"/>
    <w:rsid w:val="007B74DC"/>
    <w:rsid w:val="007B79F8"/>
    <w:rsid w:val="007B7A16"/>
    <w:rsid w:val="007C0858"/>
    <w:rsid w:val="007C2A66"/>
    <w:rsid w:val="007C2AA8"/>
    <w:rsid w:val="007C30F0"/>
    <w:rsid w:val="007C396E"/>
    <w:rsid w:val="007C4E4C"/>
    <w:rsid w:val="007C5467"/>
    <w:rsid w:val="007C68E4"/>
    <w:rsid w:val="007D2907"/>
    <w:rsid w:val="007D3E5A"/>
    <w:rsid w:val="007D3F7C"/>
    <w:rsid w:val="007D4119"/>
    <w:rsid w:val="007D7343"/>
    <w:rsid w:val="007D7EFF"/>
    <w:rsid w:val="007E42FB"/>
    <w:rsid w:val="007E4A7A"/>
    <w:rsid w:val="007E6796"/>
    <w:rsid w:val="007E7F07"/>
    <w:rsid w:val="007F0137"/>
    <w:rsid w:val="007F3655"/>
    <w:rsid w:val="007F3898"/>
    <w:rsid w:val="007F3B08"/>
    <w:rsid w:val="007F608A"/>
    <w:rsid w:val="007F61E7"/>
    <w:rsid w:val="00800BAB"/>
    <w:rsid w:val="00801134"/>
    <w:rsid w:val="008014F4"/>
    <w:rsid w:val="00801DF4"/>
    <w:rsid w:val="0080243E"/>
    <w:rsid w:val="00803C79"/>
    <w:rsid w:val="00804108"/>
    <w:rsid w:val="0081036F"/>
    <w:rsid w:val="008104DD"/>
    <w:rsid w:val="00810F2E"/>
    <w:rsid w:val="00812A0D"/>
    <w:rsid w:val="00812D16"/>
    <w:rsid w:val="00812ECD"/>
    <w:rsid w:val="00813189"/>
    <w:rsid w:val="0081448D"/>
    <w:rsid w:val="008169B3"/>
    <w:rsid w:val="00817460"/>
    <w:rsid w:val="00821E5A"/>
    <w:rsid w:val="008234D8"/>
    <w:rsid w:val="00823736"/>
    <w:rsid w:val="00823794"/>
    <w:rsid w:val="00824DB1"/>
    <w:rsid w:val="008252AD"/>
    <w:rsid w:val="00826D42"/>
    <w:rsid w:val="00827903"/>
    <w:rsid w:val="00830E8D"/>
    <w:rsid w:val="00832287"/>
    <w:rsid w:val="00832398"/>
    <w:rsid w:val="00833585"/>
    <w:rsid w:val="00834F7C"/>
    <w:rsid w:val="0083549F"/>
    <w:rsid w:val="00835BEF"/>
    <w:rsid w:val="00836A28"/>
    <w:rsid w:val="00836D48"/>
    <w:rsid w:val="008378AB"/>
    <w:rsid w:val="008407D6"/>
    <w:rsid w:val="008407F5"/>
    <w:rsid w:val="0084107D"/>
    <w:rsid w:val="00841A01"/>
    <w:rsid w:val="0084442E"/>
    <w:rsid w:val="00844FF6"/>
    <w:rsid w:val="00846AC8"/>
    <w:rsid w:val="008509B6"/>
    <w:rsid w:val="00851448"/>
    <w:rsid w:val="00852809"/>
    <w:rsid w:val="008573E7"/>
    <w:rsid w:val="00860339"/>
    <w:rsid w:val="00861077"/>
    <w:rsid w:val="00864D4E"/>
    <w:rsid w:val="008654A3"/>
    <w:rsid w:val="0086658B"/>
    <w:rsid w:val="00867E31"/>
    <w:rsid w:val="00871B5B"/>
    <w:rsid w:val="00871D4F"/>
    <w:rsid w:val="00874D0B"/>
    <w:rsid w:val="0087511D"/>
    <w:rsid w:val="00875BF3"/>
    <w:rsid w:val="008761BB"/>
    <w:rsid w:val="00876C38"/>
    <w:rsid w:val="00876E62"/>
    <w:rsid w:val="00880C5F"/>
    <w:rsid w:val="008816DB"/>
    <w:rsid w:val="008819DC"/>
    <w:rsid w:val="0088278E"/>
    <w:rsid w:val="008829BD"/>
    <w:rsid w:val="008843D8"/>
    <w:rsid w:val="00885F2C"/>
    <w:rsid w:val="00891416"/>
    <w:rsid w:val="00892FA1"/>
    <w:rsid w:val="0089364B"/>
    <w:rsid w:val="00894769"/>
    <w:rsid w:val="00895D7C"/>
    <w:rsid w:val="00896583"/>
    <w:rsid w:val="00896EB6"/>
    <w:rsid w:val="008973F3"/>
    <w:rsid w:val="00897DDE"/>
    <w:rsid w:val="008A13AB"/>
    <w:rsid w:val="008A143B"/>
    <w:rsid w:val="008A24AD"/>
    <w:rsid w:val="008A2A7C"/>
    <w:rsid w:val="008A51E8"/>
    <w:rsid w:val="008A6BD1"/>
    <w:rsid w:val="008A7836"/>
    <w:rsid w:val="008B1698"/>
    <w:rsid w:val="008B1AD0"/>
    <w:rsid w:val="008B27FF"/>
    <w:rsid w:val="008B30F9"/>
    <w:rsid w:val="008B5165"/>
    <w:rsid w:val="008B6809"/>
    <w:rsid w:val="008C04BA"/>
    <w:rsid w:val="008C23FE"/>
    <w:rsid w:val="008C4F6D"/>
    <w:rsid w:val="008C582F"/>
    <w:rsid w:val="008C5A33"/>
    <w:rsid w:val="008C6364"/>
    <w:rsid w:val="008C63F9"/>
    <w:rsid w:val="008C73CD"/>
    <w:rsid w:val="008C7FC9"/>
    <w:rsid w:val="008D0254"/>
    <w:rsid w:val="008D04B9"/>
    <w:rsid w:val="008D09D0"/>
    <w:rsid w:val="008D0ABF"/>
    <w:rsid w:val="008D10EE"/>
    <w:rsid w:val="008D26E0"/>
    <w:rsid w:val="008D3EFE"/>
    <w:rsid w:val="008E0EE7"/>
    <w:rsid w:val="008E0F50"/>
    <w:rsid w:val="008E3096"/>
    <w:rsid w:val="008E32F6"/>
    <w:rsid w:val="008E3595"/>
    <w:rsid w:val="008E5C66"/>
    <w:rsid w:val="008E5F29"/>
    <w:rsid w:val="008E6EC8"/>
    <w:rsid w:val="008E778E"/>
    <w:rsid w:val="008F182E"/>
    <w:rsid w:val="008F25ED"/>
    <w:rsid w:val="008F49CC"/>
    <w:rsid w:val="008F5795"/>
    <w:rsid w:val="008F58A2"/>
    <w:rsid w:val="008F769B"/>
    <w:rsid w:val="009018FC"/>
    <w:rsid w:val="00902978"/>
    <w:rsid w:val="00902B51"/>
    <w:rsid w:val="009039BD"/>
    <w:rsid w:val="00903B02"/>
    <w:rsid w:val="009044AB"/>
    <w:rsid w:val="00905C35"/>
    <w:rsid w:val="00906864"/>
    <w:rsid w:val="00907050"/>
    <w:rsid w:val="00907F2D"/>
    <w:rsid w:val="009123F0"/>
    <w:rsid w:val="00912909"/>
    <w:rsid w:val="00913677"/>
    <w:rsid w:val="0091451B"/>
    <w:rsid w:val="00914736"/>
    <w:rsid w:val="00914E2B"/>
    <w:rsid w:val="009153BF"/>
    <w:rsid w:val="00915522"/>
    <w:rsid w:val="00916659"/>
    <w:rsid w:val="00916DF9"/>
    <w:rsid w:val="009170BD"/>
    <w:rsid w:val="00921D81"/>
    <w:rsid w:val="00923A60"/>
    <w:rsid w:val="0092403E"/>
    <w:rsid w:val="0092441B"/>
    <w:rsid w:val="00924861"/>
    <w:rsid w:val="00924CB6"/>
    <w:rsid w:val="00925CEC"/>
    <w:rsid w:val="009261D9"/>
    <w:rsid w:val="00927B98"/>
    <w:rsid w:val="009301A3"/>
    <w:rsid w:val="0093021D"/>
    <w:rsid w:val="0093101B"/>
    <w:rsid w:val="00933433"/>
    <w:rsid w:val="00933E6E"/>
    <w:rsid w:val="0093448B"/>
    <w:rsid w:val="00936B72"/>
    <w:rsid w:val="00936FFE"/>
    <w:rsid w:val="00937912"/>
    <w:rsid w:val="009379A9"/>
    <w:rsid w:val="00940F83"/>
    <w:rsid w:val="0094215E"/>
    <w:rsid w:val="00942498"/>
    <w:rsid w:val="0094347A"/>
    <w:rsid w:val="00944811"/>
    <w:rsid w:val="0094663F"/>
    <w:rsid w:val="009475E5"/>
    <w:rsid w:val="00947833"/>
    <w:rsid w:val="00951BDB"/>
    <w:rsid w:val="0095366C"/>
    <w:rsid w:val="00955174"/>
    <w:rsid w:val="00956940"/>
    <w:rsid w:val="009572E4"/>
    <w:rsid w:val="00957699"/>
    <w:rsid w:val="00960935"/>
    <w:rsid w:val="009614DE"/>
    <w:rsid w:val="009645B9"/>
    <w:rsid w:val="00967AE0"/>
    <w:rsid w:val="00970008"/>
    <w:rsid w:val="009701CA"/>
    <w:rsid w:val="009709CE"/>
    <w:rsid w:val="0097137E"/>
    <w:rsid w:val="009734BE"/>
    <w:rsid w:val="00973F8C"/>
    <w:rsid w:val="009760F9"/>
    <w:rsid w:val="0097652A"/>
    <w:rsid w:val="00976FD7"/>
    <w:rsid w:val="009773FA"/>
    <w:rsid w:val="009809D1"/>
    <w:rsid w:val="0098139D"/>
    <w:rsid w:val="00983046"/>
    <w:rsid w:val="00983E1D"/>
    <w:rsid w:val="009879E2"/>
    <w:rsid w:val="00987BC2"/>
    <w:rsid w:val="00990155"/>
    <w:rsid w:val="009909FC"/>
    <w:rsid w:val="00991403"/>
    <w:rsid w:val="00992933"/>
    <w:rsid w:val="00992D8A"/>
    <w:rsid w:val="00992DC2"/>
    <w:rsid w:val="009931DE"/>
    <w:rsid w:val="00993AFC"/>
    <w:rsid w:val="00995E1D"/>
    <w:rsid w:val="009965A6"/>
    <w:rsid w:val="00997B73"/>
    <w:rsid w:val="009A2475"/>
    <w:rsid w:val="009A4D16"/>
    <w:rsid w:val="009A60E0"/>
    <w:rsid w:val="009A6DB9"/>
    <w:rsid w:val="009A6E87"/>
    <w:rsid w:val="009B10E1"/>
    <w:rsid w:val="009B3280"/>
    <w:rsid w:val="009B3629"/>
    <w:rsid w:val="009B472D"/>
    <w:rsid w:val="009B4A29"/>
    <w:rsid w:val="009B5BC9"/>
    <w:rsid w:val="009B736B"/>
    <w:rsid w:val="009B7BE1"/>
    <w:rsid w:val="009C0DFD"/>
    <w:rsid w:val="009C1DF3"/>
    <w:rsid w:val="009C2923"/>
    <w:rsid w:val="009C29DA"/>
    <w:rsid w:val="009C338F"/>
    <w:rsid w:val="009C4EC2"/>
    <w:rsid w:val="009C6BA8"/>
    <w:rsid w:val="009D086B"/>
    <w:rsid w:val="009D1DFA"/>
    <w:rsid w:val="009D2811"/>
    <w:rsid w:val="009D4C89"/>
    <w:rsid w:val="009D626D"/>
    <w:rsid w:val="009D696B"/>
    <w:rsid w:val="009D73D0"/>
    <w:rsid w:val="009D7B5B"/>
    <w:rsid w:val="009E02B0"/>
    <w:rsid w:val="009E05CA"/>
    <w:rsid w:val="009E0952"/>
    <w:rsid w:val="009E45D8"/>
    <w:rsid w:val="009E604A"/>
    <w:rsid w:val="009E6A88"/>
    <w:rsid w:val="009F056D"/>
    <w:rsid w:val="009F2674"/>
    <w:rsid w:val="009F2AEF"/>
    <w:rsid w:val="009F3412"/>
    <w:rsid w:val="009F44F5"/>
    <w:rsid w:val="009F5849"/>
    <w:rsid w:val="009F690F"/>
    <w:rsid w:val="009F70B5"/>
    <w:rsid w:val="00A00C29"/>
    <w:rsid w:val="00A02C2C"/>
    <w:rsid w:val="00A03D83"/>
    <w:rsid w:val="00A05448"/>
    <w:rsid w:val="00A05FE0"/>
    <w:rsid w:val="00A07955"/>
    <w:rsid w:val="00A12497"/>
    <w:rsid w:val="00A12B5E"/>
    <w:rsid w:val="00A12C27"/>
    <w:rsid w:val="00A138BE"/>
    <w:rsid w:val="00A13D75"/>
    <w:rsid w:val="00A14C20"/>
    <w:rsid w:val="00A16725"/>
    <w:rsid w:val="00A1699F"/>
    <w:rsid w:val="00A171C2"/>
    <w:rsid w:val="00A22AD0"/>
    <w:rsid w:val="00A243F8"/>
    <w:rsid w:val="00A246F3"/>
    <w:rsid w:val="00A24E61"/>
    <w:rsid w:val="00A24FE4"/>
    <w:rsid w:val="00A277C5"/>
    <w:rsid w:val="00A30CFC"/>
    <w:rsid w:val="00A311E6"/>
    <w:rsid w:val="00A317B1"/>
    <w:rsid w:val="00A3198F"/>
    <w:rsid w:val="00A331A9"/>
    <w:rsid w:val="00A3362A"/>
    <w:rsid w:val="00A34096"/>
    <w:rsid w:val="00A376B1"/>
    <w:rsid w:val="00A405ED"/>
    <w:rsid w:val="00A4323B"/>
    <w:rsid w:val="00A45164"/>
    <w:rsid w:val="00A51200"/>
    <w:rsid w:val="00A52E2C"/>
    <w:rsid w:val="00A53DE9"/>
    <w:rsid w:val="00A53F0E"/>
    <w:rsid w:val="00A54DC9"/>
    <w:rsid w:val="00A5704E"/>
    <w:rsid w:val="00A640BC"/>
    <w:rsid w:val="00A65DF6"/>
    <w:rsid w:val="00A66950"/>
    <w:rsid w:val="00A70F14"/>
    <w:rsid w:val="00A71359"/>
    <w:rsid w:val="00A71A1A"/>
    <w:rsid w:val="00A72076"/>
    <w:rsid w:val="00A7270C"/>
    <w:rsid w:val="00A73156"/>
    <w:rsid w:val="00A73DEC"/>
    <w:rsid w:val="00A744EF"/>
    <w:rsid w:val="00A7459A"/>
    <w:rsid w:val="00A748EF"/>
    <w:rsid w:val="00A7536B"/>
    <w:rsid w:val="00A753D8"/>
    <w:rsid w:val="00A75715"/>
    <w:rsid w:val="00A76181"/>
    <w:rsid w:val="00A76EEA"/>
    <w:rsid w:val="00A77255"/>
    <w:rsid w:val="00A77304"/>
    <w:rsid w:val="00A8168B"/>
    <w:rsid w:val="00A847F5"/>
    <w:rsid w:val="00A84BF8"/>
    <w:rsid w:val="00A84D67"/>
    <w:rsid w:val="00A85450"/>
    <w:rsid w:val="00A915E8"/>
    <w:rsid w:val="00A9212C"/>
    <w:rsid w:val="00A939F7"/>
    <w:rsid w:val="00A940A1"/>
    <w:rsid w:val="00A95B60"/>
    <w:rsid w:val="00A95DF8"/>
    <w:rsid w:val="00A96060"/>
    <w:rsid w:val="00A967FA"/>
    <w:rsid w:val="00A97DD8"/>
    <w:rsid w:val="00AA1CD9"/>
    <w:rsid w:val="00AA259A"/>
    <w:rsid w:val="00AA483D"/>
    <w:rsid w:val="00AA518D"/>
    <w:rsid w:val="00AA5573"/>
    <w:rsid w:val="00AA5A54"/>
    <w:rsid w:val="00AA6A2A"/>
    <w:rsid w:val="00AB0A19"/>
    <w:rsid w:val="00AB2FC6"/>
    <w:rsid w:val="00AB3D30"/>
    <w:rsid w:val="00AB4C81"/>
    <w:rsid w:val="00AB5ABB"/>
    <w:rsid w:val="00AB6A4F"/>
    <w:rsid w:val="00AB6AD2"/>
    <w:rsid w:val="00AC1D72"/>
    <w:rsid w:val="00AC21D0"/>
    <w:rsid w:val="00AC4945"/>
    <w:rsid w:val="00AC6B52"/>
    <w:rsid w:val="00AC79D4"/>
    <w:rsid w:val="00AC7C2D"/>
    <w:rsid w:val="00AD18CD"/>
    <w:rsid w:val="00AD1F6F"/>
    <w:rsid w:val="00AD2C26"/>
    <w:rsid w:val="00AD4C93"/>
    <w:rsid w:val="00AD4EE8"/>
    <w:rsid w:val="00AD6970"/>
    <w:rsid w:val="00AD6E72"/>
    <w:rsid w:val="00AE1922"/>
    <w:rsid w:val="00AE19D9"/>
    <w:rsid w:val="00AE2145"/>
    <w:rsid w:val="00AE25D7"/>
    <w:rsid w:val="00AE2E6E"/>
    <w:rsid w:val="00AE3DA4"/>
    <w:rsid w:val="00AE3F6F"/>
    <w:rsid w:val="00AE40FE"/>
    <w:rsid w:val="00AE4839"/>
    <w:rsid w:val="00AE4C27"/>
    <w:rsid w:val="00AE539B"/>
    <w:rsid w:val="00AE7CC9"/>
    <w:rsid w:val="00AF01CC"/>
    <w:rsid w:val="00AF0BB0"/>
    <w:rsid w:val="00AF0CBF"/>
    <w:rsid w:val="00AF2AF2"/>
    <w:rsid w:val="00AF2B90"/>
    <w:rsid w:val="00AF60A7"/>
    <w:rsid w:val="00AF6280"/>
    <w:rsid w:val="00AF65C8"/>
    <w:rsid w:val="00AF76C3"/>
    <w:rsid w:val="00B0014E"/>
    <w:rsid w:val="00B00F16"/>
    <w:rsid w:val="00B05F22"/>
    <w:rsid w:val="00B0733C"/>
    <w:rsid w:val="00B07700"/>
    <w:rsid w:val="00B07F7B"/>
    <w:rsid w:val="00B10A5F"/>
    <w:rsid w:val="00B12CD1"/>
    <w:rsid w:val="00B177ED"/>
    <w:rsid w:val="00B210DE"/>
    <w:rsid w:val="00B210EC"/>
    <w:rsid w:val="00B2270D"/>
    <w:rsid w:val="00B22EB9"/>
    <w:rsid w:val="00B22F72"/>
    <w:rsid w:val="00B2362C"/>
    <w:rsid w:val="00B23B51"/>
    <w:rsid w:val="00B24263"/>
    <w:rsid w:val="00B25E5D"/>
    <w:rsid w:val="00B263C7"/>
    <w:rsid w:val="00B2669F"/>
    <w:rsid w:val="00B268C1"/>
    <w:rsid w:val="00B2761E"/>
    <w:rsid w:val="00B27C67"/>
    <w:rsid w:val="00B27CCD"/>
    <w:rsid w:val="00B3341A"/>
    <w:rsid w:val="00B33495"/>
    <w:rsid w:val="00B33F99"/>
    <w:rsid w:val="00B34306"/>
    <w:rsid w:val="00B346A9"/>
    <w:rsid w:val="00B37A78"/>
    <w:rsid w:val="00B404C4"/>
    <w:rsid w:val="00B41AD6"/>
    <w:rsid w:val="00B43C36"/>
    <w:rsid w:val="00B477F5"/>
    <w:rsid w:val="00B502A0"/>
    <w:rsid w:val="00B520F1"/>
    <w:rsid w:val="00B522B9"/>
    <w:rsid w:val="00B5314C"/>
    <w:rsid w:val="00B53C19"/>
    <w:rsid w:val="00B54C1F"/>
    <w:rsid w:val="00B55C22"/>
    <w:rsid w:val="00B56788"/>
    <w:rsid w:val="00B61337"/>
    <w:rsid w:val="00B6150E"/>
    <w:rsid w:val="00B61D12"/>
    <w:rsid w:val="00B624CC"/>
    <w:rsid w:val="00B630F7"/>
    <w:rsid w:val="00B66155"/>
    <w:rsid w:val="00B66250"/>
    <w:rsid w:val="00B6797C"/>
    <w:rsid w:val="00B700CD"/>
    <w:rsid w:val="00B7070F"/>
    <w:rsid w:val="00B70E3C"/>
    <w:rsid w:val="00B715F8"/>
    <w:rsid w:val="00B71799"/>
    <w:rsid w:val="00B728CC"/>
    <w:rsid w:val="00B72A57"/>
    <w:rsid w:val="00B72AC2"/>
    <w:rsid w:val="00B72B50"/>
    <w:rsid w:val="00B72BD4"/>
    <w:rsid w:val="00B73BC1"/>
    <w:rsid w:val="00B7565A"/>
    <w:rsid w:val="00B759F4"/>
    <w:rsid w:val="00B76A63"/>
    <w:rsid w:val="00B7730C"/>
    <w:rsid w:val="00B81021"/>
    <w:rsid w:val="00B84CC0"/>
    <w:rsid w:val="00B84EC7"/>
    <w:rsid w:val="00B84FBC"/>
    <w:rsid w:val="00B85D52"/>
    <w:rsid w:val="00B8637A"/>
    <w:rsid w:val="00B91090"/>
    <w:rsid w:val="00B9234D"/>
    <w:rsid w:val="00B92A85"/>
    <w:rsid w:val="00B95909"/>
    <w:rsid w:val="00B95AAE"/>
    <w:rsid w:val="00B96EF1"/>
    <w:rsid w:val="00B9720A"/>
    <w:rsid w:val="00B97899"/>
    <w:rsid w:val="00B97D49"/>
    <w:rsid w:val="00BA08C3"/>
    <w:rsid w:val="00BA0CC3"/>
    <w:rsid w:val="00BA13DC"/>
    <w:rsid w:val="00BA1B70"/>
    <w:rsid w:val="00BA1E03"/>
    <w:rsid w:val="00BA2709"/>
    <w:rsid w:val="00BA3452"/>
    <w:rsid w:val="00BA37B4"/>
    <w:rsid w:val="00BA572D"/>
    <w:rsid w:val="00BA5FF5"/>
    <w:rsid w:val="00BB0540"/>
    <w:rsid w:val="00BB1FF8"/>
    <w:rsid w:val="00BB38C7"/>
    <w:rsid w:val="00BB398A"/>
    <w:rsid w:val="00BB398C"/>
    <w:rsid w:val="00BB4FFC"/>
    <w:rsid w:val="00BB56F5"/>
    <w:rsid w:val="00BB72FD"/>
    <w:rsid w:val="00BC3B38"/>
    <w:rsid w:val="00BC3FEB"/>
    <w:rsid w:val="00BC4145"/>
    <w:rsid w:val="00BC4BEE"/>
    <w:rsid w:val="00BC64F6"/>
    <w:rsid w:val="00BC7E59"/>
    <w:rsid w:val="00BD02FB"/>
    <w:rsid w:val="00BD3AC3"/>
    <w:rsid w:val="00BD5392"/>
    <w:rsid w:val="00BD5BD4"/>
    <w:rsid w:val="00BD7003"/>
    <w:rsid w:val="00BD7533"/>
    <w:rsid w:val="00BE1877"/>
    <w:rsid w:val="00BE31EA"/>
    <w:rsid w:val="00BE3FE0"/>
    <w:rsid w:val="00BE420A"/>
    <w:rsid w:val="00BE50E4"/>
    <w:rsid w:val="00BE5838"/>
    <w:rsid w:val="00BE7714"/>
    <w:rsid w:val="00BF0CCC"/>
    <w:rsid w:val="00BF1404"/>
    <w:rsid w:val="00BF1DDB"/>
    <w:rsid w:val="00BF2D82"/>
    <w:rsid w:val="00BF3795"/>
    <w:rsid w:val="00BF3D26"/>
    <w:rsid w:val="00BF44D7"/>
    <w:rsid w:val="00BF5D83"/>
    <w:rsid w:val="00C01511"/>
    <w:rsid w:val="00C024AB"/>
    <w:rsid w:val="00C02CF6"/>
    <w:rsid w:val="00C0600B"/>
    <w:rsid w:val="00C06800"/>
    <w:rsid w:val="00C06B7C"/>
    <w:rsid w:val="00C07864"/>
    <w:rsid w:val="00C07E83"/>
    <w:rsid w:val="00C100AA"/>
    <w:rsid w:val="00C10C70"/>
    <w:rsid w:val="00C141AC"/>
    <w:rsid w:val="00C213C6"/>
    <w:rsid w:val="00C22471"/>
    <w:rsid w:val="00C2357D"/>
    <w:rsid w:val="00C24E5B"/>
    <w:rsid w:val="00C25786"/>
    <w:rsid w:val="00C2771B"/>
    <w:rsid w:val="00C309C7"/>
    <w:rsid w:val="00C321EB"/>
    <w:rsid w:val="00C3241B"/>
    <w:rsid w:val="00C344C5"/>
    <w:rsid w:val="00C3565D"/>
    <w:rsid w:val="00C36DA9"/>
    <w:rsid w:val="00C37483"/>
    <w:rsid w:val="00C40425"/>
    <w:rsid w:val="00C406EF"/>
    <w:rsid w:val="00C40BC5"/>
    <w:rsid w:val="00C41A71"/>
    <w:rsid w:val="00C42671"/>
    <w:rsid w:val="00C429FC"/>
    <w:rsid w:val="00C4380A"/>
    <w:rsid w:val="00C44602"/>
    <w:rsid w:val="00C45EA4"/>
    <w:rsid w:val="00C460B6"/>
    <w:rsid w:val="00C505F2"/>
    <w:rsid w:val="00C50F05"/>
    <w:rsid w:val="00C51350"/>
    <w:rsid w:val="00C515E1"/>
    <w:rsid w:val="00C5393F"/>
    <w:rsid w:val="00C55AB6"/>
    <w:rsid w:val="00C55DEF"/>
    <w:rsid w:val="00C60206"/>
    <w:rsid w:val="00C612C5"/>
    <w:rsid w:val="00C6277D"/>
    <w:rsid w:val="00C62A19"/>
    <w:rsid w:val="00C64237"/>
    <w:rsid w:val="00C64CAE"/>
    <w:rsid w:val="00C655ED"/>
    <w:rsid w:val="00C65B72"/>
    <w:rsid w:val="00C67A0C"/>
    <w:rsid w:val="00C7269B"/>
    <w:rsid w:val="00C74DCA"/>
    <w:rsid w:val="00C75087"/>
    <w:rsid w:val="00C7588B"/>
    <w:rsid w:val="00C75EFD"/>
    <w:rsid w:val="00C76333"/>
    <w:rsid w:val="00C76523"/>
    <w:rsid w:val="00C76CF1"/>
    <w:rsid w:val="00C77E45"/>
    <w:rsid w:val="00C80912"/>
    <w:rsid w:val="00C81422"/>
    <w:rsid w:val="00C81FA5"/>
    <w:rsid w:val="00C82583"/>
    <w:rsid w:val="00C83909"/>
    <w:rsid w:val="00C87411"/>
    <w:rsid w:val="00C87C42"/>
    <w:rsid w:val="00C90055"/>
    <w:rsid w:val="00C931AC"/>
    <w:rsid w:val="00C93455"/>
    <w:rsid w:val="00C9604E"/>
    <w:rsid w:val="00C96561"/>
    <w:rsid w:val="00C97051"/>
    <w:rsid w:val="00CA0EFC"/>
    <w:rsid w:val="00CA257E"/>
    <w:rsid w:val="00CA64EB"/>
    <w:rsid w:val="00CA7002"/>
    <w:rsid w:val="00CB0B0E"/>
    <w:rsid w:val="00CB1BB1"/>
    <w:rsid w:val="00CB425B"/>
    <w:rsid w:val="00CB63A8"/>
    <w:rsid w:val="00CB6C75"/>
    <w:rsid w:val="00CC1C48"/>
    <w:rsid w:val="00CC21D6"/>
    <w:rsid w:val="00CC35BC"/>
    <w:rsid w:val="00CC35D1"/>
    <w:rsid w:val="00CC4834"/>
    <w:rsid w:val="00CC4BC4"/>
    <w:rsid w:val="00CD166E"/>
    <w:rsid w:val="00CD1777"/>
    <w:rsid w:val="00CD1C2D"/>
    <w:rsid w:val="00CD2F0F"/>
    <w:rsid w:val="00CD37A9"/>
    <w:rsid w:val="00CD4749"/>
    <w:rsid w:val="00CD56BB"/>
    <w:rsid w:val="00CD63E7"/>
    <w:rsid w:val="00CD6C56"/>
    <w:rsid w:val="00CD7F1D"/>
    <w:rsid w:val="00CE0B20"/>
    <w:rsid w:val="00CE1575"/>
    <w:rsid w:val="00CE25E6"/>
    <w:rsid w:val="00CE375D"/>
    <w:rsid w:val="00CE55A5"/>
    <w:rsid w:val="00CE5C98"/>
    <w:rsid w:val="00CE78B7"/>
    <w:rsid w:val="00CF0EDF"/>
    <w:rsid w:val="00CF26FF"/>
    <w:rsid w:val="00CF2882"/>
    <w:rsid w:val="00CF29A6"/>
    <w:rsid w:val="00CF4AA8"/>
    <w:rsid w:val="00CF6275"/>
    <w:rsid w:val="00CF6424"/>
    <w:rsid w:val="00CF7008"/>
    <w:rsid w:val="00CF7888"/>
    <w:rsid w:val="00CF7BD9"/>
    <w:rsid w:val="00D01502"/>
    <w:rsid w:val="00D01FF8"/>
    <w:rsid w:val="00D02640"/>
    <w:rsid w:val="00D03A22"/>
    <w:rsid w:val="00D03F44"/>
    <w:rsid w:val="00D04CA4"/>
    <w:rsid w:val="00D04F0B"/>
    <w:rsid w:val="00D061DA"/>
    <w:rsid w:val="00D0704E"/>
    <w:rsid w:val="00D073D3"/>
    <w:rsid w:val="00D07780"/>
    <w:rsid w:val="00D124A2"/>
    <w:rsid w:val="00D15F47"/>
    <w:rsid w:val="00D172EB"/>
    <w:rsid w:val="00D1769C"/>
    <w:rsid w:val="00D20626"/>
    <w:rsid w:val="00D21B15"/>
    <w:rsid w:val="00D221D1"/>
    <w:rsid w:val="00D239AD"/>
    <w:rsid w:val="00D254A7"/>
    <w:rsid w:val="00D26D68"/>
    <w:rsid w:val="00D301C6"/>
    <w:rsid w:val="00D30ECC"/>
    <w:rsid w:val="00D31C53"/>
    <w:rsid w:val="00D32033"/>
    <w:rsid w:val="00D32865"/>
    <w:rsid w:val="00D335D3"/>
    <w:rsid w:val="00D34E96"/>
    <w:rsid w:val="00D36742"/>
    <w:rsid w:val="00D37E12"/>
    <w:rsid w:val="00D37F60"/>
    <w:rsid w:val="00D40697"/>
    <w:rsid w:val="00D4232B"/>
    <w:rsid w:val="00D4325C"/>
    <w:rsid w:val="00D44EC0"/>
    <w:rsid w:val="00D46359"/>
    <w:rsid w:val="00D46623"/>
    <w:rsid w:val="00D479F8"/>
    <w:rsid w:val="00D53B90"/>
    <w:rsid w:val="00D5415D"/>
    <w:rsid w:val="00D54AF8"/>
    <w:rsid w:val="00D553A8"/>
    <w:rsid w:val="00D561D8"/>
    <w:rsid w:val="00D61363"/>
    <w:rsid w:val="00D61415"/>
    <w:rsid w:val="00D65036"/>
    <w:rsid w:val="00D667D4"/>
    <w:rsid w:val="00D702EF"/>
    <w:rsid w:val="00D714E1"/>
    <w:rsid w:val="00D7314F"/>
    <w:rsid w:val="00D74A3B"/>
    <w:rsid w:val="00D75F07"/>
    <w:rsid w:val="00D762F2"/>
    <w:rsid w:val="00D7698B"/>
    <w:rsid w:val="00D80C18"/>
    <w:rsid w:val="00D82ABD"/>
    <w:rsid w:val="00D8689A"/>
    <w:rsid w:val="00D90376"/>
    <w:rsid w:val="00D90ECB"/>
    <w:rsid w:val="00D97CFA"/>
    <w:rsid w:val="00D97F4E"/>
    <w:rsid w:val="00DA003C"/>
    <w:rsid w:val="00DA05A5"/>
    <w:rsid w:val="00DA30E1"/>
    <w:rsid w:val="00DA4174"/>
    <w:rsid w:val="00DA6AAE"/>
    <w:rsid w:val="00DA7A45"/>
    <w:rsid w:val="00DB1933"/>
    <w:rsid w:val="00DB1E98"/>
    <w:rsid w:val="00DB29DF"/>
    <w:rsid w:val="00DB533B"/>
    <w:rsid w:val="00DB6A30"/>
    <w:rsid w:val="00DC00B9"/>
    <w:rsid w:val="00DC2F9E"/>
    <w:rsid w:val="00DC352A"/>
    <w:rsid w:val="00DC49A1"/>
    <w:rsid w:val="00DC6547"/>
    <w:rsid w:val="00DC78DA"/>
    <w:rsid w:val="00DD0276"/>
    <w:rsid w:val="00DD10B5"/>
    <w:rsid w:val="00DD10B6"/>
    <w:rsid w:val="00DD11AE"/>
    <w:rsid w:val="00DD1C15"/>
    <w:rsid w:val="00DD2109"/>
    <w:rsid w:val="00DD59C8"/>
    <w:rsid w:val="00DD6702"/>
    <w:rsid w:val="00DD7526"/>
    <w:rsid w:val="00DE02CF"/>
    <w:rsid w:val="00DE5E4A"/>
    <w:rsid w:val="00DE67F1"/>
    <w:rsid w:val="00DE76BF"/>
    <w:rsid w:val="00DF0D52"/>
    <w:rsid w:val="00DF152F"/>
    <w:rsid w:val="00DF23A7"/>
    <w:rsid w:val="00DF27A1"/>
    <w:rsid w:val="00DF2D22"/>
    <w:rsid w:val="00DF3560"/>
    <w:rsid w:val="00DF3AF6"/>
    <w:rsid w:val="00DF49BC"/>
    <w:rsid w:val="00DF5382"/>
    <w:rsid w:val="00E00C65"/>
    <w:rsid w:val="00E037CC"/>
    <w:rsid w:val="00E0478C"/>
    <w:rsid w:val="00E04D01"/>
    <w:rsid w:val="00E10100"/>
    <w:rsid w:val="00E10BE4"/>
    <w:rsid w:val="00E10D7C"/>
    <w:rsid w:val="00E1280F"/>
    <w:rsid w:val="00E13EDA"/>
    <w:rsid w:val="00E20094"/>
    <w:rsid w:val="00E21EBF"/>
    <w:rsid w:val="00E2363A"/>
    <w:rsid w:val="00E26156"/>
    <w:rsid w:val="00E26906"/>
    <w:rsid w:val="00E279AC"/>
    <w:rsid w:val="00E30C1D"/>
    <w:rsid w:val="00E34681"/>
    <w:rsid w:val="00E373A8"/>
    <w:rsid w:val="00E407CB"/>
    <w:rsid w:val="00E40E32"/>
    <w:rsid w:val="00E415A5"/>
    <w:rsid w:val="00E4267F"/>
    <w:rsid w:val="00E42D9F"/>
    <w:rsid w:val="00E4316E"/>
    <w:rsid w:val="00E431C0"/>
    <w:rsid w:val="00E436F6"/>
    <w:rsid w:val="00E438B2"/>
    <w:rsid w:val="00E4429F"/>
    <w:rsid w:val="00E50223"/>
    <w:rsid w:val="00E505CF"/>
    <w:rsid w:val="00E508CB"/>
    <w:rsid w:val="00E5224A"/>
    <w:rsid w:val="00E52C0A"/>
    <w:rsid w:val="00E542B4"/>
    <w:rsid w:val="00E54B64"/>
    <w:rsid w:val="00E55314"/>
    <w:rsid w:val="00E560AE"/>
    <w:rsid w:val="00E56854"/>
    <w:rsid w:val="00E570B7"/>
    <w:rsid w:val="00E57930"/>
    <w:rsid w:val="00E60635"/>
    <w:rsid w:val="00E61A87"/>
    <w:rsid w:val="00E63D3D"/>
    <w:rsid w:val="00E64E15"/>
    <w:rsid w:val="00E657E0"/>
    <w:rsid w:val="00E65C8D"/>
    <w:rsid w:val="00E65ED3"/>
    <w:rsid w:val="00E66229"/>
    <w:rsid w:val="00E66B20"/>
    <w:rsid w:val="00E66B5D"/>
    <w:rsid w:val="00E70801"/>
    <w:rsid w:val="00E71764"/>
    <w:rsid w:val="00E72672"/>
    <w:rsid w:val="00E752EE"/>
    <w:rsid w:val="00E75C72"/>
    <w:rsid w:val="00E77573"/>
    <w:rsid w:val="00E77B9C"/>
    <w:rsid w:val="00E83766"/>
    <w:rsid w:val="00E83901"/>
    <w:rsid w:val="00E83F69"/>
    <w:rsid w:val="00E8487E"/>
    <w:rsid w:val="00E854B3"/>
    <w:rsid w:val="00E85513"/>
    <w:rsid w:val="00E85A87"/>
    <w:rsid w:val="00E907D0"/>
    <w:rsid w:val="00E92BBA"/>
    <w:rsid w:val="00E93F04"/>
    <w:rsid w:val="00E948DD"/>
    <w:rsid w:val="00E97FD5"/>
    <w:rsid w:val="00EA1D1D"/>
    <w:rsid w:val="00EA1D78"/>
    <w:rsid w:val="00EA2288"/>
    <w:rsid w:val="00EA2E26"/>
    <w:rsid w:val="00EA2E89"/>
    <w:rsid w:val="00EA52BB"/>
    <w:rsid w:val="00EA543C"/>
    <w:rsid w:val="00EA768C"/>
    <w:rsid w:val="00EB0863"/>
    <w:rsid w:val="00EB21C0"/>
    <w:rsid w:val="00EB33F8"/>
    <w:rsid w:val="00EB37B4"/>
    <w:rsid w:val="00EB3AA4"/>
    <w:rsid w:val="00EB3B71"/>
    <w:rsid w:val="00EB4072"/>
    <w:rsid w:val="00EB4276"/>
    <w:rsid w:val="00EB4E57"/>
    <w:rsid w:val="00EB4EE5"/>
    <w:rsid w:val="00EC03DC"/>
    <w:rsid w:val="00EC0A91"/>
    <w:rsid w:val="00EC0E5B"/>
    <w:rsid w:val="00EC3302"/>
    <w:rsid w:val="00EC35EF"/>
    <w:rsid w:val="00EC3657"/>
    <w:rsid w:val="00EC3BE3"/>
    <w:rsid w:val="00EC3CA0"/>
    <w:rsid w:val="00EC6657"/>
    <w:rsid w:val="00ED0BFF"/>
    <w:rsid w:val="00ED124C"/>
    <w:rsid w:val="00ED12ED"/>
    <w:rsid w:val="00ED3D9E"/>
    <w:rsid w:val="00ED561A"/>
    <w:rsid w:val="00ED6C1C"/>
    <w:rsid w:val="00ED7358"/>
    <w:rsid w:val="00ED7E22"/>
    <w:rsid w:val="00EE0B80"/>
    <w:rsid w:val="00EE5282"/>
    <w:rsid w:val="00EE5EA7"/>
    <w:rsid w:val="00EE66DE"/>
    <w:rsid w:val="00EE7874"/>
    <w:rsid w:val="00EF14BB"/>
    <w:rsid w:val="00EF1E35"/>
    <w:rsid w:val="00EF3F46"/>
    <w:rsid w:val="00EF4561"/>
    <w:rsid w:val="00EF5285"/>
    <w:rsid w:val="00EF5759"/>
    <w:rsid w:val="00EF5A59"/>
    <w:rsid w:val="00EF65AB"/>
    <w:rsid w:val="00EF79B1"/>
    <w:rsid w:val="00F01551"/>
    <w:rsid w:val="00F0163A"/>
    <w:rsid w:val="00F0253B"/>
    <w:rsid w:val="00F03133"/>
    <w:rsid w:val="00F03FCC"/>
    <w:rsid w:val="00F11AF5"/>
    <w:rsid w:val="00F12B09"/>
    <w:rsid w:val="00F13855"/>
    <w:rsid w:val="00F140EC"/>
    <w:rsid w:val="00F1448A"/>
    <w:rsid w:val="00F15CE8"/>
    <w:rsid w:val="00F171C5"/>
    <w:rsid w:val="00F173CB"/>
    <w:rsid w:val="00F17F36"/>
    <w:rsid w:val="00F20295"/>
    <w:rsid w:val="00F205EB"/>
    <w:rsid w:val="00F21AEF"/>
    <w:rsid w:val="00F22342"/>
    <w:rsid w:val="00F226C3"/>
    <w:rsid w:val="00F2295B"/>
    <w:rsid w:val="00F23323"/>
    <w:rsid w:val="00F2565F"/>
    <w:rsid w:val="00F25C11"/>
    <w:rsid w:val="00F2615F"/>
    <w:rsid w:val="00F30B6A"/>
    <w:rsid w:val="00F31318"/>
    <w:rsid w:val="00F31C3E"/>
    <w:rsid w:val="00F32020"/>
    <w:rsid w:val="00F35190"/>
    <w:rsid w:val="00F355F5"/>
    <w:rsid w:val="00F36076"/>
    <w:rsid w:val="00F36BDD"/>
    <w:rsid w:val="00F3751B"/>
    <w:rsid w:val="00F43283"/>
    <w:rsid w:val="00F436A6"/>
    <w:rsid w:val="00F43A0F"/>
    <w:rsid w:val="00F43B0C"/>
    <w:rsid w:val="00F443EB"/>
    <w:rsid w:val="00F44EBB"/>
    <w:rsid w:val="00F46E53"/>
    <w:rsid w:val="00F473A3"/>
    <w:rsid w:val="00F50EAE"/>
    <w:rsid w:val="00F526C4"/>
    <w:rsid w:val="00F52F81"/>
    <w:rsid w:val="00F54BE0"/>
    <w:rsid w:val="00F54CB6"/>
    <w:rsid w:val="00F558D4"/>
    <w:rsid w:val="00F560D4"/>
    <w:rsid w:val="00F56C6C"/>
    <w:rsid w:val="00F57F7B"/>
    <w:rsid w:val="00F604A8"/>
    <w:rsid w:val="00F60DA5"/>
    <w:rsid w:val="00F61917"/>
    <w:rsid w:val="00F62DBD"/>
    <w:rsid w:val="00F65128"/>
    <w:rsid w:val="00F65F36"/>
    <w:rsid w:val="00F65FBC"/>
    <w:rsid w:val="00F6608B"/>
    <w:rsid w:val="00F6611D"/>
    <w:rsid w:val="00F678E4"/>
    <w:rsid w:val="00F67AEB"/>
    <w:rsid w:val="00F7019E"/>
    <w:rsid w:val="00F713B6"/>
    <w:rsid w:val="00F71A8E"/>
    <w:rsid w:val="00F71EA1"/>
    <w:rsid w:val="00F723AF"/>
    <w:rsid w:val="00F74892"/>
    <w:rsid w:val="00F751C4"/>
    <w:rsid w:val="00F7538E"/>
    <w:rsid w:val="00F75467"/>
    <w:rsid w:val="00F754A3"/>
    <w:rsid w:val="00F75707"/>
    <w:rsid w:val="00F7752C"/>
    <w:rsid w:val="00F77B1C"/>
    <w:rsid w:val="00F83729"/>
    <w:rsid w:val="00F84CFF"/>
    <w:rsid w:val="00F851D1"/>
    <w:rsid w:val="00F8661D"/>
    <w:rsid w:val="00F87C1B"/>
    <w:rsid w:val="00F91113"/>
    <w:rsid w:val="00F9230F"/>
    <w:rsid w:val="00F9516F"/>
    <w:rsid w:val="00F95393"/>
    <w:rsid w:val="00F955EA"/>
    <w:rsid w:val="00F97242"/>
    <w:rsid w:val="00FA199F"/>
    <w:rsid w:val="00FA1D82"/>
    <w:rsid w:val="00FA1FA2"/>
    <w:rsid w:val="00FA5302"/>
    <w:rsid w:val="00FA5B0C"/>
    <w:rsid w:val="00FA67A5"/>
    <w:rsid w:val="00FA790E"/>
    <w:rsid w:val="00FB021D"/>
    <w:rsid w:val="00FB0AFA"/>
    <w:rsid w:val="00FB0E22"/>
    <w:rsid w:val="00FB47B0"/>
    <w:rsid w:val="00FC00B4"/>
    <w:rsid w:val="00FC11AF"/>
    <w:rsid w:val="00FC2C42"/>
    <w:rsid w:val="00FC2D21"/>
    <w:rsid w:val="00FC3912"/>
    <w:rsid w:val="00FC45D8"/>
    <w:rsid w:val="00FC5AE2"/>
    <w:rsid w:val="00FC5FC0"/>
    <w:rsid w:val="00FC7D6D"/>
    <w:rsid w:val="00FD0738"/>
    <w:rsid w:val="00FD48EE"/>
    <w:rsid w:val="00FD6CC1"/>
    <w:rsid w:val="00FD79AC"/>
    <w:rsid w:val="00FE0EDC"/>
    <w:rsid w:val="00FE10B3"/>
    <w:rsid w:val="00FE1C0E"/>
    <w:rsid w:val="00FE2EA5"/>
    <w:rsid w:val="00FE313A"/>
    <w:rsid w:val="00FE55BC"/>
    <w:rsid w:val="00FE6893"/>
    <w:rsid w:val="00FE73F8"/>
    <w:rsid w:val="00FE75D7"/>
    <w:rsid w:val="00FF02AF"/>
    <w:rsid w:val="00FF24C4"/>
    <w:rsid w:val="00FF27F2"/>
    <w:rsid w:val="00FF357D"/>
    <w:rsid w:val="00FF3723"/>
    <w:rsid w:val="00FF4D5E"/>
    <w:rsid w:val="00FF6B86"/>
    <w:rsid w:val="00FF76B8"/>
    <w:rsid w:val="00FF7A1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98"/>
    <o:shapelayout v:ext="edit">
      <o:idmap v:ext="edit" data="1"/>
      <o:rules v:ext="edit">
        <o:r id="V:Rule1" type="connector" idref="#_x0000_s1069"/>
        <o:r id="V:Rule2" type="connector" idref="#_x0000_s1057"/>
        <o:r id="V:Rule3" type="connector" idref="#_x0000_s1063"/>
        <o:r id="V:Rule4" type="connector" idref="#_x0000_s1064"/>
        <o:r id="V:Rule5" type="connector" idref="#_x0000_s1052"/>
        <o:r id="V:Rule6" type="connector" idref="#_x0000_s1091"/>
        <o:r id="V:Rule7" type="connector" idref="#_x0000_s1053"/>
        <o:r id="V:Rule8" type="connector" idref="#_x0000_s1092"/>
        <o:r id="V:Rule9" type="connector" idref="#_x0000_s1085"/>
        <o:r id="V:Rule10" type="connector" idref="#_x0000_s1095"/>
        <o:r id="V:Rule11" type="connector" idref="#_x0000_s1096"/>
        <o:r id="V:Rule12" type="connector" idref="#_x0000_s1097"/>
        <o:r id="V:Rule13" type="connector" idref="#_x0000_s1087"/>
        <o:r id="V:Rule14" type="connector" idref="#_x0000_s1080"/>
        <o:r id="V:Rule15" type="connector" idref="#_x0000_s1079"/>
        <o:r id="V:Rule16" type="connector" idref="#_x0000_s1055"/>
        <o:r id="V:Rule17" type="connector" idref="#_x0000_s1071"/>
        <o:r id="V:Rule18" type="connector" idref="#_x0000_s1054"/>
        <o:r id="V:Rule19" type="connector" idref="#_x0000_s1072"/>
        <o:r id="V:Rule20" type="connector" idref="#_x0000_s1083"/>
        <o:r id="V:Rule21" type="connector" idref="#_x0000_s1084"/>
        <o:r id="V:Rule22" type="connector" idref="#_x0000_s1093"/>
        <o:r id="V:Rule23" type="connector" idref="#_x0000_s1077"/>
        <o:r id="V:Rule24" type="connector" idref="#_x0000_s1056"/>
        <o:r id="V:Rule25" type="connector" idref="#_x0000_s1068"/>
        <o:r id="V:Rule26" type="connector" idref="#_x0000_s1076"/>
        <o:r id="V:Rule27" type="connector" idref="#_x0000_s1088"/>
        <o:r id="V:Rule28" type="connector" idref="#_x0000_s1081"/>
        <o:r id="V:Rule29" type="connector" idref="#_x0000_s1065"/>
        <o:r id="V:Rule30" type="connector" idref="#_x0000_s1089"/>
        <o:r id="V:Rule31" type="connector" idref="#_x0000_s1067"/>
        <o:r id="V:Rule32" type="connector" idref="#_x0000_s1075"/>
        <o:r id="V:Rule33" type="connector" idref="#_x0000_s107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6F8"/>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5">
    <w:name w:val="Medium Grid 3 Accent 5"/>
    <w:basedOn w:val="TableNormal"/>
    <w:uiPriority w:val="69"/>
    <w:rsid w:val="006331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 w:type="paragraph" w:customStyle="1" w:styleId="EndNoteBibliographyTitle">
    <w:name w:val="EndNote Bibliography Title"/>
    <w:basedOn w:val="Normal"/>
    <w:link w:val="EndNoteBibliographyTitleChar"/>
    <w:rsid w:val="00C87C42"/>
    <w:pPr>
      <w:spacing w:after="0"/>
      <w:jc w:val="center"/>
    </w:pPr>
    <w:rPr>
      <w:noProof/>
    </w:rPr>
  </w:style>
  <w:style w:type="character" w:customStyle="1" w:styleId="EndNoteBibliographyTitleChar">
    <w:name w:val="EndNote Bibliography Title Char"/>
    <w:basedOn w:val="DefaultParagraphFont"/>
    <w:link w:val="EndNoteBibliographyTitle"/>
    <w:rsid w:val="00C87C42"/>
    <w:rPr>
      <w:noProof/>
      <w:sz w:val="22"/>
      <w:szCs w:val="22"/>
      <w:lang w:val="en-US" w:eastAsia="en-US"/>
    </w:rPr>
  </w:style>
  <w:style w:type="paragraph" w:customStyle="1" w:styleId="EndNoteBibliography">
    <w:name w:val="EndNote Bibliography"/>
    <w:basedOn w:val="Normal"/>
    <w:link w:val="EndNoteBibliographyChar"/>
    <w:rsid w:val="00C87C42"/>
    <w:pPr>
      <w:spacing w:line="240" w:lineRule="auto"/>
      <w:jc w:val="both"/>
    </w:pPr>
    <w:rPr>
      <w:noProof/>
    </w:rPr>
  </w:style>
  <w:style w:type="character" w:customStyle="1" w:styleId="EndNoteBibliographyChar">
    <w:name w:val="EndNote Bibliography Char"/>
    <w:basedOn w:val="DefaultParagraphFont"/>
    <w:link w:val="EndNoteBibliography"/>
    <w:rsid w:val="00C87C42"/>
    <w:rPr>
      <w:noProof/>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5">
    <w:name w:val="Medium Grid 3 Accent 5"/>
    <w:basedOn w:val="TableNormal"/>
    <w:uiPriority w:val="69"/>
    <w:rsid w:val="006331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wikipedia.org/wiki/Hypergeometric_tes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niprot.org/manual/protein_existenc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www.ensembl.org" TargetMode="External"/><Relationship Id="rId4" Type="http://schemas.microsoft.com/office/2007/relationships/stylesWithEffects" Target="stylesWithEffects.xml"/><Relationship Id="rId9" Type="http://schemas.openxmlformats.org/officeDocument/2006/relationships/hyperlink" Target="http://denovogui.googlecode.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BFDC95-EC95-4827-B05E-D825F7D6D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2163</TotalTime>
  <Pages>20</Pages>
  <Words>12538</Words>
  <Characters>71470</Characters>
  <Application>Microsoft Office Word</Application>
  <DocSecurity>0</DocSecurity>
  <Lines>595</Lines>
  <Paragraphs>167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83841</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mva037</cp:lastModifiedBy>
  <cp:revision>743</cp:revision>
  <cp:lastPrinted>2013-09-20T14:05:00Z</cp:lastPrinted>
  <dcterms:created xsi:type="dcterms:W3CDTF">2011-09-01T10:00:00Z</dcterms:created>
  <dcterms:modified xsi:type="dcterms:W3CDTF">2015-04-21T09:23:00Z</dcterms:modified>
</cp:coreProperties>
</file>