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0541667">
      <w:pPr>
        <w:pStyle w:val="style0"/>
        <w:jc w:val="center"/>
        <w:rPr/>
      </w:pPr>
      <w:r>
        <w:rPr>
          <w:b/>
          <w:sz w:val="36"/>
        </w:rPr>
        <w:t>NAWEZA CONSULTING INVESTMENTS (PTY) LTD</w:t>
      </w:r>
    </w:p>
    <w:p w14:paraId="346EFF91">
      <w:pPr>
        <w:pStyle w:val="style0"/>
        <w:jc w:val="center"/>
        <w:rPr/>
      </w:pPr>
      <w:r>
        <w:rPr>
          <w:b/>
          <w:sz w:val="24"/>
        </w:rPr>
        <w:t>FINAL WEBSITE AMENDMENT &amp; DIGITAL CONTACT STRUCTURE</w:t>
      </w:r>
    </w:p>
    <w:p w14:paraId="3268AA8C">
      <w:pPr>
        <w:pStyle w:val="style0"/>
        <w:rPr/>
      </w:pPr>
      <w:r>
        <w:rPr>
          <w:b/>
        </w:rPr>
        <w:t xml:space="preserve">Status: </w:t>
      </w:r>
      <w:r>
        <w:t>Final amendment for the Naweza Consulting website/demo.</w:t>
      </w:r>
    </w:p>
    <w:p w14:paraId="170AE5E2">
      <w:pPr>
        <w:pStyle w:val="style1"/>
        <w:rPr/>
      </w:pPr>
      <w:r>
        <w:t>1. Final Brand / Entity Positioning</w:t>
      </w:r>
    </w:p>
    <w:p w14:paraId="1CDD4044">
      <w:pPr>
        <w:pStyle w:val="style0"/>
        <w:rPr/>
      </w:pPr>
      <w:r>
        <w:t>The website is to be presented primarily under NAWEZA CONSULTING INVESTMENTS (PTY) LTD. The Pty Ltd is the international-facing entity and the principal identity of the website.</w:t>
      </w:r>
    </w:p>
    <w:p w14:paraId="C030A7A0">
      <w:pPr>
        <w:pStyle w:val="style0"/>
        <w:rPr/>
      </w:pPr>
      <w:r>
        <w:t>Naweza Investments CC remains an important part of the company's story. It should be presented as the established Namibian entity providing the history, experience, track record and local operating foundation behind the Naweza brand—not as the primary logo/identity of this international-facing website.</w:t>
      </w:r>
    </w:p>
    <w:p w14:paraId="6FF2F1A9">
      <w:pPr>
        <w:pStyle w:val="style1"/>
        <w:rPr/>
      </w:pPr>
      <w:r>
        <w:t>2. Logo and Naming Rule</w:t>
      </w:r>
    </w:p>
    <w:p w14:paraId="A7B1F280">
      <w:pPr>
        <w:pStyle w:val="style0"/>
        <w:rPr/>
      </w:pPr>
      <w:r>
        <w:t>Primary website logo:</w:t>
      </w:r>
    </w:p>
    <w:p w14:paraId="3873F24C">
      <w:pPr>
        <w:pStyle w:val="style0"/>
        <w:ind w:left="360"/>
        <w:rPr/>
      </w:pPr>
      <w:r>
        <w:rPr>
          <w:b/>
        </w:rPr>
        <w:t>NAWEZA CONSULTING INVESTMENTS (PTY) LTD</w:t>
      </w:r>
    </w:p>
    <w:p w14:paraId="655EAFF3">
      <w:pPr>
        <w:pStyle w:val="style0"/>
        <w:rPr/>
      </w:pPr>
      <w:r>
        <w:t>Use the full legal name consistently throughout the website wherever the Pty Ltd entity is referenced. Do not use “Naweza Consulting (Pty) Ltd” as a substitute.</w:t>
      </w:r>
    </w:p>
    <w:p w14:paraId="8487A49A">
      <w:pPr>
        <w:pStyle w:val="style0"/>
        <w:rPr/>
      </w:pPr>
      <w:r>
        <w:t>Naweza Investments CC may be referenced in an appropriate 'Our History', 'About', 'Experience' or corporate-background section to establish the company's local history and experience.</w:t>
      </w:r>
    </w:p>
    <w:p w14:paraId="4521D7C2">
      <w:pPr>
        <w:pStyle w:val="style1"/>
        <w:rPr/>
      </w:pPr>
      <w:r>
        <w:t>3. Recommended Email Structure</w:t>
      </w:r>
    </w:p>
    <w:p w14:paraId="773DDB16">
      <w:pPr>
        <w:pStyle w:val="style0"/>
        <w:rPr/>
      </w:pPr>
      <w:r>
        <w:t>Keep the email structure simple at launch. Multiple addresses are not necessary unless they serve different workflows.</w:t>
      </w:r>
    </w:p>
    <w:tbl>
      <w:tblPr>
        <w:tblStyle w:val="style154"/>
        <w:tblW w:w="0" w:type="auto"/>
        <w:tblLook w:val="04A0" w:firstRow="1" w:lastRow="0" w:firstColumn="1" w:lastColumn="0" w:noHBand="0" w:noVBand="1"/>
      </w:tblPr>
      <w:tblGrid>
        <w:gridCol w:w="3360"/>
        <w:gridCol w:w="3360"/>
        <w:gridCol w:w="3360"/>
      </w:tblGrid>
      <w:tr w14:paraId="E59D2730">
        <w:trPr/>
        <w:tc>
          <w:tcPr>
            <w:tcW w:w="3360" w:type="dxa"/>
            <w:tcBorders/>
          </w:tcPr>
          <w:p w14:paraId="CB42229D">
            <w:pPr>
              <w:pStyle w:val="style0"/>
              <w:rPr/>
            </w:pPr>
            <w:r>
              <w:t>Email</w:t>
            </w:r>
          </w:p>
        </w:tc>
        <w:tc>
          <w:tcPr>
            <w:tcW w:w="3360" w:type="dxa"/>
            <w:tcBorders/>
          </w:tcPr>
          <w:p w14:paraId="61A1714E">
            <w:pPr>
              <w:pStyle w:val="style0"/>
              <w:rPr/>
            </w:pPr>
            <w:r>
              <w:t>Role</w:t>
            </w:r>
          </w:p>
        </w:tc>
        <w:tc>
          <w:tcPr>
            <w:tcW w:w="3360" w:type="dxa"/>
            <w:tcBorders/>
          </w:tcPr>
          <w:p w14:paraId="2BB80B24">
            <w:pPr>
              <w:pStyle w:val="style0"/>
              <w:rPr/>
            </w:pPr>
            <w:r>
              <w:t>Recommendation</w:t>
            </w:r>
          </w:p>
        </w:tc>
      </w:tr>
      <w:tr w14:paraId="8F7D2D97">
        <w:tblPrEx/>
        <w:trPr/>
        <w:tc>
          <w:tcPr>
            <w:tcW w:w="3360" w:type="dxa"/>
            <w:tcBorders/>
          </w:tcPr>
          <w:p w14:paraId="81EA0CC0">
            <w:pPr>
              <w:pStyle w:val="style0"/>
              <w:rPr/>
            </w:pPr>
            <w:r>
              <w:t>info@nawezaconsulting.com</w:t>
            </w:r>
          </w:p>
        </w:tc>
        <w:tc>
          <w:tcPr>
            <w:tcW w:w="3360" w:type="dxa"/>
            <w:tcBorders/>
          </w:tcPr>
          <w:p w14:paraId="709CB25C">
            <w:pPr>
              <w:pStyle w:val="style0"/>
              <w:rPr/>
            </w:pPr>
            <w:r>
              <w:t>General enquiries / main contact</w:t>
            </w:r>
          </w:p>
        </w:tc>
        <w:tc>
          <w:tcPr>
            <w:tcW w:w="3360" w:type="dxa"/>
            <w:tcBorders/>
          </w:tcPr>
          <w:p w14:paraId="2599E433">
            <w:pPr>
              <w:pStyle w:val="style0"/>
              <w:rPr/>
            </w:pPr>
            <w:r>
              <w:t>PRIMARY — use on website, LinkedIn, documents and general correspondence.</w:t>
            </w:r>
          </w:p>
        </w:tc>
      </w:tr>
      <w:tr w14:paraId="F457B729">
        <w:tblPrEx/>
        <w:trPr/>
        <w:tc>
          <w:tcPr>
            <w:tcW w:w="3360" w:type="dxa"/>
            <w:tcBorders/>
          </w:tcPr>
          <w:p w14:paraId="B39D57A3">
            <w:pPr>
              <w:pStyle w:val="style0"/>
              <w:rPr/>
            </w:pPr>
            <w:r>
              <w:t>sales@nawezaconsulting.com</w:t>
            </w:r>
          </w:p>
        </w:tc>
        <w:tc>
          <w:tcPr>
            <w:tcW w:w="3360" w:type="dxa"/>
            <w:tcBorders/>
          </w:tcPr>
          <w:p w14:paraId="FF3698A1">
            <w:pPr>
              <w:pStyle w:val="style0"/>
              <w:rPr/>
            </w:pPr>
            <w:r>
              <w:t>Commercial enquiries / proposals</w:t>
            </w:r>
          </w:p>
        </w:tc>
        <w:tc>
          <w:tcPr>
            <w:tcW w:w="3360" w:type="dxa"/>
            <w:tcBorders/>
          </w:tcPr>
          <w:p w14:paraId="5A9F1741">
            <w:pPr>
              <w:pStyle w:val="style0"/>
              <w:rPr/>
            </w:pPr>
            <w:r>
              <w:t>OPTIONAL — useful once there is a meaningful volume of sales or business-development enquiries.</w:t>
            </w:r>
          </w:p>
        </w:tc>
      </w:tr>
    </w:tbl>
    <w:p w14:paraId="AE8F3495">
      <w:pPr>
        <w:pStyle w:val="style0"/>
        <w:rPr/>
      </w:pPr>
      <w:r>
        <w:t>Recommendation: Start with info@nawezaconsulting.com as the main public email. Create sales@nawezaconsulting.com only if it helps separate commercial leads from general enquiries. There is no need to create numerous departmental addresses at this stage.</w:t>
      </w:r>
    </w:p>
    <w:p w14:paraId="8D328D9B">
      <w:pPr>
        <w:pStyle w:val="style1"/>
        <w:rPr/>
      </w:pPr>
      <w:r>
        <w:t>4. Social Media and Contact Icons</w:t>
      </w:r>
    </w:p>
    <w:p w14:paraId="2DA6F739">
      <w:pPr>
        <w:pStyle w:val="style0"/>
        <w:rPr/>
      </w:pPr>
      <w:r>
        <w:t>The website footer/contact area should use clean, recognizable icons for the following:</w:t>
      </w:r>
    </w:p>
    <w:p w14:paraId="FE3B64FF">
      <w:pPr>
        <w:pStyle w:val="style48"/>
        <w:rPr/>
      </w:pPr>
      <w:r>
        <w:t>Facebook</w:t>
      </w:r>
    </w:p>
    <w:p w14:paraId="48D30C26">
      <w:pPr>
        <w:pStyle w:val="style48"/>
        <w:rPr/>
      </w:pPr>
      <w:r>
        <w:t>Instagram</w:t>
      </w:r>
    </w:p>
    <w:p w14:paraId="E099130F">
      <w:pPr>
        <w:pStyle w:val="style48"/>
        <w:rPr/>
      </w:pPr>
      <w:r>
        <w:t>LinkedIn</w:t>
      </w:r>
    </w:p>
    <w:p w14:paraId="2D02C159">
      <w:pPr>
        <w:pStyle w:val="style48"/>
        <w:rPr/>
      </w:pPr>
      <w:r>
        <w:t>WhatsApp</w:t>
      </w:r>
    </w:p>
    <w:p w14:paraId="281C1A1C">
      <w:pPr>
        <w:pStyle w:val="style0"/>
        <w:rPr/>
      </w:pPr>
      <w:r>
        <w:t>Phone / WhatsApp contact:</w:t>
      </w:r>
    </w:p>
    <w:p w14:paraId="CB3452B6">
      <w:pPr>
        <w:pStyle w:val="style0"/>
        <w:ind w:left="360"/>
        <w:rPr/>
      </w:pPr>
      <w:r>
        <w:rPr>
          <w:b/>
        </w:rPr>
        <w:t>+264 81 310 7977</w:t>
      </w:r>
    </w:p>
    <w:p w14:paraId="79407DA9">
      <w:pPr>
        <w:pStyle w:val="style0"/>
        <w:rPr/>
      </w:pPr>
      <w:r>
        <w:t>This should be the primary public business/WhatsApp number if it is the number intended for client enquiries.</w:t>
      </w:r>
    </w:p>
    <w:p w14:paraId="99BCA867">
      <w:pPr>
        <w:pStyle w:val="style1"/>
        <w:rPr/>
      </w:pPr>
      <w:r>
        <w:t>5. Website Presentation Principle</w:t>
      </w:r>
    </w:p>
    <w:p w14:paraId="0CD012A5">
      <w:pPr>
        <w:pStyle w:val="style0"/>
        <w:rPr/>
      </w:pPr>
      <w:r>
        <w:t>The overall message should be: a modern international-facing consulting company backed by established Namibian experience. The website should not look like two competing companies sharing one site.</w:t>
      </w:r>
    </w:p>
    <w:p w14:paraId="A9FC7828">
      <w:pPr>
        <w:pStyle w:val="style0"/>
        <w:rPr/>
      </w:pPr>
      <w:r>
        <w:t>Recommended positioning language: “Naweza Consulting Investments (Pty) Ltd is the international-facing arm of the Naweza brand, building on the experience and local track record established through Naweza Investments CC in Namibia.”</w:t>
      </w:r>
    </w:p>
    <w:p w14:paraId="4AADC3C1">
      <w:pPr>
        <w:pStyle w:val="style1"/>
        <w:rPr/>
      </w:pPr>
      <w:r>
        <w:t>6. Final Implementation Checklist</w:t>
      </w:r>
    </w:p>
    <w:p w14:paraId="115AF807">
      <w:pPr>
        <w:pStyle w:val="style48"/>
        <w:rPr/>
      </w:pPr>
      <w:r>
        <w:t>Replace every occurrence of “Naweza Consulting (Pty) Ltd” with “Naweza Consulting Investments (Pty) Ltd”.</w:t>
      </w:r>
    </w:p>
    <w:p w14:paraId="F5B38AFE">
      <w:pPr>
        <w:pStyle w:val="style48"/>
        <w:rPr/>
      </w:pPr>
      <w:r>
        <w:t>Use the Naweza Consulting Investments (Pty) Ltd logo as the primary website logo.</w:t>
      </w:r>
    </w:p>
    <w:p w14:paraId="F3299441">
      <w:pPr>
        <w:pStyle w:val="style48"/>
        <w:rPr/>
      </w:pPr>
      <w:r>
        <w:t>Retain Naweza Investments CC as the historical/local operating foundation in the About/History/Experience narrative.</w:t>
      </w:r>
    </w:p>
    <w:p w14:paraId="EEA4E4E1">
      <w:pPr>
        <w:pStyle w:val="style48"/>
        <w:rPr/>
      </w:pPr>
      <w:r>
        <w:t>Do not replace references to Naweza Investments CC where the CC entity is specifically being discussed.</w:t>
      </w:r>
    </w:p>
    <w:p w14:paraId="F0685CB2">
      <w:pPr>
        <w:pStyle w:val="style48"/>
        <w:rPr/>
      </w:pPr>
      <w:r>
        <w:t>Use info@nawezaconsulting.com as the primary public email.</w:t>
      </w:r>
    </w:p>
    <w:p w14:paraId="3C5332A8">
      <w:pPr>
        <w:pStyle w:val="style48"/>
        <w:rPr/>
      </w:pPr>
      <w:r>
        <w:t>Add sales@nawezaconsulting.com only if a separate sales/business-development inbox is needed.</w:t>
      </w:r>
    </w:p>
    <w:p w14:paraId="0AD7813B">
      <w:pPr>
        <w:pStyle w:val="style48"/>
        <w:rPr/>
      </w:pPr>
      <w:r>
        <w:t>Add Facebook, Instagram, LinkedIn and WhatsApp icons.</w:t>
      </w:r>
    </w:p>
    <w:p w14:paraId="C70B6F7E">
      <w:pPr>
        <w:pStyle w:val="style48"/>
        <w:rPr/>
      </w:pPr>
      <w:r>
        <w:t>Use +264 81 310 7977 as the primary public WhatsApp/business contact.</w:t>
      </w:r>
    </w:p>
    <w:p w14:paraId="4038DF34">
      <w:pPr>
        <w:pStyle w:val="style48"/>
        <w:rPr/>
      </w:pPr>
      <w:r>
        <w:t>Keep +264 83 675 426 2 off the main contact area unless it is confirmed as a business-facing number.</w:t>
      </w:r>
    </w:p>
    <w:p w14:paraId="5B7755C0">
      <w:pPr>
        <w:pStyle w:val="style0"/>
        <w:rPr/>
      </w:pPr>
    </w:p>
    <w:p w14:paraId="AA0ED432">
      <w:pPr>
        <w:pStyle w:val="style0"/>
        <w:jc w:val="center"/>
        <w:rPr/>
      </w:pPr>
      <w:r>
        <w:rPr>
          <w:b/>
        </w:rPr>
        <w:t>FINAL AMENDMENT — NAWEZA CONSULTING INVESTMENTS (PTY) LTD</w:t>
      </w:r>
    </w:p>
    <w:sectPr>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3d0730e-587e-4171-aa0c-38330da1417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fe07ebe-43c7-4f23-b0c8-d5eebf2a8b2a"/>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1958338-cb6e-4371-b394-b3dccda0382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b483610-d62c-4f7b-a68b-fd7bc9bcbc2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da6fe0e4-671b-48e1-a5c8-a58cb28af6b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dea1bb69-1a5d-4cfd-870a-efa155c83a4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02d5033-c510-4a66-b781-60dc16327ad5"/>
    <w:basedOn w:val="style65"/>
    <w:next w:val="style4108"/>
    <w:link w:val="style180"/>
    <w:uiPriority w:val="29"/>
    <w:rPr>
      <w:i/>
      <w:iCs/>
      <w:color w:val="000000"/>
    </w:rPr>
  </w:style>
  <w:style w:type="character" w:customStyle="1" w:styleId="style4109">
    <w:name w:val="Heading 4 Char_c2f458cb-213c-4987-b93b-8af502bef13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b29f425-39c5-42b3-a5d2-277dc2d84785"/>
    <w:basedOn w:val="style65"/>
    <w:next w:val="style4110"/>
    <w:link w:val="style5"/>
    <w:uiPriority w:val="9"/>
    <w:rPr>
      <w:rFonts w:ascii="Calibri" w:cs="宋体" w:eastAsia="ＭＳ ゴシック" w:hAnsi="Calibri"/>
      <w:color w:val="243f60"/>
    </w:rPr>
  </w:style>
  <w:style w:type="character" w:customStyle="1" w:styleId="style4111">
    <w:name w:val="Heading 6 Char_1569bb30-3138-4d41-a85b-9707a3c084ec"/>
    <w:basedOn w:val="style65"/>
    <w:next w:val="style4111"/>
    <w:link w:val="style6"/>
    <w:uiPriority w:val="9"/>
    <w:rPr>
      <w:rFonts w:ascii="Calibri" w:cs="宋体" w:eastAsia="ＭＳ ゴシック" w:hAnsi="Calibri"/>
      <w:i/>
      <w:iCs/>
      <w:color w:val="243f60"/>
    </w:rPr>
  </w:style>
  <w:style w:type="character" w:customStyle="1" w:styleId="style4112">
    <w:name w:val="Heading 7 Char_61cb9d3b-a633-49a1-b172-03cedf705a7a"/>
    <w:basedOn w:val="style65"/>
    <w:next w:val="style4112"/>
    <w:link w:val="style7"/>
    <w:uiPriority w:val="9"/>
    <w:rPr>
      <w:rFonts w:ascii="Calibri" w:cs="宋体" w:eastAsia="ＭＳ ゴシック" w:hAnsi="Calibri"/>
      <w:i/>
      <w:iCs/>
      <w:color w:val="404040"/>
    </w:rPr>
  </w:style>
  <w:style w:type="character" w:customStyle="1" w:styleId="style4113">
    <w:name w:val="Heading 8 Char_e88bb8ce-7dc0-48c2-84af-a5fe2f8c572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8a88ec7-8ab2-4ec4-bbd5-02312aa615a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3532807-2483-441c-8d01-7fb4f5bf319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481</Words>
  <Pages>1</Pages>
  <Characters>2999</Characters>
  <Application>WPS Office</Application>
  <DocSecurity>0</DocSecurity>
  <Paragraphs>50</Paragraphs>
  <ScaleCrop>false</ScaleCrop>
  <LinksUpToDate>false</LinksUpToDate>
  <CharactersWithSpaces>3434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SM-A075F</lastModifiedBy>
  <dcterms:modified xsi:type="dcterms:W3CDTF">2026-09-19T10:35:18Z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2dedf64acb4a4cb5b64de29b4c2ffcd9</vt:lpwstr>
  </property>
</Properties>
</file>