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F28D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Part 1: Microservice Infrastructure</w:t>
      </w:r>
      <w:r w:rsidRPr="00E84E68">
        <w:rPr>
          <w:rFonts w:ascii="Times New Roman" w:hAnsi="Times New Roman" w:cs="Times New Roman"/>
        </w:rPr>
        <w:t xml:space="preserve"> (Lessons 6-8).</w:t>
      </w:r>
    </w:p>
    <w:p w14:paraId="78B5F0E6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</w:rPr>
        <w:t>Service Registry &amp; Discovery</w:t>
      </w:r>
    </w:p>
    <w:p w14:paraId="76E7940C" w14:textId="77777777" w:rsidR="00E84E68" w:rsidRPr="00E84E68" w:rsidRDefault="00E84E68" w:rsidP="00E84E6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What it is:</w:t>
      </w:r>
      <w:r w:rsidRPr="00E84E68">
        <w:rPr>
          <w:rFonts w:ascii="Times New Roman" w:hAnsi="Times New Roman" w:cs="Times New Roman"/>
        </w:rPr>
        <w:t xml:space="preserve"> A "phone book" where services register their locations and metadata.</w:t>
      </w:r>
    </w:p>
    <w:p w14:paraId="2D27912A" w14:textId="77777777" w:rsidR="00E84E68" w:rsidRPr="00E84E68" w:rsidRDefault="00E84E68" w:rsidP="00E84E6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Problem solved:</w:t>
      </w:r>
      <w:r w:rsidRPr="00E84E68">
        <w:rPr>
          <w:rFonts w:ascii="Times New Roman" w:hAnsi="Times New Roman" w:cs="Times New Roman"/>
        </w:rPr>
        <w:t xml:space="preserve"> It removes the need for services to know physical locations of others, enabling loose coupling and easy scaling.</w:t>
      </w:r>
    </w:p>
    <w:p w14:paraId="61F8B506" w14:textId="77777777" w:rsidR="00E84E68" w:rsidRPr="00E84E68" w:rsidRDefault="00E84E68" w:rsidP="00E84E6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Failover:</w:t>
      </w:r>
      <w:r w:rsidRPr="00E84E68">
        <w:rPr>
          <w:rFonts w:ascii="Times New Roman" w:hAnsi="Times New Roman" w:cs="Times New Roman"/>
        </w:rPr>
        <w:t xml:space="preserve"> To avoid a single point of failure, registries are replicated in clusters (e.g., Consul or Eureka).</w:t>
      </w:r>
    </w:p>
    <w:p w14:paraId="1D458CEF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</w:rPr>
        <w:t>Load Balancing &amp; API Gateway</w:t>
      </w:r>
    </w:p>
    <w:p w14:paraId="103C79EE" w14:textId="77777777" w:rsidR="00E84E68" w:rsidRPr="00E84E68" w:rsidRDefault="00E84E68" w:rsidP="00E84E6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Load Balancing:</w:t>
      </w:r>
      <w:r w:rsidRPr="00E84E68">
        <w:rPr>
          <w:rFonts w:ascii="Times New Roman" w:hAnsi="Times New Roman" w:cs="Times New Roman"/>
        </w:rPr>
        <w:t xml:space="preserve"> Distributes requests across multiple service instances. Tools like Feign use the registry to perform "round-robin" balancing.</w:t>
      </w:r>
    </w:p>
    <w:p w14:paraId="7B1E4F69" w14:textId="77777777" w:rsidR="00E84E68" w:rsidRPr="00E84E68" w:rsidRDefault="00E84E68" w:rsidP="00E84E6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API Gateway:</w:t>
      </w:r>
      <w:r w:rsidRPr="00E84E68">
        <w:rPr>
          <w:rFonts w:ascii="Times New Roman" w:hAnsi="Times New Roman" w:cs="Times New Roman"/>
        </w:rPr>
        <w:t xml:space="preserve"> Acts as a single entry point for external clients to prevent tight coupling with internal services. It handles cross-cutting concerns like routing, security, and logging.</w:t>
      </w:r>
    </w:p>
    <w:p w14:paraId="54D978F0" w14:textId="77777777" w:rsidR="00E84E68" w:rsidRPr="00E84E68" w:rsidRDefault="00E84E68" w:rsidP="00E84E6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High Availability:</w:t>
      </w:r>
      <w:r w:rsidRPr="00E84E68">
        <w:rPr>
          <w:rFonts w:ascii="Times New Roman" w:hAnsi="Times New Roman" w:cs="Times New Roman"/>
        </w:rPr>
        <w:t xml:space="preserve"> Using active-passive or active-active configurations with a reverse proxy (like Nginx) avoids gateway failure.</w:t>
      </w:r>
    </w:p>
    <w:p w14:paraId="36016A87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</w:rPr>
        <w:t>Monitoring &amp; Resilience</w:t>
      </w:r>
    </w:p>
    <w:p w14:paraId="6F6080A0" w14:textId="77777777" w:rsidR="00E84E68" w:rsidRPr="00E84E68" w:rsidRDefault="00E84E68" w:rsidP="00E84E6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Tracing (Zipkin):</w:t>
      </w:r>
      <w:r w:rsidRPr="00E84E68">
        <w:rPr>
          <w:rFonts w:ascii="Times New Roman" w:hAnsi="Times New Roman" w:cs="Times New Roman"/>
        </w:rPr>
        <w:t xml:space="preserve"> Monitors service-to-service communication. It uses </w:t>
      </w:r>
      <w:r w:rsidRPr="00E84E68">
        <w:rPr>
          <w:rFonts w:ascii="Times New Roman" w:hAnsi="Times New Roman" w:cs="Times New Roman"/>
          <w:b/>
          <w:bCs/>
        </w:rPr>
        <w:t>Trace IDs</w:t>
      </w:r>
      <w:r w:rsidRPr="00E84E68">
        <w:rPr>
          <w:rFonts w:ascii="Times New Roman" w:hAnsi="Times New Roman" w:cs="Times New Roman"/>
        </w:rPr>
        <w:t xml:space="preserve"> for the entire request and </w:t>
      </w:r>
      <w:r w:rsidRPr="00E84E68">
        <w:rPr>
          <w:rFonts w:ascii="Times New Roman" w:hAnsi="Times New Roman" w:cs="Times New Roman"/>
          <w:b/>
          <w:bCs/>
        </w:rPr>
        <w:t>Span IDs</w:t>
      </w:r>
      <w:r w:rsidRPr="00E84E68">
        <w:rPr>
          <w:rFonts w:ascii="Times New Roman" w:hAnsi="Times New Roman" w:cs="Times New Roman"/>
        </w:rPr>
        <w:t xml:space="preserve"> for individual operations.</w:t>
      </w:r>
    </w:p>
    <w:p w14:paraId="6433742E" w14:textId="77777777" w:rsidR="00E84E68" w:rsidRPr="00E84E68" w:rsidRDefault="00E84E68" w:rsidP="00E84E6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Logging (ELK):</w:t>
      </w:r>
      <w:r w:rsidRPr="00E84E68">
        <w:rPr>
          <w:rFonts w:ascii="Times New Roman" w:hAnsi="Times New Roman" w:cs="Times New Roman"/>
        </w:rPr>
        <w:t xml:space="preserve"> Centralizes logs because containers have no fixed address. </w:t>
      </w:r>
      <w:r w:rsidRPr="00E84E68">
        <w:rPr>
          <w:rFonts w:ascii="Times New Roman" w:hAnsi="Times New Roman" w:cs="Times New Roman"/>
          <w:b/>
          <w:bCs/>
        </w:rPr>
        <w:t>Logstash</w:t>
      </w:r>
      <w:r w:rsidRPr="00E84E68">
        <w:rPr>
          <w:rFonts w:ascii="Times New Roman" w:hAnsi="Times New Roman" w:cs="Times New Roman"/>
        </w:rPr>
        <w:t xml:space="preserve"> collects, </w:t>
      </w:r>
      <w:r w:rsidRPr="00E84E68">
        <w:rPr>
          <w:rFonts w:ascii="Times New Roman" w:hAnsi="Times New Roman" w:cs="Times New Roman"/>
          <w:b/>
          <w:bCs/>
        </w:rPr>
        <w:t>Elasticsearch</w:t>
      </w:r>
      <w:r w:rsidRPr="00E84E68">
        <w:rPr>
          <w:rFonts w:ascii="Times New Roman" w:hAnsi="Times New Roman" w:cs="Times New Roman"/>
        </w:rPr>
        <w:t xml:space="preserve"> searches, and </w:t>
      </w:r>
      <w:r w:rsidRPr="00E84E68">
        <w:rPr>
          <w:rFonts w:ascii="Times New Roman" w:hAnsi="Times New Roman" w:cs="Times New Roman"/>
          <w:b/>
          <w:bCs/>
        </w:rPr>
        <w:t>Kibana</w:t>
      </w:r>
      <w:r w:rsidRPr="00E84E68">
        <w:rPr>
          <w:rFonts w:ascii="Times New Roman" w:hAnsi="Times New Roman" w:cs="Times New Roman"/>
        </w:rPr>
        <w:t xml:space="preserve"> visualizes data.</w:t>
      </w:r>
    </w:p>
    <w:p w14:paraId="24FD04DE" w14:textId="77777777" w:rsidR="00E84E68" w:rsidRPr="00E84E68" w:rsidRDefault="00E84E68" w:rsidP="00E84E6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Circuit Breaker:</w:t>
      </w:r>
      <w:r w:rsidRPr="00E84E68">
        <w:rPr>
          <w:rFonts w:ascii="Times New Roman" w:hAnsi="Times New Roman" w:cs="Times New Roman"/>
        </w:rPr>
        <w:t xml:space="preserve"> Prevents one slow service from slowing down the entire system. It transitions through states: </w:t>
      </w:r>
      <w:r w:rsidRPr="00E84E68">
        <w:rPr>
          <w:rFonts w:ascii="Times New Roman" w:hAnsi="Times New Roman" w:cs="Times New Roman"/>
          <w:b/>
          <w:bCs/>
        </w:rPr>
        <w:t>Closed</w:t>
      </w:r>
      <w:r w:rsidRPr="00E84E68">
        <w:rPr>
          <w:rFonts w:ascii="Times New Roman" w:hAnsi="Times New Roman" w:cs="Times New Roman"/>
        </w:rPr>
        <w:t xml:space="preserve"> (normal), </w:t>
      </w:r>
      <w:r w:rsidRPr="00E84E68">
        <w:rPr>
          <w:rFonts w:ascii="Times New Roman" w:hAnsi="Times New Roman" w:cs="Times New Roman"/>
          <w:b/>
          <w:bCs/>
        </w:rPr>
        <w:t>Open</w:t>
      </w:r>
      <w:r w:rsidRPr="00E84E68">
        <w:rPr>
          <w:rFonts w:ascii="Times New Roman" w:hAnsi="Times New Roman" w:cs="Times New Roman"/>
        </w:rPr>
        <w:t xml:space="preserve"> (fails fast to fallback), and </w:t>
      </w:r>
      <w:r w:rsidRPr="00E84E68">
        <w:rPr>
          <w:rFonts w:ascii="Times New Roman" w:hAnsi="Times New Roman" w:cs="Times New Roman"/>
          <w:b/>
          <w:bCs/>
        </w:rPr>
        <w:t>Half-Open</w:t>
      </w:r>
      <w:r w:rsidRPr="00E84E68">
        <w:rPr>
          <w:rFonts w:ascii="Times New Roman" w:hAnsi="Times New Roman" w:cs="Times New Roman"/>
        </w:rPr>
        <w:t xml:space="preserve"> (testing if recovered).</w:t>
      </w:r>
    </w:p>
    <w:p w14:paraId="19B091AA" w14:textId="77777777" w:rsidR="00E84E68" w:rsidRPr="00E84E68" w:rsidRDefault="00E84E68" w:rsidP="00E84E6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Config Server:</w:t>
      </w:r>
      <w:r w:rsidRPr="00E84E68">
        <w:rPr>
          <w:rFonts w:ascii="Times New Roman" w:hAnsi="Times New Roman" w:cs="Times New Roman"/>
        </w:rPr>
        <w:t xml:space="preserve"> Centralizes configuration to keep all services in sync.</w:t>
      </w:r>
    </w:p>
    <w:p w14:paraId="4FE7D182" w14:textId="5983AB76" w:rsidR="00E84E68" w:rsidRDefault="00E84E68" w:rsidP="00E84E6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Spring Cloud Contract:</w:t>
      </w:r>
      <w:r w:rsidRPr="00E84E68">
        <w:rPr>
          <w:rFonts w:ascii="Times New Roman" w:hAnsi="Times New Roman" w:cs="Times New Roman"/>
        </w:rPr>
        <w:t xml:space="preserve"> Ensures consumer stubs stay in sync with the producer's API to prevent local tests from passing while production calls fail</w:t>
      </w:r>
    </w:p>
    <w:p w14:paraId="5CC8DA17" w14:textId="77777777" w:rsidR="00E84E68" w:rsidRDefault="00E84E68" w:rsidP="00E84E68">
      <w:pPr>
        <w:jc w:val="both"/>
        <w:rPr>
          <w:rFonts w:ascii="Times New Roman" w:hAnsi="Times New Roman" w:cs="Times New Roman"/>
          <w:b/>
          <w:bCs/>
        </w:rPr>
      </w:pPr>
    </w:p>
    <w:p w14:paraId="26AD5627" w14:textId="77777777" w:rsidR="00E84E68" w:rsidRDefault="00E84E68" w:rsidP="00E84E68">
      <w:pPr>
        <w:jc w:val="both"/>
        <w:rPr>
          <w:rFonts w:ascii="Times New Roman" w:hAnsi="Times New Roman" w:cs="Times New Roman"/>
          <w:b/>
          <w:bCs/>
        </w:rPr>
      </w:pPr>
    </w:p>
    <w:p w14:paraId="35F48441" w14:textId="77777777" w:rsidR="00E84E68" w:rsidRDefault="00E84E68" w:rsidP="00E84E68">
      <w:pPr>
        <w:jc w:val="both"/>
        <w:rPr>
          <w:rFonts w:ascii="Times New Roman" w:hAnsi="Times New Roman" w:cs="Times New Roman"/>
          <w:b/>
          <w:bCs/>
        </w:rPr>
      </w:pPr>
    </w:p>
    <w:p w14:paraId="2BFE8960" w14:textId="77777777" w:rsidR="00E84E68" w:rsidRDefault="00E84E68" w:rsidP="00E84E68">
      <w:pPr>
        <w:jc w:val="both"/>
        <w:rPr>
          <w:rFonts w:ascii="Times New Roman" w:hAnsi="Times New Roman" w:cs="Times New Roman"/>
          <w:b/>
          <w:bCs/>
        </w:rPr>
      </w:pPr>
    </w:p>
    <w:p w14:paraId="270B7F2C" w14:textId="77777777" w:rsidR="00E84E68" w:rsidRDefault="00E84E68" w:rsidP="00E84E68">
      <w:pPr>
        <w:jc w:val="both"/>
        <w:rPr>
          <w:rFonts w:ascii="Times New Roman" w:hAnsi="Times New Roman" w:cs="Times New Roman"/>
          <w:b/>
          <w:bCs/>
        </w:rPr>
      </w:pPr>
    </w:p>
    <w:p w14:paraId="1155DDCA" w14:textId="5EE8E0F8" w:rsid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lastRenderedPageBreak/>
        <w:t>Part 2: Data &amp; Transaction Patterns</w:t>
      </w:r>
      <w:r w:rsidRPr="00E84E68">
        <w:rPr>
          <w:rFonts w:ascii="Times New Roman" w:hAnsi="Times New Roman" w:cs="Times New Roman"/>
        </w:rPr>
        <w:t xml:space="preserve"> (CQRS, Event Sourcing, and SAGA).</w:t>
      </w:r>
    </w:p>
    <w:p w14:paraId="62694189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</w:rPr>
        <w:t>This part of the course focuses on how microservices manage data and maintain consistency without traditional, heavy-duty transactions.</w:t>
      </w:r>
    </w:p>
    <w:p w14:paraId="7B03FF48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</w:rPr>
        <w:t>CQRS (Command Query Responsibility Segregation)</w:t>
      </w:r>
    </w:p>
    <w:p w14:paraId="6365572E" w14:textId="77777777" w:rsidR="00E84E68" w:rsidRPr="00E84E68" w:rsidRDefault="00E84E68" w:rsidP="00E84E6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What it is:</w:t>
      </w:r>
      <w:r w:rsidRPr="00E84E68">
        <w:rPr>
          <w:rFonts w:ascii="Times New Roman" w:hAnsi="Times New Roman" w:cs="Times New Roman"/>
        </w:rPr>
        <w:t xml:space="preserve"> This pattern separates write activities (</w:t>
      </w:r>
      <w:r w:rsidRPr="00E84E68">
        <w:rPr>
          <w:rFonts w:ascii="Times New Roman" w:hAnsi="Times New Roman" w:cs="Times New Roman"/>
          <w:b/>
          <w:bCs/>
        </w:rPr>
        <w:t>Commands</w:t>
      </w:r>
      <w:r w:rsidRPr="00E84E68">
        <w:rPr>
          <w:rFonts w:ascii="Times New Roman" w:hAnsi="Times New Roman" w:cs="Times New Roman"/>
        </w:rPr>
        <w:t>) from read activities (</w:t>
      </w:r>
      <w:r w:rsidRPr="00E84E68">
        <w:rPr>
          <w:rFonts w:ascii="Times New Roman" w:hAnsi="Times New Roman" w:cs="Times New Roman"/>
          <w:b/>
          <w:bCs/>
        </w:rPr>
        <w:t>Queries</w:t>
      </w:r>
      <w:r w:rsidRPr="00E84E68">
        <w:rPr>
          <w:rFonts w:ascii="Times New Roman" w:hAnsi="Times New Roman" w:cs="Times New Roman"/>
        </w:rPr>
        <w:t>).</w:t>
      </w:r>
    </w:p>
    <w:p w14:paraId="41CE5A73" w14:textId="77777777" w:rsidR="00E84E68" w:rsidRPr="00E84E68" w:rsidRDefault="00E84E68" w:rsidP="00E84E6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Problem solved:</w:t>
      </w:r>
      <w:r w:rsidRPr="00E84E68">
        <w:rPr>
          <w:rFonts w:ascii="Times New Roman" w:hAnsi="Times New Roman" w:cs="Times New Roman"/>
        </w:rPr>
        <w:t xml:space="preserve"> It handles situations where database queries happen much more often than data changes or when read and write sides have different scaling needs.</w:t>
      </w:r>
    </w:p>
    <w:p w14:paraId="2470C658" w14:textId="77777777" w:rsidR="00E84E68" w:rsidRPr="00E84E68" w:rsidRDefault="00E84E68" w:rsidP="00E84E6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How it works:</w:t>
      </w:r>
      <w:r w:rsidRPr="00E84E68">
        <w:rPr>
          <w:rFonts w:ascii="Times New Roman" w:hAnsi="Times New Roman" w:cs="Times New Roman"/>
        </w:rPr>
        <w:t xml:space="preserve"> The command side uses a normalized model to ensure data consistency, while the query side uses a denormalized model (often in a fast NoSQL database) for high-performance reads.</w:t>
      </w:r>
    </w:p>
    <w:p w14:paraId="1575EC46" w14:textId="77777777" w:rsidR="00E84E68" w:rsidRPr="00E84E68" w:rsidRDefault="00E84E68" w:rsidP="00E84E6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Trade-off:</w:t>
      </w:r>
      <w:r w:rsidRPr="00E84E68">
        <w:rPr>
          <w:rFonts w:ascii="Times New Roman" w:hAnsi="Times New Roman" w:cs="Times New Roman"/>
        </w:rPr>
        <w:t xml:space="preserve"> It provides great scalability and performance but increases costs and complexity because you have to manage multiple database technologies.</w:t>
      </w:r>
    </w:p>
    <w:p w14:paraId="67F5E5C9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</w:rPr>
        <w:t>Event Sourcing</w:t>
      </w:r>
    </w:p>
    <w:p w14:paraId="5F7D3E3D" w14:textId="77777777" w:rsidR="00E84E68" w:rsidRPr="00E84E68" w:rsidRDefault="00E84E68" w:rsidP="00E84E6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What it is:</w:t>
      </w:r>
      <w:r w:rsidRPr="00E84E68">
        <w:rPr>
          <w:rFonts w:ascii="Times New Roman" w:hAnsi="Times New Roman" w:cs="Times New Roman"/>
        </w:rPr>
        <w:t xml:space="preserve"> Instead of storing the current state of an object, you store a continuous stream of immutable events that represent every change that ever happened.</w:t>
      </w:r>
    </w:p>
    <w:p w14:paraId="62C98B6A" w14:textId="77777777" w:rsidR="00E84E68" w:rsidRPr="00E84E68" w:rsidRDefault="00E84E68" w:rsidP="00E84E6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Reconstructing State:</w:t>
      </w:r>
      <w:r w:rsidRPr="00E84E68">
        <w:rPr>
          <w:rFonts w:ascii="Times New Roman" w:hAnsi="Times New Roman" w:cs="Times New Roman"/>
        </w:rPr>
        <w:t xml:space="preserve"> To find the current state, the system replays all events from the "beginning of time" or since the last midnight snapshot.</w:t>
      </w:r>
    </w:p>
    <w:p w14:paraId="68F658DE" w14:textId="77777777" w:rsidR="00E84E68" w:rsidRPr="00E84E68" w:rsidRDefault="00E84E68" w:rsidP="00E84E6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Advantages:</w:t>
      </w:r>
      <w:r w:rsidRPr="00E84E68">
        <w:rPr>
          <w:rFonts w:ascii="Times New Roman" w:hAnsi="Times New Roman" w:cs="Times New Roman"/>
        </w:rPr>
        <w:t xml:space="preserve"> It provides a built-in audit log, allows you to "undo" or rewind changes, and avoids concurrent update issues.</w:t>
      </w:r>
    </w:p>
    <w:p w14:paraId="4DBC240D" w14:textId="77777777" w:rsidR="00E84E68" w:rsidRPr="00E84E68" w:rsidRDefault="00E84E68" w:rsidP="00E84E6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Disadvantage:</w:t>
      </w:r>
      <w:r w:rsidRPr="00E84E68">
        <w:rPr>
          <w:rFonts w:ascii="Times New Roman" w:hAnsi="Times New Roman" w:cs="Times New Roman"/>
        </w:rPr>
        <w:t xml:space="preserve"> Read performance is low because you must replay events; therefore, you should </w:t>
      </w:r>
      <w:r w:rsidRPr="00E84E68">
        <w:rPr>
          <w:rFonts w:ascii="Times New Roman" w:hAnsi="Times New Roman" w:cs="Times New Roman"/>
          <w:b/>
          <w:bCs/>
        </w:rPr>
        <w:t>always use CQRS</w:t>
      </w:r>
      <w:r w:rsidRPr="00E84E68">
        <w:rPr>
          <w:rFonts w:ascii="Times New Roman" w:hAnsi="Times New Roman" w:cs="Times New Roman"/>
        </w:rPr>
        <w:t xml:space="preserve"> with Event Sourcing to provide a fast read view.</w:t>
      </w:r>
    </w:p>
    <w:p w14:paraId="45BFD3AD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</w:rPr>
        <w:t>SAGA Pattern</w:t>
      </w:r>
    </w:p>
    <w:p w14:paraId="6B285C3A" w14:textId="77777777" w:rsidR="00E84E68" w:rsidRPr="00E84E68" w:rsidRDefault="00E84E68" w:rsidP="00E84E6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What it is:</w:t>
      </w:r>
      <w:r w:rsidRPr="00E84E68">
        <w:rPr>
          <w:rFonts w:ascii="Times New Roman" w:hAnsi="Times New Roman" w:cs="Times New Roman"/>
        </w:rPr>
        <w:t xml:space="preserve"> A pattern used to manage distributed transactions that involve multiple steps across different services.</w:t>
      </w:r>
    </w:p>
    <w:p w14:paraId="066708BF" w14:textId="77777777" w:rsidR="00E84E68" w:rsidRPr="00E84E68" w:rsidRDefault="00E84E68" w:rsidP="00E84E6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Compensating Actions:</w:t>
      </w:r>
      <w:r w:rsidRPr="00E84E68">
        <w:rPr>
          <w:rFonts w:ascii="Times New Roman" w:hAnsi="Times New Roman" w:cs="Times New Roman"/>
        </w:rPr>
        <w:t xml:space="preserve"> Since you can't "rollback" a distributed database easily, if one step fails, the Saga executes "undo" actions (compensating transactions) for all previously successful steps.</w:t>
      </w:r>
    </w:p>
    <w:p w14:paraId="39C73B9D" w14:textId="77777777" w:rsidR="00E84E68" w:rsidRPr="00E84E68" w:rsidRDefault="00E84E68" w:rsidP="00E84E6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Implementation Styles:</w:t>
      </w:r>
    </w:p>
    <w:p w14:paraId="2B46C0AA" w14:textId="77777777" w:rsidR="00E84E68" w:rsidRPr="00E84E68" w:rsidRDefault="00E84E68" w:rsidP="00E84E68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Orchestration:</w:t>
      </w:r>
      <w:r w:rsidRPr="00E84E68">
        <w:rPr>
          <w:rFonts w:ascii="Times New Roman" w:hAnsi="Times New Roman" w:cs="Times New Roman"/>
        </w:rPr>
        <w:t xml:space="preserve"> A central "brain" or process manager tells each service what to do and when.</w:t>
      </w:r>
    </w:p>
    <w:p w14:paraId="545A104D" w14:textId="77777777" w:rsidR="00E84E68" w:rsidRDefault="00E84E68" w:rsidP="00E84E68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Choreography:</w:t>
      </w:r>
      <w:r w:rsidRPr="00E84E68">
        <w:rPr>
          <w:rFonts w:ascii="Times New Roman" w:hAnsi="Times New Roman" w:cs="Times New Roman"/>
        </w:rPr>
        <w:t xml:space="preserve"> Services move the process forward by exchanging events (pub-sub) without a central coordinator.</w:t>
      </w:r>
    </w:p>
    <w:p w14:paraId="0E257F47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lastRenderedPageBreak/>
        <w:t>Part 3: Security &amp; Messaging</w:t>
      </w:r>
      <w:r w:rsidRPr="00E84E68">
        <w:rPr>
          <w:rFonts w:ascii="Times New Roman" w:hAnsi="Times New Roman" w:cs="Times New Roman"/>
        </w:rPr>
        <w:t xml:space="preserve"> (Lessons 10-11).</w:t>
      </w:r>
    </w:p>
    <w:p w14:paraId="4F90777F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</w:rPr>
        <w:t>Security (Lesson 10)</w:t>
      </w:r>
    </w:p>
    <w:p w14:paraId="74451F85" w14:textId="77777777" w:rsidR="00E84E68" w:rsidRPr="00E84E68" w:rsidRDefault="00E84E68" w:rsidP="00E84E6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OAuth2 &amp; Authorization Server:</w:t>
      </w:r>
      <w:r w:rsidRPr="00E84E68">
        <w:rPr>
          <w:rFonts w:ascii="Times New Roman" w:hAnsi="Times New Roman" w:cs="Times New Roman"/>
        </w:rPr>
        <w:t xml:space="preserve"> You use a central server (like </w:t>
      </w:r>
      <w:proofErr w:type="spellStart"/>
      <w:r w:rsidRPr="00E84E68">
        <w:rPr>
          <w:rFonts w:ascii="Times New Roman" w:hAnsi="Times New Roman" w:cs="Times New Roman"/>
        </w:rPr>
        <w:t>Keycloak</w:t>
      </w:r>
      <w:proofErr w:type="spellEnd"/>
      <w:r w:rsidRPr="00E84E68">
        <w:rPr>
          <w:rFonts w:ascii="Times New Roman" w:hAnsi="Times New Roman" w:cs="Times New Roman"/>
        </w:rPr>
        <w:t xml:space="preserve">) to configure </w:t>
      </w:r>
      <w:r w:rsidRPr="00E84E68">
        <w:rPr>
          <w:rFonts w:ascii="Times New Roman" w:hAnsi="Times New Roman" w:cs="Times New Roman"/>
          <w:b/>
          <w:bCs/>
        </w:rPr>
        <w:t>realms</w:t>
      </w:r>
      <w:r w:rsidRPr="00E84E68">
        <w:rPr>
          <w:rFonts w:ascii="Times New Roman" w:hAnsi="Times New Roman" w:cs="Times New Roman"/>
        </w:rPr>
        <w:t xml:space="preserve">, </w:t>
      </w:r>
      <w:r w:rsidRPr="00E84E68">
        <w:rPr>
          <w:rFonts w:ascii="Times New Roman" w:hAnsi="Times New Roman" w:cs="Times New Roman"/>
          <w:b/>
          <w:bCs/>
        </w:rPr>
        <w:t>clients</w:t>
      </w:r>
      <w:r w:rsidRPr="00E84E68">
        <w:rPr>
          <w:rFonts w:ascii="Times New Roman" w:hAnsi="Times New Roman" w:cs="Times New Roman"/>
        </w:rPr>
        <w:t xml:space="preserve"> (with IDs and secrets), and </w:t>
      </w:r>
      <w:r w:rsidRPr="00E84E68">
        <w:rPr>
          <w:rFonts w:ascii="Times New Roman" w:hAnsi="Times New Roman" w:cs="Times New Roman"/>
          <w:b/>
          <w:bCs/>
        </w:rPr>
        <w:t>users</w:t>
      </w:r>
      <w:r w:rsidRPr="00E84E68">
        <w:rPr>
          <w:rFonts w:ascii="Times New Roman" w:hAnsi="Times New Roman" w:cs="Times New Roman"/>
        </w:rPr>
        <w:t xml:space="preserve"> (with roles).</w:t>
      </w:r>
    </w:p>
    <w:p w14:paraId="1AD73019" w14:textId="77777777" w:rsidR="00E84E68" w:rsidRPr="00E84E68" w:rsidRDefault="00E84E68" w:rsidP="00E84E6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JWT (JSON Web Token):</w:t>
      </w:r>
      <w:r w:rsidRPr="00E84E68">
        <w:rPr>
          <w:rFonts w:ascii="Times New Roman" w:hAnsi="Times New Roman" w:cs="Times New Roman"/>
        </w:rPr>
        <w:t xml:space="preserve"> These tokens allow a receiver to verify correctness using a built-in </w:t>
      </w:r>
      <w:r w:rsidRPr="00E84E68">
        <w:rPr>
          <w:rFonts w:ascii="Times New Roman" w:hAnsi="Times New Roman" w:cs="Times New Roman"/>
          <w:b/>
          <w:bCs/>
        </w:rPr>
        <w:t>signature</w:t>
      </w:r>
      <w:r w:rsidRPr="00E84E68">
        <w:rPr>
          <w:rFonts w:ascii="Times New Roman" w:hAnsi="Times New Roman" w:cs="Times New Roman"/>
        </w:rPr>
        <w:t>.</w:t>
      </w:r>
    </w:p>
    <w:p w14:paraId="4C5CEF72" w14:textId="77777777" w:rsidR="00E84E68" w:rsidRPr="00E84E68" w:rsidRDefault="00E84E68" w:rsidP="00E84E6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API Gateway Integration:</w:t>
      </w:r>
      <w:r w:rsidRPr="00E84E68">
        <w:rPr>
          <w:rFonts w:ascii="Times New Roman" w:hAnsi="Times New Roman" w:cs="Times New Roman"/>
        </w:rPr>
        <w:t xml:space="preserve"> The gateway can act as a gatekeeper, checking for valid tokens and forwarding them to secure internal web applications.</w:t>
      </w:r>
    </w:p>
    <w:p w14:paraId="245AC361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</w:rPr>
        <w:t>Kafka (Lesson 11)</w:t>
      </w:r>
    </w:p>
    <w:p w14:paraId="49062758" w14:textId="77777777" w:rsidR="00E84E68" w:rsidRPr="00E84E68" w:rsidRDefault="00E84E68" w:rsidP="00E84E6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Core Concepts:</w:t>
      </w:r>
      <w:r w:rsidRPr="00E84E68">
        <w:rPr>
          <w:rFonts w:ascii="Times New Roman" w:hAnsi="Times New Roman" w:cs="Times New Roman"/>
        </w:rPr>
        <w:t xml:space="preserve"> Kafka is built for event sourcing. Key terms include the </w:t>
      </w:r>
      <w:r w:rsidRPr="00E84E68">
        <w:rPr>
          <w:rFonts w:ascii="Times New Roman" w:hAnsi="Times New Roman" w:cs="Times New Roman"/>
          <w:b/>
          <w:bCs/>
        </w:rPr>
        <w:t>Retention Period</w:t>
      </w:r>
      <w:r w:rsidRPr="00E84E68">
        <w:rPr>
          <w:rFonts w:ascii="Times New Roman" w:hAnsi="Times New Roman" w:cs="Times New Roman"/>
        </w:rPr>
        <w:t xml:space="preserve"> (how long events are kept), </w:t>
      </w:r>
      <w:r w:rsidRPr="00E84E68">
        <w:rPr>
          <w:rFonts w:ascii="Times New Roman" w:hAnsi="Times New Roman" w:cs="Times New Roman"/>
          <w:b/>
          <w:bCs/>
        </w:rPr>
        <w:t>Offset</w:t>
      </w:r>
      <w:r w:rsidRPr="00E84E68">
        <w:rPr>
          <w:rFonts w:ascii="Times New Roman" w:hAnsi="Times New Roman" w:cs="Times New Roman"/>
        </w:rPr>
        <w:t xml:space="preserve"> (the consumer's position in the stream), and </w:t>
      </w:r>
      <w:r w:rsidRPr="00E84E68">
        <w:rPr>
          <w:rFonts w:ascii="Times New Roman" w:hAnsi="Times New Roman" w:cs="Times New Roman"/>
          <w:b/>
          <w:bCs/>
        </w:rPr>
        <w:t>Consumer Groups</w:t>
      </w:r>
      <w:r w:rsidRPr="00E84E68">
        <w:rPr>
          <w:rFonts w:ascii="Times New Roman" w:hAnsi="Times New Roman" w:cs="Times New Roman"/>
        </w:rPr>
        <w:t xml:space="preserve"> (allowing multiple consumers to share the workload).</w:t>
      </w:r>
    </w:p>
    <w:p w14:paraId="0C204346" w14:textId="77777777" w:rsidR="00E84E68" w:rsidRPr="00E84E68" w:rsidRDefault="00E84E68" w:rsidP="00E84E6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Scaling &amp; Reliability:</w:t>
      </w:r>
      <w:r w:rsidRPr="00E84E68">
        <w:rPr>
          <w:rFonts w:ascii="Times New Roman" w:hAnsi="Times New Roman" w:cs="Times New Roman"/>
        </w:rPr>
        <w:t xml:space="preserve"> </w:t>
      </w:r>
      <w:r w:rsidRPr="00E84E68">
        <w:rPr>
          <w:rFonts w:ascii="Times New Roman" w:hAnsi="Times New Roman" w:cs="Times New Roman"/>
          <w:b/>
          <w:bCs/>
        </w:rPr>
        <w:t>Partitioning</w:t>
      </w:r>
      <w:r w:rsidRPr="00E84E68">
        <w:rPr>
          <w:rFonts w:ascii="Times New Roman" w:hAnsi="Times New Roman" w:cs="Times New Roman"/>
        </w:rPr>
        <w:t xml:space="preserve"> allows you to scale by spreading data across brokers using </w:t>
      </w:r>
      <w:r w:rsidRPr="00E84E68">
        <w:rPr>
          <w:rFonts w:ascii="Times New Roman" w:hAnsi="Times New Roman" w:cs="Times New Roman"/>
          <w:b/>
          <w:bCs/>
        </w:rPr>
        <w:t>keys</w:t>
      </w:r>
      <w:r w:rsidRPr="00E84E68">
        <w:rPr>
          <w:rFonts w:ascii="Times New Roman" w:hAnsi="Times New Roman" w:cs="Times New Roman"/>
        </w:rPr>
        <w:t xml:space="preserve">, while </w:t>
      </w:r>
      <w:r w:rsidRPr="00E84E68">
        <w:rPr>
          <w:rFonts w:ascii="Times New Roman" w:hAnsi="Times New Roman" w:cs="Times New Roman"/>
          <w:b/>
          <w:bCs/>
        </w:rPr>
        <w:t>Replication</w:t>
      </w:r>
      <w:r w:rsidRPr="00E84E68">
        <w:rPr>
          <w:rFonts w:ascii="Times New Roman" w:hAnsi="Times New Roman" w:cs="Times New Roman"/>
        </w:rPr>
        <w:t xml:space="preserve"> ensures no data is lost if a broker fails.</w:t>
      </w:r>
    </w:p>
    <w:p w14:paraId="4CC181E9" w14:textId="77777777" w:rsidR="00E84E68" w:rsidRPr="00E84E68" w:rsidRDefault="00E84E68" w:rsidP="00E84E6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Error Handling:</w:t>
      </w:r>
    </w:p>
    <w:p w14:paraId="36A1AB4D" w14:textId="77777777" w:rsidR="00E84E68" w:rsidRPr="00E84E68" w:rsidRDefault="00E84E68" w:rsidP="00E84E68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Blocking Retry:</w:t>
      </w:r>
      <w:r w:rsidRPr="00E84E68">
        <w:rPr>
          <w:rFonts w:ascii="Times New Roman" w:hAnsi="Times New Roman" w:cs="Times New Roman"/>
        </w:rPr>
        <w:t xml:space="preserve"> Stops processing the partition until the specific message succeeds or fails.</w:t>
      </w:r>
    </w:p>
    <w:p w14:paraId="733572C6" w14:textId="77777777" w:rsidR="00E84E68" w:rsidRPr="00E84E68" w:rsidRDefault="00E84E68" w:rsidP="00E84E68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Non-blocking Retry:</w:t>
      </w:r>
      <w:r w:rsidRPr="00E84E68">
        <w:rPr>
          <w:rFonts w:ascii="Times New Roman" w:hAnsi="Times New Roman" w:cs="Times New Roman"/>
        </w:rPr>
        <w:t xml:space="preserve"> Moves failed messages to a separate retry topic so the main partition can keep moving.</w:t>
      </w:r>
    </w:p>
    <w:p w14:paraId="648112E8" w14:textId="77777777" w:rsidR="00E84E68" w:rsidRPr="00E84E68" w:rsidRDefault="00E84E68" w:rsidP="00E84E68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Dead Letter Topic:</w:t>
      </w:r>
      <w:r w:rsidRPr="00E84E68">
        <w:rPr>
          <w:rFonts w:ascii="Times New Roman" w:hAnsi="Times New Roman" w:cs="Times New Roman"/>
        </w:rPr>
        <w:t xml:space="preserve"> A final destination for messages that cannot be processed after all retries.</w:t>
      </w:r>
    </w:p>
    <w:p w14:paraId="46BF4D96" w14:textId="77777777" w:rsidR="00E84E68" w:rsidRDefault="00E84E68" w:rsidP="00E84E6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84E68">
        <w:rPr>
          <w:rFonts w:ascii="Times New Roman" w:hAnsi="Times New Roman" w:cs="Times New Roman"/>
          <w:b/>
          <w:bCs/>
        </w:rPr>
        <w:t>Transactions:</w:t>
      </w:r>
      <w:r w:rsidRPr="00E84E68">
        <w:rPr>
          <w:rFonts w:ascii="Times New Roman" w:hAnsi="Times New Roman" w:cs="Times New Roman"/>
        </w:rPr>
        <w:t xml:space="preserve"> Kafka supports transactions to ensure "exactly-once" semantics, meaning an event is either fully processed or not processed at all.</w:t>
      </w:r>
    </w:p>
    <w:p w14:paraId="4D09971D" w14:textId="77777777" w:rsidR="00CD7693" w:rsidRDefault="00CD7693" w:rsidP="00CD7693">
      <w:pPr>
        <w:jc w:val="both"/>
        <w:rPr>
          <w:rFonts w:ascii="Times New Roman" w:hAnsi="Times New Roman" w:cs="Times New Roman"/>
        </w:rPr>
      </w:pPr>
    </w:p>
    <w:p w14:paraId="3AF948D2" w14:textId="77777777" w:rsidR="00CD7693" w:rsidRDefault="00CD7693" w:rsidP="00CD7693">
      <w:pPr>
        <w:jc w:val="both"/>
        <w:rPr>
          <w:rFonts w:ascii="Times New Roman" w:hAnsi="Times New Roman" w:cs="Times New Roman"/>
        </w:rPr>
      </w:pPr>
    </w:p>
    <w:p w14:paraId="1B3C7810" w14:textId="77777777" w:rsidR="00CD7693" w:rsidRDefault="00CD7693" w:rsidP="00CD7693">
      <w:pPr>
        <w:jc w:val="both"/>
        <w:rPr>
          <w:rFonts w:ascii="Times New Roman" w:hAnsi="Times New Roman" w:cs="Times New Roman"/>
        </w:rPr>
      </w:pPr>
    </w:p>
    <w:p w14:paraId="3F98104F" w14:textId="77777777" w:rsidR="00CD7693" w:rsidRDefault="00CD7693" w:rsidP="00CD7693">
      <w:pPr>
        <w:jc w:val="both"/>
        <w:rPr>
          <w:rFonts w:ascii="Times New Roman" w:hAnsi="Times New Roman" w:cs="Times New Roman"/>
        </w:rPr>
      </w:pPr>
    </w:p>
    <w:p w14:paraId="3FBE7C2F" w14:textId="77777777" w:rsidR="00CD7693" w:rsidRDefault="00CD7693" w:rsidP="00CD7693">
      <w:pPr>
        <w:jc w:val="both"/>
        <w:rPr>
          <w:rFonts w:ascii="Times New Roman" w:hAnsi="Times New Roman" w:cs="Times New Roman"/>
        </w:rPr>
      </w:pPr>
    </w:p>
    <w:p w14:paraId="174053FA" w14:textId="77777777" w:rsidR="00CD7693" w:rsidRDefault="00CD7693" w:rsidP="00CD7693">
      <w:pPr>
        <w:jc w:val="both"/>
        <w:rPr>
          <w:rFonts w:ascii="Times New Roman" w:hAnsi="Times New Roman" w:cs="Times New Roman"/>
        </w:rPr>
      </w:pPr>
    </w:p>
    <w:p w14:paraId="1AB19E25" w14:textId="77777777" w:rsidR="00CD7693" w:rsidRDefault="00CD7693" w:rsidP="00CD7693">
      <w:pPr>
        <w:jc w:val="both"/>
        <w:rPr>
          <w:rFonts w:ascii="Times New Roman" w:hAnsi="Times New Roman" w:cs="Times New Roman"/>
        </w:rPr>
      </w:pPr>
    </w:p>
    <w:p w14:paraId="7DCF70AB" w14:textId="19E253B2" w:rsidR="00CD7693" w:rsidRDefault="00CD7693" w:rsidP="00CD7693">
      <w:pPr>
        <w:jc w:val="both"/>
        <w:rPr>
          <w:rFonts w:ascii="Times New Roman" w:hAnsi="Times New Roman" w:cs="Times New Roman"/>
        </w:rPr>
      </w:pPr>
      <w:r w:rsidRPr="00CD7693">
        <w:rPr>
          <w:rFonts w:ascii="Times New Roman" w:hAnsi="Times New Roman" w:cs="Times New Roman"/>
        </w:rPr>
        <w:lastRenderedPageBreak/>
        <w:t>Part 4: Architectural Design and Diagrams.</w:t>
      </w:r>
    </w:p>
    <w:p w14:paraId="2093D779" w14:textId="77777777" w:rsidR="00B63E72" w:rsidRPr="00B63E72" w:rsidRDefault="00B63E72" w:rsidP="00B63E72">
      <w:p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</w:rPr>
        <w:t>Architectural characteristics (the "-</w:t>
      </w:r>
      <w:proofErr w:type="spellStart"/>
      <w:r w:rsidRPr="00B63E72">
        <w:rPr>
          <w:rFonts w:ascii="Times New Roman" w:hAnsi="Times New Roman" w:cs="Times New Roman"/>
        </w:rPr>
        <w:t>ilities</w:t>
      </w:r>
      <w:proofErr w:type="spellEnd"/>
      <w:r w:rsidRPr="00B63E72">
        <w:rPr>
          <w:rFonts w:ascii="Times New Roman" w:hAnsi="Times New Roman" w:cs="Times New Roman"/>
        </w:rPr>
        <w:t>") are success criteria like performance, scalability, and security that define how a system should function, often independent of its specific business features. Designing the "right" architecture involves balancing these qualities against business constraints and functional requirements.</w:t>
      </w:r>
    </w:p>
    <w:p w14:paraId="62BDF24E" w14:textId="77777777" w:rsidR="00B63E72" w:rsidRPr="00B63E72" w:rsidRDefault="00B63E72" w:rsidP="00B63E72">
      <w:p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</w:rPr>
        <w:t>Risk Storming &amp; Mitigation</w:t>
      </w:r>
    </w:p>
    <w:p w14:paraId="2C0580C4" w14:textId="77777777" w:rsidR="00B63E72" w:rsidRPr="00B63E72" w:rsidRDefault="00B63E72" w:rsidP="00B63E72">
      <w:p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</w:rPr>
        <w:t xml:space="preserve">Risk storming is a collaborative technique where team members identify risks on architectural diagrams using </w:t>
      </w:r>
      <w:proofErr w:type="spellStart"/>
      <w:r w:rsidRPr="00B63E72">
        <w:rPr>
          <w:rFonts w:ascii="Times New Roman" w:hAnsi="Times New Roman" w:cs="Times New Roman"/>
        </w:rPr>
        <w:t>post-it</w:t>
      </w:r>
      <w:proofErr w:type="spellEnd"/>
      <w:r w:rsidRPr="00B63E72">
        <w:rPr>
          <w:rFonts w:ascii="Times New Roman" w:hAnsi="Times New Roman" w:cs="Times New Roman"/>
        </w:rPr>
        <w:t xml:space="preserve"> notes. Each risk is quantified by its impact and likelihood (from 1 to 9). Mitigation involves changing the architecture—for example, adding multiple instances or Kafka partitioning to address elasticity risks—to reduce those threats.</w:t>
      </w:r>
    </w:p>
    <w:p w14:paraId="6A299E4A" w14:textId="77777777" w:rsidR="00B63E72" w:rsidRPr="00B63E72" w:rsidRDefault="00B63E72" w:rsidP="00B63E72">
      <w:p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</w:rPr>
        <w:t>The C4 Model &amp; Diagrams</w:t>
      </w:r>
    </w:p>
    <w:p w14:paraId="59AA7AD6" w14:textId="77777777" w:rsidR="00B63E72" w:rsidRPr="00B63E72" w:rsidRDefault="00B63E72" w:rsidP="00B63E72">
      <w:p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</w:rPr>
        <w:t>The C4 model is a hierarchical way to communicate architecture at different levels of abstraction:</w:t>
      </w:r>
    </w:p>
    <w:p w14:paraId="7C374A8A" w14:textId="77777777" w:rsidR="00B63E72" w:rsidRPr="00B63E72" w:rsidRDefault="00B63E72" w:rsidP="00B63E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  <w:b/>
          <w:bCs/>
        </w:rPr>
        <w:t>Context Diagram:</w:t>
      </w:r>
      <w:r w:rsidRPr="00B63E72">
        <w:rPr>
          <w:rFonts w:ascii="Times New Roman" w:hAnsi="Times New Roman" w:cs="Times New Roman"/>
        </w:rPr>
        <w:t xml:space="preserve"> Shows the "big picture" of how your system interacts with users and external systems.</w:t>
      </w:r>
    </w:p>
    <w:p w14:paraId="7033986D" w14:textId="77777777" w:rsidR="00B63E72" w:rsidRPr="00B63E72" w:rsidRDefault="00B63E72" w:rsidP="00B63E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  <w:b/>
          <w:bCs/>
        </w:rPr>
        <w:t>Container Diagram:</w:t>
      </w:r>
      <w:r w:rsidRPr="00B63E72">
        <w:rPr>
          <w:rFonts w:ascii="Times New Roman" w:hAnsi="Times New Roman" w:cs="Times New Roman"/>
        </w:rPr>
        <w:t xml:space="preserve"> Focuses on the high-level shape, showing separate deployable units like web servers, databases, and file systems and how they communicate.</w:t>
      </w:r>
    </w:p>
    <w:p w14:paraId="066B7707" w14:textId="77777777" w:rsidR="00B63E72" w:rsidRPr="00B63E72" w:rsidRDefault="00B63E72" w:rsidP="00B63E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  <w:b/>
          <w:bCs/>
        </w:rPr>
        <w:t>Component Diagram:</w:t>
      </w:r>
      <w:r w:rsidRPr="00B63E72">
        <w:rPr>
          <w:rFonts w:ascii="Times New Roman" w:hAnsi="Times New Roman" w:cs="Times New Roman"/>
        </w:rPr>
        <w:t xml:space="preserve"> Decomposes containers into distinct logical parts (e.g., "Security Component") to show their specific responsibilities.</w:t>
      </w:r>
    </w:p>
    <w:p w14:paraId="63C1EA88" w14:textId="77777777" w:rsidR="00B63E72" w:rsidRPr="00B63E72" w:rsidRDefault="00B63E72" w:rsidP="00B63E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  <w:b/>
          <w:bCs/>
        </w:rPr>
        <w:t>Code (Class) Diagram:</w:t>
      </w:r>
      <w:r w:rsidRPr="00B63E72">
        <w:rPr>
          <w:rFonts w:ascii="Times New Roman" w:hAnsi="Times New Roman" w:cs="Times New Roman"/>
        </w:rPr>
        <w:t xml:space="preserve"> The lowest level, showing how individual components are implemented at the code level.</w:t>
      </w:r>
    </w:p>
    <w:p w14:paraId="214F5CF1" w14:textId="77777777" w:rsidR="00B63E72" w:rsidRPr="00B63E72" w:rsidRDefault="00B63E72" w:rsidP="00B63E72">
      <w:p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</w:rPr>
        <w:t>For your exam, you should also be prepared to draw:</w:t>
      </w:r>
    </w:p>
    <w:p w14:paraId="7CAD54DA" w14:textId="77777777" w:rsidR="00B63E72" w:rsidRPr="00B63E72" w:rsidRDefault="00B63E72" w:rsidP="00B63E7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  <w:b/>
          <w:bCs/>
        </w:rPr>
        <w:t>Use Case Diagrams:</w:t>
      </w:r>
      <w:r w:rsidRPr="00B63E72">
        <w:rPr>
          <w:rFonts w:ascii="Times New Roman" w:hAnsi="Times New Roman" w:cs="Times New Roman"/>
        </w:rPr>
        <w:t xml:space="preserve"> To identify actors and functional goals.</w:t>
      </w:r>
    </w:p>
    <w:p w14:paraId="5A09496F" w14:textId="77777777" w:rsidR="00B63E72" w:rsidRDefault="00B63E72" w:rsidP="00B63E7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  <w:b/>
          <w:bCs/>
        </w:rPr>
        <w:t>Activity Diagrams:</w:t>
      </w:r>
      <w:r w:rsidRPr="00B63E72">
        <w:rPr>
          <w:rFonts w:ascii="Times New Roman" w:hAnsi="Times New Roman" w:cs="Times New Roman"/>
        </w:rPr>
        <w:t xml:space="preserve"> To model the processing steps of a use case.</w:t>
      </w:r>
    </w:p>
    <w:p w14:paraId="224A3893" w14:textId="103EF352" w:rsidR="00CD7693" w:rsidRPr="00E84E68" w:rsidRDefault="00B63E72" w:rsidP="00B63E7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63E72">
        <w:rPr>
          <w:rFonts w:ascii="Times New Roman" w:hAnsi="Times New Roman" w:cs="Times New Roman"/>
          <w:b/>
          <w:bCs/>
        </w:rPr>
        <w:t>Sequence Diagrams:</w:t>
      </w:r>
      <w:r w:rsidRPr="00B63E72">
        <w:rPr>
          <w:rFonts w:ascii="Times New Roman" w:hAnsi="Times New Roman" w:cs="Times New Roman"/>
        </w:rPr>
        <w:t xml:space="preserve"> To detail the communication between components over time</w:t>
      </w:r>
      <w:r w:rsidRPr="00B63E72">
        <w:rPr>
          <w:rFonts w:ascii="Times New Roman" w:hAnsi="Times New Roman" w:cs="Times New Roman"/>
        </w:rPr>
        <w:br/>
      </w:r>
    </w:p>
    <w:p w14:paraId="16252C81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</w:p>
    <w:p w14:paraId="1A2B533E" w14:textId="77777777" w:rsidR="00E84E68" w:rsidRPr="00E84E68" w:rsidRDefault="00E84E68" w:rsidP="00E84E68">
      <w:pPr>
        <w:jc w:val="both"/>
        <w:rPr>
          <w:rFonts w:ascii="Times New Roman" w:hAnsi="Times New Roman" w:cs="Times New Roman"/>
        </w:rPr>
      </w:pPr>
    </w:p>
    <w:p w14:paraId="745AAE29" w14:textId="77777777" w:rsidR="00DA2D62" w:rsidRPr="00E84E68" w:rsidRDefault="00DA2D62" w:rsidP="00E84E68">
      <w:pPr>
        <w:jc w:val="both"/>
        <w:rPr>
          <w:rFonts w:ascii="Times New Roman" w:hAnsi="Times New Roman" w:cs="Times New Roman"/>
        </w:rPr>
      </w:pPr>
    </w:p>
    <w:sectPr w:rsidR="00DA2D62" w:rsidRPr="00E84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362BB" w14:textId="77777777" w:rsidR="00617ABF" w:rsidRDefault="00617ABF" w:rsidP="00E84E68">
      <w:pPr>
        <w:spacing w:after="0" w:line="240" w:lineRule="auto"/>
      </w:pPr>
      <w:r>
        <w:separator/>
      </w:r>
    </w:p>
  </w:endnote>
  <w:endnote w:type="continuationSeparator" w:id="0">
    <w:p w14:paraId="1C07E274" w14:textId="77777777" w:rsidR="00617ABF" w:rsidRDefault="00617ABF" w:rsidP="00E84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3AAB2" w14:textId="77777777" w:rsidR="00617ABF" w:rsidRDefault="00617ABF" w:rsidP="00E84E68">
      <w:pPr>
        <w:spacing w:after="0" w:line="240" w:lineRule="auto"/>
      </w:pPr>
      <w:r>
        <w:separator/>
      </w:r>
    </w:p>
  </w:footnote>
  <w:footnote w:type="continuationSeparator" w:id="0">
    <w:p w14:paraId="3FFB2A36" w14:textId="77777777" w:rsidR="00617ABF" w:rsidRDefault="00617ABF" w:rsidP="00E84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547"/>
    <w:multiLevelType w:val="multilevel"/>
    <w:tmpl w:val="0EC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C016E"/>
    <w:multiLevelType w:val="multilevel"/>
    <w:tmpl w:val="0F0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F136C"/>
    <w:multiLevelType w:val="multilevel"/>
    <w:tmpl w:val="8524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24F29"/>
    <w:multiLevelType w:val="multilevel"/>
    <w:tmpl w:val="289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D0B3C"/>
    <w:multiLevelType w:val="multilevel"/>
    <w:tmpl w:val="536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B21AC"/>
    <w:multiLevelType w:val="multilevel"/>
    <w:tmpl w:val="EC2A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438BA"/>
    <w:multiLevelType w:val="multilevel"/>
    <w:tmpl w:val="00A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32C8B"/>
    <w:multiLevelType w:val="multilevel"/>
    <w:tmpl w:val="29CA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21FE2"/>
    <w:multiLevelType w:val="multilevel"/>
    <w:tmpl w:val="D70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84803"/>
    <w:multiLevelType w:val="multilevel"/>
    <w:tmpl w:val="C2B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894062">
    <w:abstractNumId w:val="1"/>
  </w:num>
  <w:num w:numId="2" w16cid:durableId="143015414">
    <w:abstractNumId w:val="9"/>
  </w:num>
  <w:num w:numId="3" w16cid:durableId="1961570106">
    <w:abstractNumId w:val="3"/>
  </w:num>
  <w:num w:numId="4" w16cid:durableId="1396582995">
    <w:abstractNumId w:val="2"/>
  </w:num>
  <w:num w:numId="5" w16cid:durableId="1200126802">
    <w:abstractNumId w:val="6"/>
  </w:num>
  <w:num w:numId="6" w16cid:durableId="1574076278">
    <w:abstractNumId w:val="5"/>
  </w:num>
  <w:num w:numId="7" w16cid:durableId="397442218">
    <w:abstractNumId w:val="7"/>
  </w:num>
  <w:num w:numId="8" w16cid:durableId="2086760918">
    <w:abstractNumId w:val="4"/>
  </w:num>
  <w:num w:numId="9" w16cid:durableId="951940470">
    <w:abstractNumId w:val="8"/>
  </w:num>
  <w:num w:numId="10" w16cid:durableId="202004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0E"/>
    <w:rsid w:val="001F3DA7"/>
    <w:rsid w:val="003A5857"/>
    <w:rsid w:val="00617ABF"/>
    <w:rsid w:val="009061B8"/>
    <w:rsid w:val="00B63E72"/>
    <w:rsid w:val="00CD7693"/>
    <w:rsid w:val="00D7660E"/>
    <w:rsid w:val="00DA2D62"/>
    <w:rsid w:val="00DF0D57"/>
    <w:rsid w:val="00DF2425"/>
    <w:rsid w:val="00E8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90E74"/>
  <w15:chartTrackingRefBased/>
  <w15:docId w15:val="{5A47956A-D827-41B0-A8E4-99211060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6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E68"/>
  </w:style>
  <w:style w:type="paragraph" w:styleId="Footer">
    <w:name w:val="footer"/>
    <w:basedOn w:val="Normal"/>
    <w:link w:val="FooterChar"/>
    <w:uiPriority w:val="99"/>
    <w:unhideWhenUsed/>
    <w:rsid w:val="00E84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Pedro</dc:creator>
  <cp:keywords/>
  <dc:description/>
  <cp:lastModifiedBy>Helena Pedro</cp:lastModifiedBy>
  <cp:revision>2</cp:revision>
  <dcterms:created xsi:type="dcterms:W3CDTF">2026-03-12T15:49:00Z</dcterms:created>
  <dcterms:modified xsi:type="dcterms:W3CDTF">2026-03-12T16:21:00Z</dcterms:modified>
</cp:coreProperties>
</file>