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45"/>
        <w:gridCol w:w="6205"/>
      </w:tblGrid>
      <w:tr w:rsidR="00B4234D" w:rsidRPr="00960B8F" w14:paraId="56609FB9" w14:textId="77777777" w:rsidTr="00F72036">
        <w:tc>
          <w:tcPr>
            <w:tcW w:w="3145" w:type="dxa"/>
          </w:tcPr>
          <w:p w14:paraId="15ACECD4" w14:textId="77777777" w:rsidR="00B4234D" w:rsidRPr="00960B8F" w:rsidRDefault="00B4234D" w:rsidP="00F7203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Policy Name</w:t>
            </w:r>
          </w:p>
        </w:tc>
        <w:tc>
          <w:tcPr>
            <w:tcW w:w="6205" w:type="dxa"/>
          </w:tcPr>
          <w:p w14:paraId="26062FB3" w14:textId="1F83A76A" w:rsidR="00B4234D" w:rsidRPr="00960B8F" w:rsidRDefault="00875608" w:rsidP="00F72036">
            <w:pPr>
              <w:rPr>
                <w:rFonts w:ascii="Times New Roman" w:hAnsi="Times New Roman" w:cs="Times New Roman"/>
                <w:sz w:val="24"/>
                <w:szCs w:val="24"/>
              </w:rPr>
            </w:pPr>
            <w:r w:rsidRPr="00875608">
              <w:rPr>
                <w:rFonts w:ascii="Times New Roman" w:eastAsia="Calibri" w:hAnsi="Times New Roman" w:cs="Times New Roman"/>
                <w:sz w:val="24"/>
                <w:szCs w:val="24"/>
              </w:rPr>
              <w:t>Data Retention and Deletion Policy</w:t>
            </w:r>
          </w:p>
        </w:tc>
      </w:tr>
      <w:tr w:rsidR="00B4234D" w:rsidRPr="00960B8F" w14:paraId="210E03F4" w14:textId="77777777" w:rsidTr="00F72036">
        <w:tc>
          <w:tcPr>
            <w:tcW w:w="3145" w:type="dxa"/>
          </w:tcPr>
          <w:p w14:paraId="53DC50CD" w14:textId="77777777" w:rsidR="00B4234D" w:rsidRPr="00960B8F" w:rsidRDefault="00B4234D" w:rsidP="00F7203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Responsible Party</w:t>
            </w:r>
          </w:p>
        </w:tc>
        <w:tc>
          <w:tcPr>
            <w:tcW w:w="6205" w:type="dxa"/>
          </w:tcPr>
          <w:p w14:paraId="4614A515" w14:textId="77777777" w:rsidR="00B4234D" w:rsidRPr="00960B8F" w:rsidRDefault="00B4234D"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 Trost</w:t>
            </w:r>
          </w:p>
        </w:tc>
      </w:tr>
      <w:tr w:rsidR="00B4234D" w:rsidRPr="00960B8F" w14:paraId="0BBA22AB" w14:textId="77777777" w:rsidTr="00F72036">
        <w:tc>
          <w:tcPr>
            <w:tcW w:w="3145" w:type="dxa"/>
          </w:tcPr>
          <w:p w14:paraId="31BA5BA4" w14:textId="77777777" w:rsidR="00B4234D" w:rsidRPr="00960B8F" w:rsidRDefault="00B4234D" w:rsidP="00F72036">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Contact</w:t>
            </w:r>
          </w:p>
        </w:tc>
        <w:tc>
          <w:tcPr>
            <w:tcW w:w="6205" w:type="dxa"/>
          </w:tcPr>
          <w:p w14:paraId="555A7EAA" w14:textId="77777777" w:rsidR="00B4234D" w:rsidRPr="00960B8F" w:rsidRDefault="00B4234D"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david@compto.com</w:t>
            </w:r>
          </w:p>
        </w:tc>
      </w:tr>
      <w:tr w:rsidR="00B4234D" w:rsidRPr="00960B8F" w14:paraId="48FC2C46" w14:textId="77777777" w:rsidTr="00F72036">
        <w:tc>
          <w:tcPr>
            <w:tcW w:w="3145" w:type="dxa"/>
          </w:tcPr>
          <w:p w14:paraId="7ED0A49A" w14:textId="77777777" w:rsidR="00B4234D" w:rsidRPr="00960B8F" w:rsidRDefault="00B4234D"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Status</w:t>
            </w:r>
          </w:p>
        </w:tc>
        <w:tc>
          <w:tcPr>
            <w:tcW w:w="6205" w:type="dxa"/>
          </w:tcPr>
          <w:p w14:paraId="2547A7C6" w14:textId="77777777" w:rsidR="00B4234D" w:rsidRPr="00960B8F" w:rsidRDefault="00B4234D"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Approved</w:t>
            </w:r>
          </w:p>
        </w:tc>
      </w:tr>
      <w:tr w:rsidR="00B4234D" w:rsidRPr="00960B8F" w14:paraId="71B04B47" w14:textId="77777777" w:rsidTr="00F72036">
        <w:tc>
          <w:tcPr>
            <w:tcW w:w="3145" w:type="dxa"/>
          </w:tcPr>
          <w:p w14:paraId="0D3B4F00" w14:textId="77777777" w:rsidR="00B4234D" w:rsidRPr="00960B8F" w:rsidRDefault="00B4234D"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Effective Date</w:t>
            </w:r>
          </w:p>
        </w:tc>
        <w:tc>
          <w:tcPr>
            <w:tcW w:w="6205" w:type="dxa"/>
          </w:tcPr>
          <w:p w14:paraId="3752771C" w14:textId="77777777" w:rsidR="00B4234D" w:rsidRPr="00960B8F" w:rsidRDefault="00B4234D" w:rsidP="00F72036">
            <w:pPr>
              <w:rPr>
                <w:rFonts w:ascii="Times New Roman" w:eastAsia="Calibri" w:hAnsi="Times New Roman" w:cs="Times New Roman"/>
                <w:sz w:val="24"/>
                <w:szCs w:val="24"/>
              </w:rPr>
            </w:pPr>
            <w:r>
              <w:rPr>
                <w:rFonts w:ascii="Times New Roman" w:eastAsia="Calibri" w:hAnsi="Times New Roman" w:cs="Times New Roman"/>
                <w:sz w:val="24"/>
                <w:szCs w:val="24"/>
              </w:rPr>
              <w:t>January</w:t>
            </w:r>
            <w:r w:rsidRPr="00960B8F">
              <w:rPr>
                <w:rFonts w:ascii="Times New Roman" w:eastAsia="Calibri" w:hAnsi="Times New Roman" w:cs="Times New Roman"/>
                <w:sz w:val="24"/>
                <w:szCs w:val="24"/>
              </w:rPr>
              <w:t xml:space="preserve"> 202</w:t>
            </w:r>
            <w:r>
              <w:rPr>
                <w:rFonts w:ascii="Times New Roman" w:eastAsia="Calibri" w:hAnsi="Times New Roman" w:cs="Times New Roman"/>
                <w:sz w:val="24"/>
                <w:szCs w:val="24"/>
              </w:rPr>
              <w:t>5</w:t>
            </w:r>
          </w:p>
        </w:tc>
      </w:tr>
      <w:tr w:rsidR="00B4234D" w:rsidRPr="00960B8F" w14:paraId="2D92B217" w14:textId="77777777" w:rsidTr="00F72036">
        <w:tc>
          <w:tcPr>
            <w:tcW w:w="3145" w:type="dxa"/>
          </w:tcPr>
          <w:p w14:paraId="1344E865" w14:textId="77777777" w:rsidR="00B4234D" w:rsidRPr="00960B8F" w:rsidRDefault="00B4234D" w:rsidP="00F72036">
            <w:pPr>
              <w:rPr>
                <w:rFonts w:ascii="Times New Roman" w:eastAsia="Calibri" w:hAnsi="Times New Roman" w:cs="Times New Roman"/>
                <w:sz w:val="24"/>
                <w:szCs w:val="24"/>
              </w:rPr>
            </w:pPr>
            <w:r w:rsidRPr="00960B8F">
              <w:rPr>
                <w:rFonts w:ascii="Times New Roman" w:eastAsia="Calibri" w:hAnsi="Times New Roman" w:cs="Times New Roman"/>
                <w:sz w:val="24"/>
                <w:szCs w:val="24"/>
              </w:rPr>
              <w:t>Revision Date</w:t>
            </w:r>
          </w:p>
        </w:tc>
        <w:tc>
          <w:tcPr>
            <w:tcW w:w="6205" w:type="dxa"/>
          </w:tcPr>
          <w:p w14:paraId="55941912" w14:textId="77777777" w:rsidR="00B4234D" w:rsidRPr="00960B8F" w:rsidRDefault="00B4234D" w:rsidP="00F72036">
            <w:pPr>
              <w:rPr>
                <w:rFonts w:ascii="Times New Roman" w:eastAsia="Calibri" w:hAnsi="Times New Roman" w:cs="Times New Roman"/>
                <w:sz w:val="24"/>
                <w:szCs w:val="24"/>
              </w:rPr>
            </w:pPr>
            <w:r>
              <w:rPr>
                <w:rFonts w:ascii="Times New Roman" w:eastAsia="Calibri" w:hAnsi="Times New Roman" w:cs="Times New Roman"/>
                <w:sz w:val="24"/>
                <w:szCs w:val="24"/>
              </w:rPr>
              <w:t xml:space="preserve">January </w:t>
            </w:r>
            <w:r w:rsidRPr="00960B8F">
              <w:rPr>
                <w:rFonts w:ascii="Times New Roman" w:eastAsia="Calibri" w:hAnsi="Times New Roman" w:cs="Times New Roman"/>
                <w:sz w:val="24"/>
                <w:szCs w:val="24"/>
              </w:rPr>
              <w:t>202</w:t>
            </w:r>
            <w:r>
              <w:rPr>
                <w:rFonts w:ascii="Times New Roman" w:eastAsia="Calibri" w:hAnsi="Times New Roman" w:cs="Times New Roman"/>
                <w:sz w:val="24"/>
                <w:szCs w:val="24"/>
              </w:rPr>
              <w:t>5</w:t>
            </w:r>
          </w:p>
        </w:tc>
      </w:tr>
    </w:tbl>
    <w:p w14:paraId="6FC6DB11" w14:textId="77777777" w:rsidR="00B4234D" w:rsidRPr="00960B8F" w:rsidRDefault="00B4234D" w:rsidP="00B4234D">
      <w:pPr>
        <w:rPr>
          <w:rFonts w:ascii="Times New Roman" w:eastAsia="Calibri" w:hAnsi="Times New Roman" w:cs="Times New Roman"/>
          <w:sz w:val="36"/>
        </w:rPr>
      </w:pPr>
    </w:p>
    <w:p w14:paraId="3ACF1CA7" w14:textId="77777777" w:rsidR="00B4234D" w:rsidRPr="00960B8F" w:rsidRDefault="00B4234D" w:rsidP="00B4234D">
      <w:pPr>
        <w:spacing w:line="240" w:lineRule="auto"/>
        <w:jc w:val="center"/>
        <w:rPr>
          <w:rFonts w:ascii="Times New Roman" w:eastAsia="Calibri" w:hAnsi="Times New Roman" w:cs="Times New Roman"/>
          <w:sz w:val="36"/>
        </w:rPr>
      </w:pPr>
      <w:r w:rsidRPr="00960B8F">
        <w:rPr>
          <w:rFonts w:ascii="Times New Roman" w:eastAsia="Calibri" w:hAnsi="Times New Roman" w:cs="Times New Roman"/>
          <w:sz w:val="36"/>
        </w:rPr>
        <w:t>Compto Public Benefit Corporation</w:t>
      </w:r>
    </w:p>
    <w:p w14:paraId="368B07B6" w14:textId="2068C6A5" w:rsidR="00B4234D" w:rsidRPr="00960B8F" w:rsidRDefault="00875608" w:rsidP="00B4234D">
      <w:pPr>
        <w:spacing w:line="240" w:lineRule="auto"/>
        <w:jc w:val="center"/>
        <w:rPr>
          <w:rFonts w:ascii="Times New Roman" w:eastAsia="Calibri" w:hAnsi="Times New Roman" w:cs="Times New Roman"/>
          <w:sz w:val="36"/>
        </w:rPr>
      </w:pPr>
      <w:r>
        <w:rPr>
          <w:rFonts w:ascii="Times New Roman" w:eastAsia="Calibri" w:hAnsi="Times New Roman" w:cs="Times New Roman"/>
          <w:sz w:val="36"/>
        </w:rPr>
        <w:t>Data Retention and Deletion Policy</w:t>
      </w:r>
      <w:r w:rsidR="00B4234D" w:rsidRPr="00960B8F">
        <w:rPr>
          <w:rFonts w:ascii="Times New Roman" w:eastAsia="Calibri" w:hAnsi="Times New Roman" w:cs="Times New Roman"/>
          <w:sz w:val="36"/>
        </w:rPr>
        <w:t>:</w:t>
      </w:r>
    </w:p>
    <w:bookmarkStart w:id="0" w:name="_Hlk185669520"/>
    <w:p w14:paraId="0EB3B12E" w14:textId="77777777" w:rsidR="00B4234D" w:rsidRPr="00960B8F" w:rsidRDefault="00B4234D" w:rsidP="00B4234D">
      <w:pPr>
        <w:jc w:val="center"/>
        <w:rPr>
          <w:rFonts w:ascii="Times New Roman" w:hAnsi="Times New Roman" w:cs="Times New Roman"/>
          <w:sz w:val="36"/>
          <w:szCs w:val="36"/>
        </w:rPr>
      </w:pPr>
      <w:r w:rsidRPr="00960B8F">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1A231DF5" wp14:editId="5041095C">
                <wp:simplePos x="0" y="0"/>
                <wp:positionH relativeFrom="column">
                  <wp:posOffset>311150</wp:posOffset>
                </wp:positionH>
                <wp:positionV relativeFrom="paragraph">
                  <wp:posOffset>370840</wp:posOffset>
                </wp:positionV>
                <wp:extent cx="5099050" cy="0"/>
                <wp:effectExtent l="19050" t="19050" r="6350" b="19050"/>
                <wp:wrapNone/>
                <wp:docPr id="1083609191" name="Straight Connector 1"/>
                <wp:cNvGraphicFramePr/>
                <a:graphic xmlns:a="http://schemas.openxmlformats.org/drawingml/2006/main">
                  <a:graphicData uri="http://schemas.microsoft.com/office/word/2010/wordprocessingShape">
                    <wps:wsp>
                      <wps:cNvCnPr/>
                      <wps:spPr>
                        <a:xfrm flipH="1">
                          <a:off x="0" y="0"/>
                          <a:ext cx="50990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6B191"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5pt,29.2pt" to="4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" strokecolor="black [3213]" strokeweight="3pt">
                <v:stroke joinstyle="miter"/>
              </v:line>
            </w:pict>
          </mc:Fallback>
        </mc:AlternateContent>
      </w:r>
      <w:r w:rsidRPr="00960B8F">
        <w:rPr>
          <w:rFonts w:ascii="Times New Roman" w:hAnsi="Times New Roman" w:cs="Times New Roman"/>
          <w:sz w:val="36"/>
          <w:szCs w:val="36"/>
        </w:rPr>
        <w:t>Compliance and Supervisory Procedures</w:t>
      </w:r>
    </w:p>
    <w:bookmarkEnd w:id="0"/>
    <w:p w14:paraId="1EA0DFF2" w14:textId="77777777" w:rsidR="00B4234D" w:rsidRDefault="00B4234D" w:rsidP="00B4234D">
      <w:pPr>
        <w:rPr>
          <w:rFonts w:ascii="Times New Roman" w:hAnsi="Times New Roman" w:cs="Times New Roman"/>
          <w:b/>
          <w:bCs/>
        </w:rPr>
      </w:pPr>
    </w:p>
    <w:p w14:paraId="1CBBFD2A" w14:textId="76F01260" w:rsidR="00B4234D" w:rsidRDefault="00B4234D" w:rsidP="00B4234D">
      <w:pPr>
        <w:pStyle w:val="ListParagraph"/>
        <w:numPr>
          <w:ilvl w:val="0"/>
          <w:numId w:val="1"/>
        </w:numPr>
        <w:rPr>
          <w:rFonts w:ascii="Times New Roman" w:hAnsi="Times New Roman" w:cs="Times New Roman"/>
          <w:b/>
          <w:bCs/>
          <w:sz w:val="36"/>
          <w:szCs w:val="36"/>
        </w:rPr>
      </w:pPr>
      <w:r w:rsidRPr="00B4234D">
        <w:rPr>
          <w:rFonts w:ascii="Times New Roman" w:hAnsi="Times New Roman" w:cs="Times New Roman"/>
          <w:b/>
          <w:bCs/>
          <w:sz w:val="36"/>
          <w:szCs w:val="36"/>
        </w:rPr>
        <w:t>Introduction</w:t>
      </w:r>
    </w:p>
    <w:p w14:paraId="03C97099" w14:textId="77777777" w:rsidR="00B4234D" w:rsidRDefault="00B4234D" w:rsidP="00B4234D">
      <w:pPr>
        <w:rPr>
          <w:rFonts w:ascii="Times New Roman" w:hAnsi="Times New Roman" w:cs="Times New Roman"/>
          <w:sz w:val="24"/>
          <w:szCs w:val="24"/>
        </w:rPr>
      </w:pPr>
      <w:r w:rsidRPr="00B4234D">
        <w:rPr>
          <w:rFonts w:ascii="Times New Roman" w:hAnsi="Times New Roman" w:cs="Times New Roman"/>
          <w:sz w:val="24"/>
          <w:szCs w:val="24"/>
        </w:rPr>
        <w:t xml:space="preserve">By adhering to this </w:t>
      </w:r>
      <w:r w:rsidRPr="00B4234D">
        <w:rPr>
          <w:rFonts w:ascii="Times New Roman" w:hAnsi="Times New Roman" w:cs="Times New Roman"/>
          <w:b/>
          <w:bCs/>
          <w:sz w:val="24"/>
          <w:szCs w:val="24"/>
        </w:rPr>
        <w:t>Data Retention and Deletion Policy</w:t>
      </w:r>
      <w:r w:rsidRPr="00B4234D">
        <w:rPr>
          <w:rFonts w:ascii="Times New Roman" w:hAnsi="Times New Roman" w:cs="Times New Roman"/>
          <w:sz w:val="24"/>
          <w:szCs w:val="24"/>
        </w:rPr>
        <w:t>, the organization ensures compliance with U.S. anti-money-laundering regulations and consumer privacy laws, safeguards individual privacy rights, and mitigates the risks associated with excessive data storage. This policy aligns our operational practices with the principle of collecting and retaining only what is necessary, for only as long as it is needed, and then securely deleting it when obligations or business needs no longer apply.</w:t>
      </w:r>
    </w:p>
    <w:p w14:paraId="294AB2BB" w14:textId="77777777" w:rsidR="00B4234D" w:rsidRPr="00B4234D" w:rsidRDefault="00B4234D" w:rsidP="00B4234D">
      <w:pPr>
        <w:rPr>
          <w:rFonts w:ascii="Times New Roman" w:hAnsi="Times New Roman" w:cs="Times New Roman"/>
          <w:sz w:val="24"/>
          <w:szCs w:val="24"/>
        </w:rPr>
      </w:pPr>
    </w:p>
    <w:p w14:paraId="04B17D53" w14:textId="418A42CB" w:rsidR="00B4234D" w:rsidRPr="00892E90" w:rsidRDefault="00B4234D" w:rsidP="00B4234D">
      <w:pPr>
        <w:rPr>
          <w:rFonts w:ascii="Times New Roman" w:hAnsi="Times New Roman" w:cs="Times New Roman"/>
          <w:b/>
          <w:bCs/>
          <w:sz w:val="34"/>
          <w:szCs w:val="34"/>
        </w:rPr>
      </w:pPr>
      <w:r w:rsidRPr="00B4234D">
        <w:rPr>
          <w:rFonts w:ascii="Times New Roman" w:hAnsi="Times New Roman" w:cs="Times New Roman"/>
          <w:b/>
          <w:bCs/>
          <w:sz w:val="34"/>
          <w:szCs w:val="34"/>
        </w:rPr>
        <w:t>2</w:t>
      </w:r>
      <w:r w:rsidRPr="00892E90">
        <w:rPr>
          <w:rFonts w:ascii="Times New Roman" w:hAnsi="Times New Roman" w:cs="Times New Roman"/>
          <w:b/>
          <w:bCs/>
          <w:sz w:val="34"/>
          <w:szCs w:val="34"/>
        </w:rPr>
        <w:t>. Purpose and Scope</w:t>
      </w:r>
    </w:p>
    <w:p w14:paraId="28217F25"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This policy establishes the standards and procedures for:</w:t>
      </w:r>
    </w:p>
    <w:p w14:paraId="28176571" w14:textId="77777777" w:rsidR="00B4234D" w:rsidRPr="00892E90" w:rsidRDefault="00B4234D" w:rsidP="00B4234D">
      <w:pPr>
        <w:numPr>
          <w:ilvl w:val="0"/>
          <w:numId w:val="2"/>
        </w:numPr>
        <w:rPr>
          <w:rFonts w:ascii="Times New Roman" w:hAnsi="Times New Roman" w:cs="Times New Roman"/>
          <w:sz w:val="24"/>
          <w:szCs w:val="24"/>
        </w:rPr>
      </w:pPr>
      <w:r w:rsidRPr="00892E90">
        <w:rPr>
          <w:rFonts w:ascii="Times New Roman" w:hAnsi="Times New Roman" w:cs="Times New Roman"/>
          <w:sz w:val="24"/>
          <w:szCs w:val="24"/>
        </w:rPr>
        <w:t>Retaining data in compliance with applicable legal and regulatory requirements (e.g., anti-money-laundering laws).</w:t>
      </w:r>
    </w:p>
    <w:p w14:paraId="249B5FF7" w14:textId="77777777" w:rsidR="00B4234D" w:rsidRPr="00892E90" w:rsidRDefault="00B4234D" w:rsidP="00B4234D">
      <w:pPr>
        <w:numPr>
          <w:ilvl w:val="0"/>
          <w:numId w:val="2"/>
        </w:numPr>
        <w:rPr>
          <w:rFonts w:ascii="Times New Roman" w:hAnsi="Times New Roman" w:cs="Times New Roman"/>
          <w:sz w:val="24"/>
          <w:szCs w:val="24"/>
        </w:rPr>
      </w:pPr>
      <w:r w:rsidRPr="00892E90">
        <w:rPr>
          <w:rFonts w:ascii="Times New Roman" w:hAnsi="Times New Roman" w:cs="Times New Roman"/>
          <w:sz w:val="24"/>
          <w:szCs w:val="24"/>
        </w:rPr>
        <w:t>Ensuring individuals’ privacy rights are respected (e.g., under consumer privacy laws such as the California Consumer Privacy Act [CCPA] or similar state laws).</w:t>
      </w:r>
    </w:p>
    <w:p w14:paraId="77BD5E3E" w14:textId="77777777" w:rsidR="00B4234D" w:rsidRPr="00892E90" w:rsidRDefault="00B4234D" w:rsidP="00B4234D">
      <w:pPr>
        <w:numPr>
          <w:ilvl w:val="0"/>
          <w:numId w:val="2"/>
        </w:numPr>
        <w:rPr>
          <w:rFonts w:ascii="Times New Roman" w:hAnsi="Times New Roman" w:cs="Times New Roman"/>
          <w:sz w:val="24"/>
          <w:szCs w:val="24"/>
        </w:rPr>
      </w:pPr>
      <w:r w:rsidRPr="00892E90">
        <w:rPr>
          <w:rFonts w:ascii="Times New Roman" w:hAnsi="Times New Roman" w:cs="Times New Roman"/>
          <w:sz w:val="24"/>
          <w:szCs w:val="24"/>
        </w:rPr>
        <w:t>Defining the process for securely deleting data when retention periods expire or when lawful deletion requests are validated.</w:t>
      </w:r>
    </w:p>
    <w:p w14:paraId="36D576B9"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Scope:</w:t>
      </w:r>
    </w:p>
    <w:p w14:paraId="363856F9" w14:textId="77777777" w:rsidR="00B4234D" w:rsidRPr="00892E90" w:rsidRDefault="00B4234D" w:rsidP="00B4234D">
      <w:pPr>
        <w:numPr>
          <w:ilvl w:val="0"/>
          <w:numId w:val="3"/>
        </w:numPr>
        <w:rPr>
          <w:rFonts w:ascii="Times New Roman" w:hAnsi="Times New Roman" w:cs="Times New Roman"/>
          <w:sz w:val="24"/>
          <w:szCs w:val="24"/>
        </w:rPr>
      </w:pPr>
      <w:proofErr w:type="gramStart"/>
      <w:r w:rsidRPr="00892E90">
        <w:rPr>
          <w:rFonts w:ascii="Times New Roman" w:hAnsi="Times New Roman" w:cs="Times New Roman"/>
          <w:sz w:val="24"/>
          <w:szCs w:val="24"/>
        </w:rPr>
        <w:t>Applies</w:t>
      </w:r>
      <w:proofErr w:type="gramEnd"/>
      <w:r w:rsidRPr="00892E90">
        <w:rPr>
          <w:rFonts w:ascii="Times New Roman" w:hAnsi="Times New Roman" w:cs="Times New Roman"/>
          <w:sz w:val="24"/>
          <w:szCs w:val="24"/>
        </w:rPr>
        <w:t xml:space="preserve"> to all personal and customer data the company collects, stores, or processes, including information such as user identities, addresses, social security numbers (SSNs), email addresses, phone numbers, usage statistics, transaction records, and app logging data.</w:t>
      </w:r>
    </w:p>
    <w:p w14:paraId="2A6D580A" w14:textId="77777777" w:rsidR="00B4234D" w:rsidRPr="00892E90" w:rsidRDefault="00B4234D" w:rsidP="00B4234D">
      <w:pPr>
        <w:numPr>
          <w:ilvl w:val="0"/>
          <w:numId w:val="3"/>
        </w:numPr>
        <w:rPr>
          <w:rFonts w:ascii="Times New Roman" w:hAnsi="Times New Roman" w:cs="Times New Roman"/>
          <w:sz w:val="24"/>
          <w:szCs w:val="24"/>
        </w:rPr>
      </w:pPr>
      <w:r w:rsidRPr="00892E90">
        <w:rPr>
          <w:rFonts w:ascii="Times New Roman" w:hAnsi="Times New Roman" w:cs="Times New Roman"/>
          <w:sz w:val="24"/>
          <w:szCs w:val="24"/>
        </w:rPr>
        <w:lastRenderedPageBreak/>
        <w:t>Covers data stored in any form, including electronic databases, cloud services, backups, and physical records (if applicable).</w:t>
      </w:r>
    </w:p>
    <w:p w14:paraId="3FD73958" w14:textId="31B777CB" w:rsidR="00B4234D" w:rsidRPr="00892E90" w:rsidRDefault="00B4234D" w:rsidP="00B4234D">
      <w:pPr>
        <w:rPr>
          <w:rFonts w:ascii="Times New Roman" w:hAnsi="Times New Roman" w:cs="Times New Roman"/>
          <w:sz w:val="24"/>
          <w:szCs w:val="24"/>
        </w:rPr>
      </w:pPr>
    </w:p>
    <w:p w14:paraId="3EBFCA46" w14:textId="265DA194" w:rsidR="00B4234D" w:rsidRPr="00892E90" w:rsidRDefault="00B4234D" w:rsidP="00B4234D">
      <w:pPr>
        <w:rPr>
          <w:rFonts w:ascii="Times New Roman" w:hAnsi="Times New Roman" w:cs="Times New Roman"/>
          <w:b/>
          <w:bCs/>
          <w:sz w:val="36"/>
          <w:szCs w:val="36"/>
        </w:rPr>
      </w:pPr>
      <w:r w:rsidRPr="00B4234D">
        <w:rPr>
          <w:rFonts w:ascii="Times New Roman" w:hAnsi="Times New Roman" w:cs="Times New Roman"/>
          <w:b/>
          <w:bCs/>
          <w:sz w:val="36"/>
          <w:szCs w:val="36"/>
        </w:rPr>
        <w:t>3</w:t>
      </w:r>
      <w:r w:rsidRPr="00892E90">
        <w:rPr>
          <w:rFonts w:ascii="Times New Roman" w:hAnsi="Times New Roman" w:cs="Times New Roman"/>
          <w:b/>
          <w:bCs/>
          <w:sz w:val="36"/>
          <w:szCs w:val="36"/>
        </w:rPr>
        <w:t>. Definitions</w:t>
      </w:r>
    </w:p>
    <w:p w14:paraId="5EBFA915" w14:textId="77777777" w:rsidR="00B4234D" w:rsidRPr="00892E90" w:rsidRDefault="00B4234D" w:rsidP="00B4234D">
      <w:pPr>
        <w:numPr>
          <w:ilvl w:val="0"/>
          <w:numId w:val="4"/>
        </w:numPr>
        <w:rPr>
          <w:rFonts w:ascii="Times New Roman" w:hAnsi="Times New Roman" w:cs="Times New Roman"/>
          <w:sz w:val="24"/>
          <w:szCs w:val="24"/>
        </w:rPr>
      </w:pPr>
      <w:r w:rsidRPr="00892E90">
        <w:rPr>
          <w:rFonts w:ascii="Times New Roman" w:hAnsi="Times New Roman" w:cs="Times New Roman"/>
          <w:b/>
          <w:bCs/>
          <w:sz w:val="24"/>
          <w:szCs w:val="24"/>
        </w:rPr>
        <w:t>Personal Data:</w:t>
      </w:r>
      <w:r w:rsidRPr="00892E90">
        <w:rPr>
          <w:rFonts w:ascii="Times New Roman" w:hAnsi="Times New Roman" w:cs="Times New Roman"/>
          <w:sz w:val="24"/>
          <w:szCs w:val="24"/>
        </w:rPr>
        <w:t xml:space="preserve"> Any information related to an identified or identifiable individual, such as name, address, SSN, email, phone number, usage </w:t>
      </w:r>
      <w:proofErr w:type="gramStart"/>
      <w:r w:rsidRPr="00892E90">
        <w:rPr>
          <w:rFonts w:ascii="Times New Roman" w:hAnsi="Times New Roman" w:cs="Times New Roman"/>
          <w:sz w:val="24"/>
          <w:szCs w:val="24"/>
        </w:rPr>
        <w:t>stats</w:t>
      </w:r>
      <w:proofErr w:type="gramEnd"/>
      <w:r w:rsidRPr="00892E90">
        <w:rPr>
          <w:rFonts w:ascii="Times New Roman" w:hAnsi="Times New Roman" w:cs="Times New Roman"/>
          <w:sz w:val="24"/>
          <w:szCs w:val="24"/>
        </w:rPr>
        <w:t>, or transaction details.</w:t>
      </w:r>
    </w:p>
    <w:p w14:paraId="79C679AB" w14:textId="77777777" w:rsidR="00B4234D" w:rsidRPr="00892E90" w:rsidRDefault="00B4234D" w:rsidP="00B4234D">
      <w:pPr>
        <w:numPr>
          <w:ilvl w:val="0"/>
          <w:numId w:val="4"/>
        </w:numPr>
        <w:rPr>
          <w:rFonts w:ascii="Times New Roman" w:hAnsi="Times New Roman" w:cs="Times New Roman"/>
          <w:sz w:val="24"/>
          <w:szCs w:val="24"/>
        </w:rPr>
      </w:pPr>
      <w:r w:rsidRPr="00892E90">
        <w:rPr>
          <w:rFonts w:ascii="Times New Roman" w:hAnsi="Times New Roman" w:cs="Times New Roman"/>
          <w:b/>
          <w:bCs/>
          <w:sz w:val="24"/>
          <w:szCs w:val="24"/>
        </w:rPr>
        <w:t>Retention Period:</w:t>
      </w:r>
      <w:r w:rsidRPr="00892E90">
        <w:rPr>
          <w:rFonts w:ascii="Times New Roman" w:hAnsi="Times New Roman" w:cs="Times New Roman"/>
          <w:sz w:val="24"/>
          <w:szCs w:val="24"/>
        </w:rPr>
        <w:t xml:space="preserve"> The duration for which data must be kept </w:t>
      </w:r>
      <w:proofErr w:type="gramStart"/>
      <w:r w:rsidRPr="00892E90">
        <w:rPr>
          <w:rFonts w:ascii="Times New Roman" w:hAnsi="Times New Roman" w:cs="Times New Roman"/>
          <w:sz w:val="24"/>
          <w:szCs w:val="24"/>
        </w:rPr>
        <w:t>to meet</w:t>
      </w:r>
      <w:proofErr w:type="gramEnd"/>
      <w:r w:rsidRPr="00892E90">
        <w:rPr>
          <w:rFonts w:ascii="Times New Roman" w:hAnsi="Times New Roman" w:cs="Times New Roman"/>
          <w:sz w:val="24"/>
          <w:szCs w:val="24"/>
        </w:rPr>
        <w:t xml:space="preserve"> legal, regulatory, or operational obligations.</w:t>
      </w:r>
    </w:p>
    <w:p w14:paraId="4E369CAA" w14:textId="77777777" w:rsidR="00B4234D" w:rsidRPr="00892E90" w:rsidRDefault="00B4234D" w:rsidP="00B4234D">
      <w:pPr>
        <w:numPr>
          <w:ilvl w:val="0"/>
          <w:numId w:val="4"/>
        </w:numPr>
        <w:rPr>
          <w:rFonts w:ascii="Times New Roman" w:hAnsi="Times New Roman" w:cs="Times New Roman"/>
          <w:sz w:val="24"/>
          <w:szCs w:val="24"/>
        </w:rPr>
      </w:pPr>
      <w:r w:rsidRPr="00892E90">
        <w:rPr>
          <w:rFonts w:ascii="Times New Roman" w:hAnsi="Times New Roman" w:cs="Times New Roman"/>
          <w:b/>
          <w:bCs/>
          <w:sz w:val="24"/>
          <w:szCs w:val="24"/>
        </w:rPr>
        <w:t>Deletion (or Destruction):</w:t>
      </w:r>
      <w:r w:rsidRPr="00892E90">
        <w:rPr>
          <w:rFonts w:ascii="Times New Roman" w:hAnsi="Times New Roman" w:cs="Times New Roman"/>
          <w:sz w:val="24"/>
          <w:szCs w:val="24"/>
        </w:rPr>
        <w:t xml:space="preserve"> The process of permanently rendering data unreadable and irretrievable (e.g., secure erasure for electronic files, shredding for physical records).</w:t>
      </w:r>
    </w:p>
    <w:p w14:paraId="2025163A" w14:textId="77777777" w:rsidR="00B4234D" w:rsidRPr="00892E90" w:rsidRDefault="00B4234D" w:rsidP="00B4234D">
      <w:pPr>
        <w:numPr>
          <w:ilvl w:val="0"/>
          <w:numId w:val="4"/>
        </w:numPr>
        <w:rPr>
          <w:rFonts w:ascii="Times New Roman" w:hAnsi="Times New Roman" w:cs="Times New Roman"/>
          <w:sz w:val="24"/>
          <w:szCs w:val="24"/>
        </w:rPr>
      </w:pPr>
      <w:r w:rsidRPr="00892E90">
        <w:rPr>
          <w:rFonts w:ascii="Times New Roman" w:hAnsi="Times New Roman" w:cs="Times New Roman"/>
          <w:b/>
          <w:bCs/>
          <w:sz w:val="24"/>
          <w:szCs w:val="24"/>
        </w:rPr>
        <w:t>AML Data:</w:t>
      </w:r>
      <w:r w:rsidRPr="00892E90">
        <w:rPr>
          <w:rFonts w:ascii="Times New Roman" w:hAnsi="Times New Roman" w:cs="Times New Roman"/>
          <w:sz w:val="24"/>
          <w:szCs w:val="24"/>
        </w:rPr>
        <w:t xml:space="preserve"> Data subject to anti-money-laundering regulations, which typically include customer identification details, transaction records, and supporting documentation.</w:t>
      </w:r>
    </w:p>
    <w:p w14:paraId="49D27B32" w14:textId="77777777" w:rsidR="00B4234D" w:rsidRPr="00892E90" w:rsidRDefault="00B4234D" w:rsidP="00B4234D">
      <w:pPr>
        <w:numPr>
          <w:ilvl w:val="0"/>
          <w:numId w:val="4"/>
        </w:numPr>
        <w:rPr>
          <w:rFonts w:ascii="Times New Roman" w:hAnsi="Times New Roman" w:cs="Times New Roman"/>
          <w:sz w:val="24"/>
          <w:szCs w:val="24"/>
        </w:rPr>
      </w:pPr>
      <w:r w:rsidRPr="00892E90">
        <w:rPr>
          <w:rFonts w:ascii="Times New Roman" w:hAnsi="Times New Roman" w:cs="Times New Roman"/>
          <w:b/>
          <w:bCs/>
          <w:sz w:val="24"/>
          <w:szCs w:val="24"/>
        </w:rPr>
        <w:t>Data Subject:</w:t>
      </w:r>
      <w:r w:rsidRPr="00892E90">
        <w:rPr>
          <w:rFonts w:ascii="Times New Roman" w:hAnsi="Times New Roman" w:cs="Times New Roman"/>
          <w:sz w:val="24"/>
          <w:szCs w:val="24"/>
        </w:rPr>
        <w:t xml:space="preserve"> An individual whose personal data is being processed (e.g., a customer or end-user).</w:t>
      </w:r>
    </w:p>
    <w:p w14:paraId="2ACD1BFC" w14:textId="710C6BCD" w:rsidR="00B4234D" w:rsidRPr="00892E90" w:rsidRDefault="00B4234D" w:rsidP="00B4234D">
      <w:pPr>
        <w:rPr>
          <w:rFonts w:ascii="Times New Roman" w:hAnsi="Times New Roman" w:cs="Times New Roman"/>
          <w:sz w:val="24"/>
          <w:szCs w:val="24"/>
        </w:rPr>
      </w:pPr>
    </w:p>
    <w:p w14:paraId="19B75ED4" w14:textId="38292FD7" w:rsidR="00B4234D" w:rsidRPr="00892E90" w:rsidRDefault="00B4234D" w:rsidP="00B4234D">
      <w:pPr>
        <w:rPr>
          <w:rFonts w:ascii="Times New Roman" w:hAnsi="Times New Roman" w:cs="Times New Roman"/>
          <w:b/>
          <w:bCs/>
          <w:sz w:val="36"/>
          <w:szCs w:val="36"/>
        </w:rPr>
      </w:pPr>
      <w:r w:rsidRPr="00B4234D">
        <w:rPr>
          <w:rFonts w:ascii="Times New Roman" w:hAnsi="Times New Roman" w:cs="Times New Roman"/>
          <w:b/>
          <w:bCs/>
          <w:sz w:val="36"/>
          <w:szCs w:val="36"/>
        </w:rPr>
        <w:t>4</w:t>
      </w:r>
      <w:r w:rsidRPr="00892E90">
        <w:rPr>
          <w:rFonts w:ascii="Times New Roman" w:hAnsi="Times New Roman" w:cs="Times New Roman"/>
          <w:b/>
          <w:bCs/>
          <w:sz w:val="36"/>
          <w:szCs w:val="36"/>
        </w:rPr>
        <w:t>. Compliance with Relevant Laws and Regulations</w:t>
      </w:r>
    </w:p>
    <w:p w14:paraId="2ABD9B0C" w14:textId="77777777" w:rsidR="00B4234D" w:rsidRPr="00892E90" w:rsidRDefault="00B4234D" w:rsidP="00B4234D">
      <w:pPr>
        <w:numPr>
          <w:ilvl w:val="0"/>
          <w:numId w:val="5"/>
        </w:numPr>
        <w:rPr>
          <w:rFonts w:ascii="Times New Roman" w:hAnsi="Times New Roman" w:cs="Times New Roman"/>
          <w:sz w:val="24"/>
          <w:szCs w:val="24"/>
        </w:rPr>
      </w:pPr>
      <w:r w:rsidRPr="00892E90">
        <w:rPr>
          <w:rFonts w:ascii="Times New Roman" w:hAnsi="Times New Roman" w:cs="Times New Roman"/>
          <w:b/>
          <w:bCs/>
          <w:sz w:val="24"/>
          <w:szCs w:val="24"/>
        </w:rPr>
        <w:t>Anti-Money-Laundering Laws</w:t>
      </w:r>
      <w:r w:rsidRPr="00892E90">
        <w:rPr>
          <w:rFonts w:ascii="Times New Roman" w:hAnsi="Times New Roman" w:cs="Times New Roman"/>
          <w:sz w:val="24"/>
          <w:szCs w:val="24"/>
        </w:rPr>
        <w:t xml:space="preserve">: U.S. AML regulations generally require certain financial records (including personally identifiable information like addresses, SSNs, and transaction details) to be retained for a minimum of </w:t>
      </w:r>
      <w:r w:rsidRPr="00892E90">
        <w:rPr>
          <w:rFonts w:ascii="Times New Roman" w:hAnsi="Times New Roman" w:cs="Times New Roman"/>
          <w:b/>
          <w:bCs/>
          <w:sz w:val="24"/>
          <w:szCs w:val="24"/>
        </w:rPr>
        <w:t>five (5) years</w:t>
      </w:r>
      <w:r w:rsidRPr="00892E90">
        <w:rPr>
          <w:rFonts w:ascii="Times New Roman" w:hAnsi="Times New Roman" w:cs="Times New Roman"/>
          <w:sz w:val="24"/>
          <w:szCs w:val="24"/>
        </w:rPr>
        <w:t xml:space="preserve"> from the date of the transaction or account closure.</w:t>
      </w:r>
    </w:p>
    <w:p w14:paraId="46F1DF65" w14:textId="77777777" w:rsidR="00B4234D" w:rsidRPr="00892E90" w:rsidRDefault="00B4234D" w:rsidP="00B4234D">
      <w:pPr>
        <w:numPr>
          <w:ilvl w:val="0"/>
          <w:numId w:val="5"/>
        </w:numPr>
        <w:rPr>
          <w:rFonts w:ascii="Times New Roman" w:hAnsi="Times New Roman" w:cs="Times New Roman"/>
          <w:sz w:val="24"/>
          <w:szCs w:val="24"/>
        </w:rPr>
      </w:pPr>
      <w:r w:rsidRPr="00892E90">
        <w:rPr>
          <w:rFonts w:ascii="Times New Roman" w:hAnsi="Times New Roman" w:cs="Times New Roman"/>
          <w:b/>
          <w:bCs/>
          <w:sz w:val="24"/>
          <w:szCs w:val="24"/>
        </w:rPr>
        <w:t>Consumer Privacy Laws</w:t>
      </w:r>
      <w:r w:rsidRPr="00892E90">
        <w:rPr>
          <w:rFonts w:ascii="Times New Roman" w:hAnsi="Times New Roman" w:cs="Times New Roman"/>
          <w:sz w:val="24"/>
          <w:szCs w:val="24"/>
        </w:rPr>
        <w:t xml:space="preserve">: Various U.S. state privacy laws (e.g., CCPA) emphasize data minimization, transparency, and the right to request deletion under certain conditions. Organizations must not retain personal data for longer </w:t>
      </w:r>
      <w:proofErr w:type="gramStart"/>
      <w:r w:rsidRPr="00892E90">
        <w:rPr>
          <w:rFonts w:ascii="Times New Roman" w:hAnsi="Times New Roman" w:cs="Times New Roman"/>
          <w:sz w:val="24"/>
          <w:szCs w:val="24"/>
        </w:rPr>
        <w:t>than it</w:t>
      </w:r>
      <w:proofErr w:type="gramEnd"/>
      <w:r w:rsidRPr="00892E90">
        <w:rPr>
          <w:rFonts w:ascii="Times New Roman" w:hAnsi="Times New Roman" w:cs="Times New Roman"/>
          <w:sz w:val="24"/>
          <w:szCs w:val="24"/>
        </w:rPr>
        <w:t xml:space="preserve"> is reasonably necessary for disclosed business purposes.</w:t>
      </w:r>
    </w:p>
    <w:p w14:paraId="4813FCD5" w14:textId="77777777" w:rsidR="00B4234D" w:rsidRPr="00892E90" w:rsidRDefault="00B4234D" w:rsidP="00B4234D">
      <w:pPr>
        <w:numPr>
          <w:ilvl w:val="0"/>
          <w:numId w:val="5"/>
        </w:numPr>
        <w:rPr>
          <w:rFonts w:ascii="Times New Roman" w:hAnsi="Times New Roman" w:cs="Times New Roman"/>
          <w:sz w:val="24"/>
          <w:szCs w:val="24"/>
        </w:rPr>
      </w:pPr>
      <w:r w:rsidRPr="00892E90">
        <w:rPr>
          <w:rFonts w:ascii="Times New Roman" w:hAnsi="Times New Roman" w:cs="Times New Roman"/>
          <w:b/>
          <w:bCs/>
          <w:sz w:val="24"/>
          <w:szCs w:val="24"/>
        </w:rPr>
        <w:t>Other Possible State and Federal Requirements</w:t>
      </w:r>
      <w:r w:rsidRPr="00892E90">
        <w:rPr>
          <w:rFonts w:ascii="Times New Roman" w:hAnsi="Times New Roman" w:cs="Times New Roman"/>
          <w:sz w:val="24"/>
          <w:szCs w:val="24"/>
        </w:rPr>
        <w:t>: Laws vary by state and sector. Depending on your industry or location, you may also need to comply with:</w:t>
      </w:r>
    </w:p>
    <w:p w14:paraId="41D75ABC" w14:textId="77777777" w:rsidR="00B4234D" w:rsidRPr="00892E90" w:rsidRDefault="00B4234D" w:rsidP="00B4234D">
      <w:pPr>
        <w:numPr>
          <w:ilvl w:val="1"/>
          <w:numId w:val="5"/>
        </w:numPr>
        <w:rPr>
          <w:rFonts w:ascii="Times New Roman" w:hAnsi="Times New Roman" w:cs="Times New Roman"/>
          <w:sz w:val="24"/>
          <w:szCs w:val="24"/>
        </w:rPr>
      </w:pPr>
      <w:r w:rsidRPr="00892E90">
        <w:rPr>
          <w:rFonts w:ascii="Times New Roman" w:hAnsi="Times New Roman" w:cs="Times New Roman"/>
          <w:b/>
          <w:bCs/>
          <w:sz w:val="24"/>
          <w:szCs w:val="24"/>
        </w:rPr>
        <w:t>Gramm-Leach-Bliley Act (GLBA)</w:t>
      </w:r>
      <w:r w:rsidRPr="00892E90">
        <w:rPr>
          <w:rFonts w:ascii="Times New Roman" w:hAnsi="Times New Roman" w:cs="Times New Roman"/>
          <w:sz w:val="24"/>
          <w:szCs w:val="24"/>
        </w:rPr>
        <w:t xml:space="preserve"> if handling financial data.</w:t>
      </w:r>
    </w:p>
    <w:p w14:paraId="649031F4" w14:textId="77777777" w:rsidR="00B4234D" w:rsidRPr="00892E90" w:rsidRDefault="00B4234D" w:rsidP="00B4234D">
      <w:pPr>
        <w:numPr>
          <w:ilvl w:val="1"/>
          <w:numId w:val="5"/>
        </w:numPr>
        <w:rPr>
          <w:rFonts w:ascii="Times New Roman" w:hAnsi="Times New Roman" w:cs="Times New Roman"/>
          <w:sz w:val="24"/>
          <w:szCs w:val="24"/>
        </w:rPr>
      </w:pPr>
      <w:r w:rsidRPr="00892E90">
        <w:rPr>
          <w:rFonts w:ascii="Times New Roman" w:hAnsi="Times New Roman" w:cs="Times New Roman"/>
          <w:b/>
          <w:bCs/>
          <w:sz w:val="24"/>
          <w:szCs w:val="24"/>
        </w:rPr>
        <w:t>State-Specific Data Protection Laws</w:t>
      </w:r>
      <w:r w:rsidRPr="00892E90">
        <w:rPr>
          <w:rFonts w:ascii="Times New Roman" w:hAnsi="Times New Roman" w:cs="Times New Roman"/>
          <w:sz w:val="24"/>
          <w:szCs w:val="24"/>
        </w:rPr>
        <w:t xml:space="preserve"> (e.g., Virginia, Colorado, Connecticut), which mirror or expand upon CCPA.</w:t>
      </w:r>
    </w:p>
    <w:p w14:paraId="0AD95B73"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Note:</w:t>
      </w:r>
      <w:r w:rsidRPr="00892E90">
        <w:rPr>
          <w:rFonts w:ascii="Times New Roman" w:hAnsi="Times New Roman" w:cs="Times New Roman"/>
          <w:sz w:val="24"/>
          <w:szCs w:val="24"/>
        </w:rPr>
        <w:t xml:space="preserve"> The exact retention timeline for non-AML data may vary based on the business’s operational needs and the sensitivity of the data. However, any retention must align with a lawful purpose, and data should be deleted or anonymized once no longer needed.</w:t>
      </w:r>
    </w:p>
    <w:p w14:paraId="4F95FD47" w14:textId="1F1D1763" w:rsidR="00B4234D" w:rsidRPr="00892E90" w:rsidRDefault="00B4234D" w:rsidP="00B4234D">
      <w:pPr>
        <w:rPr>
          <w:rFonts w:ascii="Times New Roman" w:hAnsi="Times New Roman" w:cs="Times New Roman"/>
          <w:sz w:val="24"/>
          <w:szCs w:val="24"/>
        </w:rPr>
      </w:pPr>
    </w:p>
    <w:p w14:paraId="482276F7" w14:textId="1AC25AAD" w:rsidR="00B4234D" w:rsidRPr="00892E90" w:rsidRDefault="00B4234D" w:rsidP="00B4234D">
      <w:pPr>
        <w:rPr>
          <w:rFonts w:ascii="Times New Roman" w:hAnsi="Times New Roman" w:cs="Times New Roman"/>
          <w:b/>
          <w:bCs/>
          <w:sz w:val="36"/>
          <w:szCs w:val="36"/>
        </w:rPr>
      </w:pPr>
      <w:r w:rsidRPr="00B4234D">
        <w:rPr>
          <w:rFonts w:ascii="Times New Roman" w:hAnsi="Times New Roman" w:cs="Times New Roman"/>
          <w:b/>
          <w:bCs/>
          <w:sz w:val="36"/>
          <w:szCs w:val="36"/>
        </w:rPr>
        <w:lastRenderedPageBreak/>
        <w:t>5</w:t>
      </w:r>
      <w:r w:rsidRPr="00892E90">
        <w:rPr>
          <w:rFonts w:ascii="Times New Roman" w:hAnsi="Times New Roman" w:cs="Times New Roman"/>
          <w:b/>
          <w:bCs/>
          <w:sz w:val="36"/>
          <w:szCs w:val="36"/>
        </w:rPr>
        <w:t>. Data Classification</w:t>
      </w:r>
    </w:p>
    <w:p w14:paraId="6D3ACA54"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To properly enforce retention and deletion, data is classified into categories:</w:t>
      </w:r>
    </w:p>
    <w:p w14:paraId="0370E83D" w14:textId="77777777" w:rsidR="00B4234D" w:rsidRPr="00892E90" w:rsidRDefault="00B4234D" w:rsidP="00B4234D">
      <w:pPr>
        <w:numPr>
          <w:ilvl w:val="0"/>
          <w:numId w:val="6"/>
        </w:numPr>
        <w:rPr>
          <w:rFonts w:ascii="Times New Roman" w:hAnsi="Times New Roman" w:cs="Times New Roman"/>
          <w:sz w:val="24"/>
          <w:szCs w:val="24"/>
        </w:rPr>
      </w:pPr>
      <w:r w:rsidRPr="00892E90">
        <w:rPr>
          <w:rFonts w:ascii="Times New Roman" w:hAnsi="Times New Roman" w:cs="Times New Roman"/>
          <w:b/>
          <w:bCs/>
          <w:sz w:val="24"/>
          <w:szCs w:val="24"/>
        </w:rPr>
        <w:t>AML-Critical Data</w:t>
      </w:r>
      <w:r w:rsidRPr="00892E90">
        <w:rPr>
          <w:rFonts w:ascii="Times New Roman" w:hAnsi="Times New Roman" w:cs="Times New Roman"/>
          <w:sz w:val="24"/>
          <w:szCs w:val="24"/>
        </w:rPr>
        <w:t>: Personal information (like name, address, SSN) and transaction logs subject to mandatory 5-year retention under AML/BSA (Bank Secrecy Act) regulations.</w:t>
      </w:r>
    </w:p>
    <w:p w14:paraId="1D8A190B" w14:textId="77777777" w:rsidR="00B4234D" w:rsidRPr="00892E90" w:rsidRDefault="00B4234D" w:rsidP="00B4234D">
      <w:pPr>
        <w:numPr>
          <w:ilvl w:val="0"/>
          <w:numId w:val="6"/>
        </w:numPr>
        <w:rPr>
          <w:rFonts w:ascii="Times New Roman" w:hAnsi="Times New Roman" w:cs="Times New Roman"/>
          <w:sz w:val="24"/>
          <w:szCs w:val="24"/>
        </w:rPr>
      </w:pPr>
      <w:r w:rsidRPr="00892E90">
        <w:rPr>
          <w:rFonts w:ascii="Times New Roman" w:hAnsi="Times New Roman" w:cs="Times New Roman"/>
          <w:b/>
          <w:bCs/>
          <w:sz w:val="24"/>
          <w:szCs w:val="24"/>
        </w:rPr>
        <w:t>User Account Data (Non-AML)</w:t>
      </w:r>
      <w:r w:rsidRPr="00892E90">
        <w:rPr>
          <w:rFonts w:ascii="Times New Roman" w:hAnsi="Times New Roman" w:cs="Times New Roman"/>
          <w:sz w:val="24"/>
          <w:szCs w:val="24"/>
        </w:rPr>
        <w:t>: Contact details (email, phone) and basic profile information stored in the user’s account.</w:t>
      </w:r>
    </w:p>
    <w:p w14:paraId="55EF8D44" w14:textId="77777777" w:rsidR="00B4234D" w:rsidRPr="00892E90" w:rsidRDefault="00B4234D" w:rsidP="00B4234D">
      <w:pPr>
        <w:numPr>
          <w:ilvl w:val="0"/>
          <w:numId w:val="6"/>
        </w:numPr>
        <w:rPr>
          <w:rFonts w:ascii="Times New Roman" w:hAnsi="Times New Roman" w:cs="Times New Roman"/>
          <w:sz w:val="24"/>
          <w:szCs w:val="24"/>
        </w:rPr>
      </w:pPr>
      <w:r w:rsidRPr="00892E90">
        <w:rPr>
          <w:rFonts w:ascii="Times New Roman" w:hAnsi="Times New Roman" w:cs="Times New Roman"/>
          <w:b/>
          <w:bCs/>
          <w:sz w:val="24"/>
          <w:szCs w:val="24"/>
        </w:rPr>
        <w:t>Transactional and Usage Data</w:t>
      </w:r>
      <w:r w:rsidRPr="00892E90">
        <w:rPr>
          <w:rFonts w:ascii="Times New Roman" w:hAnsi="Times New Roman" w:cs="Times New Roman"/>
          <w:sz w:val="24"/>
          <w:szCs w:val="24"/>
        </w:rPr>
        <w:t xml:space="preserve">: App usage statistics, purchase history, and other logs used to improve services or </w:t>
      </w:r>
      <w:proofErr w:type="gramStart"/>
      <w:r w:rsidRPr="00892E90">
        <w:rPr>
          <w:rFonts w:ascii="Times New Roman" w:hAnsi="Times New Roman" w:cs="Times New Roman"/>
          <w:sz w:val="24"/>
          <w:szCs w:val="24"/>
        </w:rPr>
        <w:t>troubleshoot</w:t>
      </w:r>
      <w:proofErr w:type="gramEnd"/>
      <w:r w:rsidRPr="00892E90">
        <w:rPr>
          <w:rFonts w:ascii="Times New Roman" w:hAnsi="Times New Roman" w:cs="Times New Roman"/>
          <w:sz w:val="24"/>
          <w:szCs w:val="24"/>
        </w:rPr>
        <w:t xml:space="preserve"> issues but not tied to AML compliance requirements.</w:t>
      </w:r>
    </w:p>
    <w:p w14:paraId="620B5479" w14:textId="77777777" w:rsidR="00B4234D" w:rsidRPr="00892E90" w:rsidRDefault="00B4234D" w:rsidP="00B4234D">
      <w:pPr>
        <w:numPr>
          <w:ilvl w:val="0"/>
          <w:numId w:val="6"/>
        </w:numPr>
        <w:rPr>
          <w:rFonts w:ascii="Times New Roman" w:hAnsi="Times New Roman" w:cs="Times New Roman"/>
          <w:sz w:val="24"/>
          <w:szCs w:val="24"/>
        </w:rPr>
      </w:pPr>
      <w:r w:rsidRPr="00892E90">
        <w:rPr>
          <w:rFonts w:ascii="Times New Roman" w:hAnsi="Times New Roman" w:cs="Times New Roman"/>
          <w:b/>
          <w:bCs/>
          <w:sz w:val="24"/>
          <w:szCs w:val="24"/>
        </w:rPr>
        <w:t>Marketing Data</w:t>
      </w:r>
      <w:r w:rsidRPr="00892E90">
        <w:rPr>
          <w:rFonts w:ascii="Times New Roman" w:hAnsi="Times New Roman" w:cs="Times New Roman"/>
          <w:sz w:val="24"/>
          <w:szCs w:val="24"/>
        </w:rPr>
        <w:t>: Communication preferences, email addresses for newsletters, and similar data (retention guided by user consent and the principle of data minimization).</w:t>
      </w:r>
    </w:p>
    <w:p w14:paraId="67B49FF0" w14:textId="70A792FA" w:rsidR="00B4234D" w:rsidRPr="00892E90" w:rsidRDefault="00B4234D" w:rsidP="00B4234D">
      <w:pPr>
        <w:rPr>
          <w:rFonts w:ascii="Times New Roman" w:hAnsi="Times New Roman" w:cs="Times New Roman"/>
          <w:sz w:val="24"/>
          <w:szCs w:val="24"/>
        </w:rPr>
      </w:pPr>
    </w:p>
    <w:p w14:paraId="1768AF4E" w14:textId="5884907B" w:rsidR="00B4234D" w:rsidRPr="00892E90" w:rsidRDefault="00B4234D" w:rsidP="00B4234D">
      <w:pPr>
        <w:rPr>
          <w:rFonts w:ascii="Times New Roman" w:hAnsi="Times New Roman" w:cs="Times New Roman"/>
          <w:b/>
          <w:bCs/>
          <w:sz w:val="36"/>
          <w:szCs w:val="36"/>
        </w:rPr>
      </w:pPr>
      <w:r w:rsidRPr="00B4234D">
        <w:rPr>
          <w:rFonts w:ascii="Times New Roman" w:hAnsi="Times New Roman" w:cs="Times New Roman"/>
          <w:b/>
          <w:bCs/>
          <w:sz w:val="36"/>
          <w:szCs w:val="36"/>
        </w:rPr>
        <w:t>6</w:t>
      </w:r>
      <w:r w:rsidRPr="00892E90">
        <w:rPr>
          <w:rFonts w:ascii="Times New Roman" w:hAnsi="Times New Roman" w:cs="Times New Roman"/>
          <w:b/>
          <w:bCs/>
          <w:sz w:val="36"/>
          <w:szCs w:val="36"/>
        </w:rPr>
        <w:t>. Retention Schedules</w:t>
      </w:r>
    </w:p>
    <w:p w14:paraId="2619F324"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The following general retention periods apply, unless superseded by stricter legal requirements:</w:t>
      </w:r>
    </w:p>
    <w:p w14:paraId="4C918192" w14:textId="3E4F9DFE"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AML-Critical Data</w:t>
      </w:r>
      <w:r>
        <w:rPr>
          <w:rFonts w:ascii="Times New Roman" w:hAnsi="Times New Roman" w:cs="Times New Roman"/>
          <w:b/>
          <w:bCs/>
          <w:sz w:val="24"/>
          <w:szCs w:val="24"/>
        </w:rPr>
        <w:t>:</w:t>
      </w:r>
    </w:p>
    <w:p w14:paraId="695633BA" w14:textId="6304E234"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 xml:space="preserve">Minimum </w:t>
      </w:r>
      <w:r w:rsidRPr="00892E90">
        <w:rPr>
          <w:rFonts w:ascii="Times New Roman" w:hAnsi="Times New Roman" w:cs="Times New Roman"/>
          <w:b/>
          <w:bCs/>
          <w:sz w:val="24"/>
          <w:szCs w:val="24"/>
        </w:rPr>
        <w:t>5 years</w:t>
      </w:r>
      <w:r w:rsidRPr="00892E90">
        <w:rPr>
          <w:rFonts w:ascii="Times New Roman" w:hAnsi="Times New Roman" w:cs="Times New Roman"/>
          <w:sz w:val="24"/>
          <w:szCs w:val="24"/>
        </w:rPr>
        <w:t xml:space="preserve"> from the date of the final transaction or the closure of the account (whichever is later).</w:t>
      </w:r>
      <w:r>
        <w:rPr>
          <w:rFonts w:ascii="Times New Roman" w:hAnsi="Times New Roman" w:cs="Times New Roman"/>
          <w:sz w:val="24"/>
          <w:szCs w:val="24"/>
        </w:rPr>
        <w:t xml:space="preserve"> </w:t>
      </w:r>
      <w:r w:rsidRPr="00892E90">
        <w:rPr>
          <w:rFonts w:ascii="Times New Roman" w:hAnsi="Times New Roman" w:cs="Times New Roman"/>
          <w:sz w:val="24"/>
          <w:szCs w:val="24"/>
        </w:rPr>
        <w:t>This includes any information needed to verify the customer’s identity and all transaction records that could be relevant for AML reviews.</w:t>
      </w:r>
    </w:p>
    <w:p w14:paraId="2B0B456E" w14:textId="4D66D2F6"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User Account Data (Non-AML)</w:t>
      </w:r>
      <w:r>
        <w:rPr>
          <w:rFonts w:ascii="Times New Roman" w:hAnsi="Times New Roman" w:cs="Times New Roman"/>
          <w:b/>
          <w:bCs/>
          <w:sz w:val="24"/>
          <w:szCs w:val="24"/>
        </w:rPr>
        <w:t>:</w:t>
      </w:r>
    </w:p>
    <w:p w14:paraId="67FC5AFD" w14:textId="2429926A"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 xml:space="preserve">Retained for as long as the individual maintains an active account, plus a </w:t>
      </w:r>
      <w:r w:rsidRPr="00892E90">
        <w:rPr>
          <w:rFonts w:ascii="Times New Roman" w:hAnsi="Times New Roman" w:cs="Times New Roman"/>
          <w:b/>
          <w:bCs/>
          <w:sz w:val="24"/>
          <w:szCs w:val="24"/>
        </w:rPr>
        <w:t>1-year grace period</w:t>
      </w:r>
      <w:r w:rsidRPr="00892E90">
        <w:rPr>
          <w:rFonts w:ascii="Times New Roman" w:hAnsi="Times New Roman" w:cs="Times New Roman"/>
          <w:sz w:val="24"/>
          <w:szCs w:val="24"/>
        </w:rPr>
        <w:t xml:space="preserve"> post-account closure to handle disputes or regulatory inquiries.</w:t>
      </w:r>
      <w:r>
        <w:rPr>
          <w:rFonts w:ascii="Times New Roman" w:hAnsi="Times New Roman" w:cs="Times New Roman"/>
          <w:sz w:val="24"/>
          <w:szCs w:val="24"/>
        </w:rPr>
        <w:t xml:space="preserve"> </w:t>
      </w:r>
      <w:r w:rsidRPr="00892E90">
        <w:rPr>
          <w:rFonts w:ascii="Times New Roman" w:hAnsi="Times New Roman" w:cs="Times New Roman"/>
          <w:sz w:val="24"/>
          <w:szCs w:val="24"/>
        </w:rPr>
        <w:t>If no regulatory or contractual obligations remain, the data is deleted or anonymized after that period.</w:t>
      </w:r>
    </w:p>
    <w:p w14:paraId="573B833C"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Transactional and Usage Data (Non-AML)</w:t>
      </w:r>
    </w:p>
    <w:p w14:paraId="5D3534F1" w14:textId="3AFA205A"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 xml:space="preserve">Retained for operational and analytical use (e.g., product improvement) for up to </w:t>
      </w:r>
      <w:r w:rsidRPr="00892E90">
        <w:rPr>
          <w:rFonts w:ascii="Times New Roman" w:hAnsi="Times New Roman" w:cs="Times New Roman"/>
          <w:b/>
          <w:bCs/>
          <w:sz w:val="24"/>
          <w:szCs w:val="24"/>
        </w:rPr>
        <w:t>2 years</w:t>
      </w:r>
      <w:r w:rsidRPr="00892E90">
        <w:rPr>
          <w:rFonts w:ascii="Times New Roman" w:hAnsi="Times New Roman" w:cs="Times New Roman"/>
          <w:sz w:val="24"/>
          <w:szCs w:val="24"/>
        </w:rPr>
        <w:t xml:space="preserve">, unless there is </w:t>
      </w:r>
      <w:proofErr w:type="gramStart"/>
      <w:r w:rsidRPr="00892E90">
        <w:rPr>
          <w:rFonts w:ascii="Times New Roman" w:hAnsi="Times New Roman" w:cs="Times New Roman"/>
          <w:sz w:val="24"/>
          <w:szCs w:val="24"/>
        </w:rPr>
        <w:t>a continued</w:t>
      </w:r>
      <w:proofErr w:type="gramEnd"/>
      <w:r w:rsidRPr="00892E90">
        <w:rPr>
          <w:rFonts w:ascii="Times New Roman" w:hAnsi="Times New Roman" w:cs="Times New Roman"/>
          <w:sz w:val="24"/>
          <w:szCs w:val="24"/>
        </w:rPr>
        <w:t xml:space="preserve"> legitimate business or legal requirement.</w:t>
      </w:r>
      <w:r>
        <w:rPr>
          <w:rFonts w:ascii="Times New Roman" w:hAnsi="Times New Roman" w:cs="Times New Roman"/>
          <w:sz w:val="24"/>
          <w:szCs w:val="24"/>
        </w:rPr>
        <w:t xml:space="preserve"> </w:t>
      </w:r>
      <w:r w:rsidRPr="00892E90">
        <w:rPr>
          <w:rFonts w:ascii="Times New Roman" w:hAnsi="Times New Roman" w:cs="Times New Roman"/>
          <w:sz w:val="24"/>
          <w:szCs w:val="24"/>
        </w:rPr>
        <w:t>Aggregated or anonymized data may be retained indefinitely, provided it cannot be linked back to an individual.</w:t>
      </w:r>
    </w:p>
    <w:p w14:paraId="5D3CECD9" w14:textId="28B7E680"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Marketing Data</w:t>
      </w:r>
      <w:r>
        <w:rPr>
          <w:rFonts w:ascii="Times New Roman" w:hAnsi="Times New Roman" w:cs="Times New Roman"/>
          <w:b/>
          <w:bCs/>
          <w:sz w:val="24"/>
          <w:szCs w:val="24"/>
        </w:rPr>
        <w:t>:</w:t>
      </w:r>
    </w:p>
    <w:p w14:paraId="05571EDF"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 xml:space="preserve">Retained until the individual opts out or withdraws consent, or until it is no longer relevant for marketing purposes (usually </w:t>
      </w:r>
      <w:r w:rsidRPr="00892E90">
        <w:rPr>
          <w:rFonts w:ascii="Times New Roman" w:hAnsi="Times New Roman" w:cs="Times New Roman"/>
          <w:b/>
          <w:bCs/>
          <w:sz w:val="24"/>
          <w:szCs w:val="24"/>
        </w:rPr>
        <w:t>2 years</w:t>
      </w:r>
      <w:r w:rsidRPr="00892E90">
        <w:rPr>
          <w:rFonts w:ascii="Times New Roman" w:hAnsi="Times New Roman" w:cs="Times New Roman"/>
          <w:sz w:val="24"/>
          <w:szCs w:val="24"/>
        </w:rPr>
        <w:t xml:space="preserve"> from </w:t>
      </w:r>
      <w:proofErr w:type="gramStart"/>
      <w:r w:rsidRPr="00892E90">
        <w:rPr>
          <w:rFonts w:ascii="Times New Roman" w:hAnsi="Times New Roman" w:cs="Times New Roman"/>
          <w:sz w:val="24"/>
          <w:szCs w:val="24"/>
        </w:rPr>
        <w:t>last</w:t>
      </w:r>
      <w:proofErr w:type="gramEnd"/>
      <w:r w:rsidRPr="00892E90">
        <w:rPr>
          <w:rFonts w:ascii="Times New Roman" w:hAnsi="Times New Roman" w:cs="Times New Roman"/>
          <w:sz w:val="24"/>
          <w:szCs w:val="24"/>
        </w:rPr>
        <w:t xml:space="preserve"> interaction).</w:t>
      </w:r>
    </w:p>
    <w:p w14:paraId="7A4802E9" w14:textId="67BE67EB" w:rsidR="00B4234D" w:rsidRPr="00892E90" w:rsidRDefault="00B4234D" w:rsidP="00B4234D">
      <w:pPr>
        <w:rPr>
          <w:rFonts w:ascii="Times New Roman" w:hAnsi="Times New Roman" w:cs="Times New Roman"/>
          <w:sz w:val="24"/>
          <w:szCs w:val="24"/>
        </w:rPr>
      </w:pPr>
    </w:p>
    <w:p w14:paraId="37A4A3CC" w14:textId="02FEB737" w:rsidR="00B4234D" w:rsidRPr="00892E90" w:rsidRDefault="00B4234D" w:rsidP="00B4234D">
      <w:pPr>
        <w:rPr>
          <w:rFonts w:ascii="Times New Roman" w:hAnsi="Times New Roman" w:cs="Times New Roman"/>
          <w:b/>
          <w:bCs/>
          <w:sz w:val="36"/>
          <w:szCs w:val="36"/>
        </w:rPr>
      </w:pPr>
      <w:r w:rsidRPr="00B4234D">
        <w:rPr>
          <w:rFonts w:ascii="Times New Roman" w:hAnsi="Times New Roman" w:cs="Times New Roman"/>
          <w:b/>
          <w:bCs/>
          <w:sz w:val="36"/>
          <w:szCs w:val="36"/>
        </w:rPr>
        <w:t>7</w:t>
      </w:r>
      <w:r w:rsidRPr="00892E90">
        <w:rPr>
          <w:rFonts w:ascii="Times New Roman" w:hAnsi="Times New Roman" w:cs="Times New Roman"/>
          <w:b/>
          <w:bCs/>
          <w:sz w:val="36"/>
          <w:szCs w:val="36"/>
        </w:rPr>
        <w:t>. Data Deletion Process</w:t>
      </w:r>
    </w:p>
    <w:p w14:paraId="422CAC64"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lastRenderedPageBreak/>
        <w:t>Scheduled Deletions:</w:t>
      </w:r>
    </w:p>
    <w:p w14:paraId="582302E4" w14:textId="555F265D"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Systems and databases must have automated or manual procedures to identify records that have reached their end-of-retention date.</w:t>
      </w:r>
      <w:r>
        <w:rPr>
          <w:rFonts w:ascii="Times New Roman" w:hAnsi="Times New Roman" w:cs="Times New Roman"/>
          <w:sz w:val="24"/>
          <w:szCs w:val="24"/>
        </w:rPr>
        <w:t xml:space="preserve"> </w:t>
      </w:r>
      <w:r w:rsidRPr="00892E90">
        <w:rPr>
          <w:rFonts w:ascii="Times New Roman" w:hAnsi="Times New Roman" w:cs="Times New Roman"/>
          <w:sz w:val="24"/>
          <w:szCs w:val="24"/>
        </w:rPr>
        <w:t>When a record is flagged, it is securely erased from active systems, and, if applicable, also removed from backups following the backup retention schedule.</w:t>
      </w:r>
    </w:p>
    <w:p w14:paraId="5232BBE5"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User-Initiated Deletion Requests:</w:t>
      </w:r>
    </w:p>
    <w:p w14:paraId="7ED8322D" w14:textId="2D0866EE"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Under certain privacy laws (e.g., CCPA), individuals can request that their personal data be deleted.</w:t>
      </w:r>
      <w:r>
        <w:rPr>
          <w:rFonts w:ascii="Times New Roman" w:hAnsi="Times New Roman" w:cs="Times New Roman"/>
          <w:sz w:val="24"/>
          <w:szCs w:val="24"/>
        </w:rPr>
        <w:t xml:space="preserve"> </w:t>
      </w:r>
      <w:r w:rsidRPr="00892E90">
        <w:rPr>
          <w:rFonts w:ascii="Times New Roman" w:hAnsi="Times New Roman" w:cs="Times New Roman"/>
          <w:sz w:val="24"/>
          <w:szCs w:val="24"/>
        </w:rPr>
        <w:t>Upon receiving a valid, verified request, the company will remove the user’s personal data unless a specific legal exemption applies (e.g., AML retention requirements, or other legal or regulatory obligations).</w:t>
      </w:r>
    </w:p>
    <w:p w14:paraId="4709F570"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Secure Destruction of Physical Records (if any):</w:t>
      </w:r>
    </w:p>
    <w:p w14:paraId="6419A4B9"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Paper documents containing personal or AML-critical data must be shredded or destroyed beyond legibility once they reach the end of their retention period.</w:t>
      </w:r>
    </w:p>
    <w:p w14:paraId="46D141A5"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Deletion of Backups:</w:t>
      </w:r>
    </w:p>
    <w:p w14:paraId="64D03B1E"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Backup media may store data past the primary system retention date. The organization ensures backups are governed by similar retention timelines, meaning data is overwritten or securely destroyed upon final expiration.</w:t>
      </w:r>
    </w:p>
    <w:p w14:paraId="2378E87C" w14:textId="00C77CCB" w:rsidR="00B4234D" w:rsidRPr="00892E90" w:rsidRDefault="00B4234D" w:rsidP="00B4234D">
      <w:pPr>
        <w:rPr>
          <w:rFonts w:ascii="Times New Roman" w:hAnsi="Times New Roman" w:cs="Times New Roman"/>
          <w:sz w:val="24"/>
          <w:szCs w:val="24"/>
        </w:rPr>
      </w:pPr>
    </w:p>
    <w:p w14:paraId="707B96D0" w14:textId="49BC58E6" w:rsidR="00B4234D" w:rsidRPr="00892E90" w:rsidRDefault="00B4234D" w:rsidP="00B4234D">
      <w:pPr>
        <w:rPr>
          <w:rFonts w:ascii="Times New Roman" w:hAnsi="Times New Roman" w:cs="Times New Roman"/>
          <w:b/>
          <w:bCs/>
          <w:sz w:val="36"/>
          <w:szCs w:val="36"/>
        </w:rPr>
      </w:pPr>
      <w:r w:rsidRPr="00B4234D">
        <w:rPr>
          <w:rFonts w:ascii="Times New Roman" w:hAnsi="Times New Roman" w:cs="Times New Roman"/>
          <w:b/>
          <w:bCs/>
          <w:sz w:val="36"/>
          <w:szCs w:val="36"/>
        </w:rPr>
        <w:t>8</w:t>
      </w:r>
      <w:r w:rsidRPr="00892E90">
        <w:rPr>
          <w:rFonts w:ascii="Times New Roman" w:hAnsi="Times New Roman" w:cs="Times New Roman"/>
          <w:b/>
          <w:bCs/>
          <w:sz w:val="36"/>
          <w:szCs w:val="36"/>
        </w:rPr>
        <w:t>. Exceptions and Holds</w:t>
      </w:r>
    </w:p>
    <w:p w14:paraId="5055AB7D" w14:textId="1BB1DD83"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Legal Holds:</w:t>
      </w:r>
    </w:p>
    <w:p w14:paraId="01A0B30E"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If ongoing litigation or a regulatory investigation requires certain data to be preserved beyond the standard retention period, that data must not be destroyed until the hold is lifted by legal counsel or relevant authorities.</w:t>
      </w:r>
    </w:p>
    <w:p w14:paraId="0D01CEFF"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Extension of Retention for Specific Use Cases:</w:t>
      </w:r>
    </w:p>
    <w:p w14:paraId="471DC91B" w14:textId="35D6D15B"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In rare circumstances, the CSO or Legal Counsel may authorize data to be retained longer than standard policy if a pressing business or compliance requirement exists.</w:t>
      </w:r>
      <w:r>
        <w:rPr>
          <w:rFonts w:ascii="Times New Roman" w:hAnsi="Times New Roman" w:cs="Times New Roman"/>
          <w:sz w:val="24"/>
          <w:szCs w:val="24"/>
        </w:rPr>
        <w:t xml:space="preserve"> </w:t>
      </w:r>
      <w:r w:rsidRPr="00892E90">
        <w:rPr>
          <w:rFonts w:ascii="Times New Roman" w:hAnsi="Times New Roman" w:cs="Times New Roman"/>
          <w:sz w:val="24"/>
          <w:szCs w:val="24"/>
        </w:rPr>
        <w:t>Such extensions must be documented, with a rationale and an updated deletion date.</w:t>
      </w:r>
    </w:p>
    <w:p w14:paraId="5CB8FD31" w14:textId="3212931E" w:rsidR="00B4234D" w:rsidRPr="00892E90" w:rsidRDefault="00B4234D" w:rsidP="00B4234D">
      <w:pPr>
        <w:rPr>
          <w:rFonts w:ascii="Times New Roman" w:hAnsi="Times New Roman" w:cs="Times New Roman"/>
          <w:sz w:val="24"/>
          <w:szCs w:val="24"/>
        </w:rPr>
      </w:pPr>
    </w:p>
    <w:p w14:paraId="3FD62402" w14:textId="45E1AA95" w:rsidR="00B4234D" w:rsidRPr="00892E90" w:rsidRDefault="00B4234D" w:rsidP="00B4234D">
      <w:pPr>
        <w:rPr>
          <w:rFonts w:ascii="Times New Roman" w:hAnsi="Times New Roman" w:cs="Times New Roman"/>
          <w:b/>
          <w:bCs/>
          <w:sz w:val="36"/>
          <w:szCs w:val="36"/>
        </w:rPr>
      </w:pPr>
      <w:r>
        <w:rPr>
          <w:rFonts w:ascii="Times New Roman" w:hAnsi="Times New Roman" w:cs="Times New Roman"/>
          <w:b/>
          <w:bCs/>
          <w:sz w:val="36"/>
          <w:szCs w:val="36"/>
        </w:rPr>
        <w:t>9</w:t>
      </w:r>
      <w:r w:rsidRPr="00892E90">
        <w:rPr>
          <w:rFonts w:ascii="Times New Roman" w:hAnsi="Times New Roman" w:cs="Times New Roman"/>
          <w:b/>
          <w:bCs/>
          <w:sz w:val="36"/>
          <w:szCs w:val="36"/>
        </w:rPr>
        <w:t>. Enforcement and Responsibilities</w:t>
      </w:r>
    </w:p>
    <w:p w14:paraId="15302716"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Policy Ownership:</w:t>
      </w:r>
    </w:p>
    <w:p w14:paraId="73583FF8"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The CSO (or the designated data protection officer) is responsible for ensuring compliance with this policy, conducting periodic reviews, and updating retention schedules based on new regulations or business needs.</w:t>
      </w:r>
    </w:p>
    <w:p w14:paraId="1B9B0A27"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lastRenderedPageBreak/>
        <w:t>Department/Team Accountability (if applicable):</w:t>
      </w:r>
    </w:p>
    <w:p w14:paraId="25E133CA"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Each department or system owner must ensure systems are configured to meet the designated retention and deletion requirements.</w:t>
      </w:r>
    </w:p>
    <w:p w14:paraId="4B8C9A02"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Training and Awareness:</w:t>
      </w:r>
    </w:p>
    <w:p w14:paraId="6BFD1F75"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 xml:space="preserve">All employees handling user data must be trained </w:t>
      </w:r>
      <w:proofErr w:type="gramStart"/>
      <w:r w:rsidRPr="00892E90">
        <w:rPr>
          <w:rFonts w:ascii="Times New Roman" w:hAnsi="Times New Roman" w:cs="Times New Roman"/>
          <w:sz w:val="24"/>
          <w:szCs w:val="24"/>
        </w:rPr>
        <w:t>on</w:t>
      </w:r>
      <w:proofErr w:type="gramEnd"/>
      <w:r w:rsidRPr="00892E90">
        <w:rPr>
          <w:rFonts w:ascii="Times New Roman" w:hAnsi="Times New Roman" w:cs="Times New Roman"/>
          <w:sz w:val="24"/>
          <w:szCs w:val="24"/>
        </w:rPr>
        <w:t xml:space="preserve"> proper data retention, deletion protocols, and how to handle user requests for removal.</w:t>
      </w:r>
    </w:p>
    <w:p w14:paraId="68ACB873" w14:textId="0DA2BED7" w:rsidR="00B4234D" w:rsidRPr="00892E90" w:rsidRDefault="00B4234D" w:rsidP="00B4234D">
      <w:pPr>
        <w:rPr>
          <w:rFonts w:ascii="Times New Roman" w:hAnsi="Times New Roman" w:cs="Times New Roman"/>
          <w:sz w:val="24"/>
          <w:szCs w:val="24"/>
        </w:rPr>
      </w:pPr>
    </w:p>
    <w:p w14:paraId="452CF1D0" w14:textId="6C81202C" w:rsidR="00B4234D" w:rsidRPr="00892E90" w:rsidRDefault="00B4234D" w:rsidP="00B4234D">
      <w:pPr>
        <w:rPr>
          <w:rFonts w:ascii="Times New Roman" w:hAnsi="Times New Roman" w:cs="Times New Roman"/>
          <w:b/>
          <w:bCs/>
          <w:sz w:val="36"/>
          <w:szCs w:val="36"/>
        </w:rPr>
      </w:pPr>
      <w:r>
        <w:rPr>
          <w:rFonts w:ascii="Times New Roman" w:hAnsi="Times New Roman" w:cs="Times New Roman"/>
          <w:b/>
          <w:bCs/>
          <w:sz w:val="36"/>
          <w:szCs w:val="36"/>
        </w:rPr>
        <w:t>10</w:t>
      </w:r>
      <w:r w:rsidRPr="00892E90">
        <w:rPr>
          <w:rFonts w:ascii="Times New Roman" w:hAnsi="Times New Roman" w:cs="Times New Roman"/>
          <w:b/>
          <w:bCs/>
          <w:sz w:val="36"/>
          <w:szCs w:val="36"/>
        </w:rPr>
        <w:t>. Auditing and Monitoring</w:t>
      </w:r>
    </w:p>
    <w:p w14:paraId="684590D3"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Periodic Audits:</w:t>
      </w:r>
    </w:p>
    <w:p w14:paraId="4FD1EDCE"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The organization conducts regular internal audits (at least annually) to confirm compliance with retention periods, verify that deletion processes are followed, and validate that no unauthorized data sets exist.</w:t>
      </w:r>
    </w:p>
    <w:p w14:paraId="439CDB0B"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Documentation:</w:t>
      </w:r>
    </w:p>
    <w:p w14:paraId="738BFB5A"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All records of data purges, user deletion requests, and legal hold directives are logged and maintained to demonstrate compliance.</w:t>
      </w:r>
    </w:p>
    <w:p w14:paraId="5C369B0A" w14:textId="2C1CA6AE" w:rsidR="00B4234D" w:rsidRPr="00892E90" w:rsidRDefault="00B4234D" w:rsidP="00B4234D">
      <w:pPr>
        <w:rPr>
          <w:rFonts w:ascii="Times New Roman" w:hAnsi="Times New Roman" w:cs="Times New Roman"/>
          <w:sz w:val="24"/>
          <w:szCs w:val="24"/>
        </w:rPr>
      </w:pPr>
    </w:p>
    <w:p w14:paraId="35E6A57A" w14:textId="3E8269AB" w:rsidR="00B4234D" w:rsidRPr="00892E90" w:rsidRDefault="00B4234D" w:rsidP="00B4234D">
      <w:pPr>
        <w:rPr>
          <w:rFonts w:ascii="Times New Roman" w:hAnsi="Times New Roman" w:cs="Times New Roman"/>
          <w:b/>
          <w:bCs/>
          <w:sz w:val="36"/>
          <w:szCs w:val="36"/>
        </w:rPr>
      </w:pPr>
      <w:r w:rsidRPr="00892E90">
        <w:rPr>
          <w:rFonts w:ascii="Times New Roman" w:hAnsi="Times New Roman" w:cs="Times New Roman"/>
          <w:b/>
          <w:bCs/>
          <w:sz w:val="36"/>
          <w:szCs w:val="36"/>
        </w:rPr>
        <w:t>1</w:t>
      </w:r>
      <w:r>
        <w:rPr>
          <w:rFonts w:ascii="Times New Roman" w:hAnsi="Times New Roman" w:cs="Times New Roman"/>
          <w:b/>
          <w:bCs/>
          <w:sz w:val="36"/>
          <w:szCs w:val="36"/>
        </w:rPr>
        <w:t>1</w:t>
      </w:r>
      <w:r w:rsidRPr="00892E90">
        <w:rPr>
          <w:rFonts w:ascii="Times New Roman" w:hAnsi="Times New Roman" w:cs="Times New Roman"/>
          <w:b/>
          <w:bCs/>
          <w:sz w:val="36"/>
          <w:szCs w:val="36"/>
        </w:rPr>
        <w:t>. Review and Revisions</w:t>
      </w:r>
    </w:p>
    <w:p w14:paraId="618C3EEF" w14:textId="77777777" w:rsidR="00B4234D" w:rsidRDefault="00B4234D" w:rsidP="00B4234D">
      <w:pPr>
        <w:rPr>
          <w:rFonts w:ascii="Times New Roman" w:hAnsi="Times New Roman" w:cs="Times New Roman"/>
          <w:b/>
          <w:bCs/>
          <w:sz w:val="24"/>
          <w:szCs w:val="24"/>
        </w:rPr>
      </w:pPr>
      <w:r w:rsidRPr="00892E90">
        <w:rPr>
          <w:rFonts w:ascii="Times New Roman" w:hAnsi="Times New Roman" w:cs="Times New Roman"/>
          <w:b/>
          <w:bCs/>
          <w:sz w:val="24"/>
          <w:szCs w:val="24"/>
        </w:rPr>
        <w:t>Review Cycle:</w:t>
      </w:r>
    </w:p>
    <w:p w14:paraId="46969D40" w14:textId="724BD08A"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This policy is reviewed at least once per year or whenever there are substantial changes in applicable laws (e.g., new state privacy regulations).</w:t>
      </w:r>
    </w:p>
    <w:p w14:paraId="1B1B85EE"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b/>
          <w:bCs/>
          <w:sz w:val="24"/>
          <w:szCs w:val="24"/>
        </w:rPr>
        <w:t>Version Control:</w:t>
      </w:r>
    </w:p>
    <w:p w14:paraId="09EDC199" w14:textId="77777777" w:rsidR="00B4234D" w:rsidRPr="00892E90" w:rsidRDefault="00B4234D" w:rsidP="00B4234D">
      <w:pPr>
        <w:rPr>
          <w:rFonts w:ascii="Times New Roman" w:hAnsi="Times New Roman" w:cs="Times New Roman"/>
          <w:sz w:val="24"/>
          <w:szCs w:val="24"/>
        </w:rPr>
      </w:pPr>
      <w:r w:rsidRPr="00892E90">
        <w:rPr>
          <w:rFonts w:ascii="Times New Roman" w:hAnsi="Times New Roman" w:cs="Times New Roman"/>
          <w:sz w:val="24"/>
          <w:szCs w:val="24"/>
        </w:rPr>
        <w:t>Each revision is documented, with details on the nature of changes and the date they come into effect.</w:t>
      </w:r>
    </w:p>
    <w:p w14:paraId="7CEC48D0" w14:textId="77777777" w:rsidR="00B4234D" w:rsidRPr="00B4234D" w:rsidRDefault="00B4234D" w:rsidP="00B4234D">
      <w:pPr>
        <w:rPr>
          <w:rFonts w:ascii="Times New Roman" w:hAnsi="Times New Roman" w:cs="Times New Roman"/>
          <w:sz w:val="24"/>
          <w:szCs w:val="24"/>
        </w:rPr>
      </w:pPr>
    </w:p>
    <w:p w14:paraId="7E820B43" w14:textId="5F8794C2" w:rsidR="00B4234D" w:rsidRPr="004F51F1" w:rsidRDefault="00B4234D" w:rsidP="00B4234D">
      <w:pPr>
        <w:rPr>
          <w:rFonts w:ascii="Times New Roman" w:hAnsi="Times New Roman" w:cs="Times New Roman"/>
          <w:b/>
          <w:bCs/>
          <w:sz w:val="36"/>
          <w:szCs w:val="36"/>
        </w:rPr>
      </w:pPr>
      <w:r>
        <w:rPr>
          <w:rFonts w:ascii="Times New Roman" w:hAnsi="Times New Roman" w:cs="Times New Roman"/>
          <w:b/>
          <w:bCs/>
          <w:sz w:val="36"/>
          <w:szCs w:val="36"/>
        </w:rPr>
        <w:t>12</w:t>
      </w:r>
      <w:r w:rsidRPr="00460699">
        <w:rPr>
          <w:rFonts w:ascii="Times New Roman" w:hAnsi="Times New Roman" w:cs="Times New Roman"/>
          <w:b/>
          <w:bCs/>
          <w:sz w:val="36"/>
          <w:szCs w:val="36"/>
        </w:rPr>
        <w:t xml:space="preserve">. </w:t>
      </w:r>
      <w:r>
        <w:rPr>
          <w:rFonts w:ascii="Times New Roman" w:hAnsi="Times New Roman" w:cs="Times New Roman"/>
          <w:b/>
          <w:bCs/>
          <w:sz w:val="36"/>
          <w:szCs w:val="36"/>
        </w:rPr>
        <w:t>Senior Manager Approval</w:t>
      </w:r>
    </w:p>
    <w:p w14:paraId="5DF6F66F" w14:textId="77777777" w:rsidR="00B4234D" w:rsidRPr="00960B8F" w:rsidRDefault="00B4234D" w:rsidP="00B4234D">
      <w:pPr>
        <w:tabs>
          <w:tab w:val="left" w:pos="900"/>
        </w:tabs>
        <w:rPr>
          <w:rFonts w:ascii="Times New Roman" w:hAnsi="Times New Roman" w:cs="Times New Roman"/>
          <w:sz w:val="24"/>
          <w:szCs w:val="24"/>
        </w:rPr>
      </w:pPr>
      <w:r w:rsidRPr="00960B8F">
        <w:rPr>
          <w:rFonts w:ascii="Times New Roman" w:hAnsi="Times New Roman" w:cs="Times New Roman"/>
          <w:sz w:val="24"/>
          <w:szCs w:val="24"/>
        </w:rPr>
        <w:t>I have approved this AML program as reasonably designed to achieve and monitor our firm’s ongoing compliance with the requirements of the AML Laws</w:t>
      </w:r>
    </w:p>
    <w:p w14:paraId="6658EC25" w14:textId="77777777" w:rsidR="00B4234D" w:rsidRPr="00960B8F" w:rsidRDefault="00B4234D" w:rsidP="00B4234D">
      <w:pPr>
        <w:pStyle w:val="ListParagraph"/>
        <w:tabs>
          <w:tab w:val="left" w:pos="900"/>
        </w:tabs>
        <w:rPr>
          <w:rFonts w:ascii="Times New Roman" w:hAnsi="Times New Roman" w:cs="Times New Roman"/>
          <w:sz w:val="24"/>
          <w:szCs w:val="24"/>
        </w:rPr>
      </w:pPr>
    </w:p>
    <w:p w14:paraId="7C682FE3" w14:textId="77777777" w:rsidR="00B4234D" w:rsidRPr="00960B8F" w:rsidRDefault="00B4234D" w:rsidP="00B4234D">
      <w:pPr>
        <w:pStyle w:val="ListParagraph"/>
        <w:tabs>
          <w:tab w:val="left" w:pos="900"/>
        </w:tabs>
        <w:rPr>
          <w:rFonts w:ascii="Times New Roman" w:hAnsi="Times New Roman" w:cs="Times New Roman"/>
          <w:sz w:val="24"/>
          <w:szCs w:val="24"/>
        </w:rPr>
      </w:pPr>
    </w:p>
    <w:p w14:paraId="44021F9C" w14:textId="77777777" w:rsidR="00B4234D" w:rsidRPr="00960B8F" w:rsidRDefault="00B4234D" w:rsidP="00B4234D">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Signed: </w:t>
      </w:r>
    </w:p>
    <w:p w14:paraId="20837F29" w14:textId="77777777" w:rsidR="00B4234D" w:rsidRPr="00960B8F" w:rsidRDefault="00B4234D" w:rsidP="00B4234D">
      <w:pPr>
        <w:pStyle w:val="ListParagraph"/>
        <w:tabs>
          <w:tab w:val="left" w:pos="900"/>
        </w:tabs>
        <w:rPr>
          <w:rFonts w:ascii="Times New Roman" w:hAnsi="Times New Roman" w:cs="Times New Roman"/>
          <w:sz w:val="24"/>
          <w:szCs w:val="24"/>
        </w:rPr>
      </w:pPr>
    </w:p>
    <w:p w14:paraId="6FB2196A" w14:textId="77777777" w:rsidR="00B4234D" w:rsidRDefault="00B4234D" w:rsidP="00B4234D">
      <w:pPr>
        <w:pStyle w:val="ListParagraph"/>
        <w:tabs>
          <w:tab w:val="left" w:pos="900"/>
        </w:tabs>
        <w:rPr>
          <w:rFonts w:ascii="Times New Roman" w:hAnsi="Times New Roman" w:cs="Times New Roman"/>
          <w:sz w:val="24"/>
          <w:szCs w:val="24"/>
        </w:rPr>
      </w:pPr>
    </w:p>
    <w:p w14:paraId="1E85E954" w14:textId="77777777" w:rsidR="00B4234D" w:rsidRDefault="00B4234D" w:rsidP="00B4234D">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Name: David Trost</w:t>
      </w:r>
    </w:p>
    <w:p w14:paraId="1254EBB3" w14:textId="77777777" w:rsidR="00B4234D" w:rsidRPr="00960B8F" w:rsidRDefault="00B4234D" w:rsidP="00B4234D">
      <w:pPr>
        <w:pStyle w:val="ListParagraph"/>
        <w:tabs>
          <w:tab w:val="left" w:pos="900"/>
        </w:tabs>
        <w:rPr>
          <w:rFonts w:ascii="Times New Roman" w:hAnsi="Times New Roman" w:cs="Times New Roman"/>
          <w:sz w:val="24"/>
          <w:szCs w:val="24"/>
        </w:rPr>
      </w:pPr>
    </w:p>
    <w:p w14:paraId="5EE2DDA2" w14:textId="77777777" w:rsidR="00B4234D" w:rsidRPr="00960B8F" w:rsidRDefault="00B4234D" w:rsidP="00B4234D">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 xml:space="preserve">Title: </w:t>
      </w:r>
      <w:r>
        <w:rPr>
          <w:rFonts w:ascii="Times New Roman" w:hAnsi="Times New Roman" w:cs="Times New Roman"/>
          <w:sz w:val="24"/>
          <w:szCs w:val="24"/>
        </w:rPr>
        <w:t>President, Compto Public Benefit Corporation</w:t>
      </w:r>
    </w:p>
    <w:p w14:paraId="405D851D" w14:textId="77777777" w:rsidR="00B4234D" w:rsidRPr="00960B8F" w:rsidRDefault="00B4234D" w:rsidP="00B4234D">
      <w:pPr>
        <w:pStyle w:val="ListParagraph"/>
        <w:tabs>
          <w:tab w:val="left" w:pos="900"/>
        </w:tabs>
        <w:rPr>
          <w:rFonts w:ascii="Times New Roman" w:hAnsi="Times New Roman" w:cs="Times New Roman"/>
          <w:sz w:val="24"/>
          <w:szCs w:val="24"/>
        </w:rPr>
      </w:pPr>
    </w:p>
    <w:p w14:paraId="5EC88DA3" w14:textId="77777777" w:rsidR="00B4234D" w:rsidRPr="00960B8F" w:rsidRDefault="00B4234D" w:rsidP="00B4234D">
      <w:pPr>
        <w:pStyle w:val="ListParagraph"/>
        <w:tabs>
          <w:tab w:val="left" w:pos="900"/>
        </w:tabs>
        <w:rPr>
          <w:rFonts w:ascii="Times New Roman" w:hAnsi="Times New Roman" w:cs="Times New Roman"/>
          <w:sz w:val="24"/>
          <w:szCs w:val="24"/>
        </w:rPr>
      </w:pPr>
      <w:r w:rsidRPr="00960B8F">
        <w:rPr>
          <w:rFonts w:ascii="Times New Roman" w:hAnsi="Times New Roman" w:cs="Times New Roman"/>
          <w:sz w:val="24"/>
          <w:szCs w:val="24"/>
        </w:rPr>
        <w:t>Date:</w:t>
      </w:r>
    </w:p>
    <w:p w14:paraId="4EEE99D4" w14:textId="77777777" w:rsidR="00B4234D" w:rsidRPr="00BF0DB2" w:rsidRDefault="00B4234D" w:rsidP="00B4234D">
      <w:pPr>
        <w:rPr>
          <w:rFonts w:ascii="Times New Roman" w:hAnsi="Times New Roman" w:cs="Times New Roman"/>
          <w:sz w:val="24"/>
          <w:szCs w:val="24"/>
        </w:rPr>
      </w:pPr>
    </w:p>
    <w:p w14:paraId="32903E45" w14:textId="77777777" w:rsidR="00680EE0" w:rsidRDefault="00680EE0"/>
    <w:sectPr w:rsidR="00680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B082A"/>
    <w:multiLevelType w:val="multilevel"/>
    <w:tmpl w:val="BE8A5C8E"/>
    <w:lvl w:ilvl="0">
      <w:start w:val="1"/>
      <w:numFmt w:val="decimal"/>
      <w:lvlText w:val="%1."/>
      <w:lvlJc w:val="left"/>
      <w:pPr>
        <w:tabs>
          <w:tab w:val="num" w:pos="1890"/>
        </w:tabs>
        <w:ind w:left="1890" w:hanging="360"/>
      </w:pPr>
    </w:lvl>
    <w:lvl w:ilvl="1" w:tentative="1">
      <w:start w:val="1"/>
      <w:numFmt w:val="decimal"/>
      <w:lvlText w:val="%2."/>
      <w:lvlJc w:val="left"/>
      <w:pPr>
        <w:tabs>
          <w:tab w:val="num" w:pos="2610"/>
        </w:tabs>
        <w:ind w:left="2610" w:hanging="360"/>
      </w:p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1" w15:restartNumberingAfterBreak="0">
    <w:nsid w:val="410D4623"/>
    <w:multiLevelType w:val="multilevel"/>
    <w:tmpl w:val="C80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14FB0"/>
    <w:multiLevelType w:val="multilevel"/>
    <w:tmpl w:val="8E44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450FC"/>
    <w:multiLevelType w:val="multilevel"/>
    <w:tmpl w:val="24761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42B12"/>
    <w:multiLevelType w:val="multilevel"/>
    <w:tmpl w:val="2EC45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B29B0"/>
    <w:multiLevelType w:val="multilevel"/>
    <w:tmpl w:val="F97E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551B1"/>
    <w:multiLevelType w:val="multilevel"/>
    <w:tmpl w:val="69A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F34C1"/>
    <w:multiLevelType w:val="multilevel"/>
    <w:tmpl w:val="362CC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65D28"/>
    <w:multiLevelType w:val="multilevel"/>
    <w:tmpl w:val="413C2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D12FB"/>
    <w:multiLevelType w:val="hybridMultilevel"/>
    <w:tmpl w:val="92741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EB7DA0"/>
    <w:multiLevelType w:val="multilevel"/>
    <w:tmpl w:val="6B3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C36A8"/>
    <w:multiLevelType w:val="multilevel"/>
    <w:tmpl w:val="11B80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264610">
    <w:abstractNumId w:val="9"/>
  </w:num>
  <w:num w:numId="2" w16cid:durableId="388460043">
    <w:abstractNumId w:val="0"/>
  </w:num>
  <w:num w:numId="3" w16cid:durableId="1298530635">
    <w:abstractNumId w:val="10"/>
  </w:num>
  <w:num w:numId="4" w16cid:durableId="139806123">
    <w:abstractNumId w:val="1"/>
  </w:num>
  <w:num w:numId="5" w16cid:durableId="1408461276">
    <w:abstractNumId w:val="11"/>
  </w:num>
  <w:num w:numId="6" w16cid:durableId="1922712619">
    <w:abstractNumId w:val="6"/>
  </w:num>
  <w:num w:numId="7" w16cid:durableId="877207789">
    <w:abstractNumId w:val="5"/>
  </w:num>
  <w:num w:numId="8" w16cid:durableId="351298162">
    <w:abstractNumId w:val="4"/>
  </w:num>
  <w:num w:numId="9" w16cid:durableId="995106480">
    <w:abstractNumId w:val="7"/>
  </w:num>
  <w:num w:numId="10" w16cid:durableId="1240599620">
    <w:abstractNumId w:val="8"/>
  </w:num>
  <w:num w:numId="11" w16cid:durableId="24643228">
    <w:abstractNumId w:val="2"/>
  </w:num>
  <w:num w:numId="12" w16cid:durableId="1867063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4D"/>
    <w:rsid w:val="002C4728"/>
    <w:rsid w:val="00321042"/>
    <w:rsid w:val="00506ED0"/>
    <w:rsid w:val="00680EE0"/>
    <w:rsid w:val="006E1E0A"/>
    <w:rsid w:val="00875608"/>
    <w:rsid w:val="00B4234D"/>
    <w:rsid w:val="00B8060F"/>
    <w:rsid w:val="00D42E51"/>
    <w:rsid w:val="00EB0265"/>
    <w:rsid w:val="00FD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3ADE"/>
  <w15:chartTrackingRefBased/>
  <w15:docId w15:val="{4E5BDB3B-F5E9-435E-9D8A-BFEA3F69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34D"/>
  </w:style>
  <w:style w:type="paragraph" w:styleId="Heading1">
    <w:name w:val="heading 1"/>
    <w:basedOn w:val="Normal"/>
    <w:next w:val="Normal"/>
    <w:link w:val="Heading1Char"/>
    <w:uiPriority w:val="9"/>
    <w:qFormat/>
    <w:rsid w:val="00B42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34D"/>
    <w:rPr>
      <w:rFonts w:eastAsiaTheme="majorEastAsia" w:cstheme="majorBidi"/>
      <w:color w:val="272727" w:themeColor="text1" w:themeTint="D8"/>
    </w:rPr>
  </w:style>
  <w:style w:type="paragraph" w:styleId="Title">
    <w:name w:val="Title"/>
    <w:basedOn w:val="Normal"/>
    <w:next w:val="Normal"/>
    <w:link w:val="TitleChar"/>
    <w:uiPriority w:val="10"/>
    <w:qFormat/>
    <w:rsid w:val="00B42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34D"/>
    <w:pPr>
      <w:spacing w:before="160"/>
      <w:jc w:val="center"/>
    </w:pPr>
    <w:rPr>
      <w:i/>
      <w:iCs/>
      <w:color w:val="404040" w:themeColor="text1" w:themeTint="BF"/>
    </w:rPr>
  </w:style>
  <w:style w:type="character" w:customStyle="1" w:styleId="QuoteChar">
    <w:name w:val="Quote Char"/>
    <w:basedOn w:val="DefaultParagraphFont"/>
    <w:link w:val="Quote"/>
    <w:uiPriority w:val="29"/>
    <w:rsid w:val="00B4234D"/>
    <w:rPr>
      <w:i/>
      <w:iCs/>
      <w:color w:val="404040" w:themeColor="text1" w:themeTint="BF"/>
    </w:rPr>
  </w:style>
  <w:style w:type="paragraph" w:styleId="ListParagraph">
    <w:name w:val="List Paragraph"/>
    <w:basedOn w:val="Normal"/>
    <w:uiPriority w:val="34"/>
    <w:qFormat/>
    <w:rsid w:val="00B4234D"/>
    <w:pPr>
      <w:ind w:left="720"/>
      <w:contextualSpacing/>
    </w:pPr>
  </w:style>
  <w:style w:type="character" w:styleId="IntenseEmphasis">
    <w:name w:val="Intense Emphasis"/>
    <w:basedOn w:val="DefaultParagraphFont"/>
    <w:uiPriority w:val="21"/>
    <w:qFormat/>
    <w:rsid w:val="00B4234D"/>
    <w:rPr>
      <w:i/>
      <w:iCs/>
      <w:color w:val="0F4761" w:themeColor="accent1" w:themeShade="BF"/>
    </w:rPr>
  </w:style>
  <w:style w:type="paragraph" w:styleId="IntenseQuote">
    <w:name w:val="Intense Quote"/>
    <w:basedOn w:val="Normal"/>
    <w:next w:val="Normal"/>
    <w:link w:val="IntenseQuoteChar"/>
    <w:uiPriority w:val="30"/>
    <w:qFormat/>
    <w:rsid w:val="00B42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34D"/>
    <w:rPr>
      <w:i/>
      <w:iCs/>
      <w:color w:val="0F4761" w:themeColor="accent1" w:themeShade="BF"/>
    </w:rPr>
  </w:style>
  <w:style w:type="character" w:styleId="IntenseReference">
    <w:name w:val="Intense Reference"/>
    <w:basedOn w:val="DefaultParagraphFont"/>
    <w:uiPriority w:val="32"/>
    <w:qFormat/>
    <w:rsid w:val="00B4234D"/>
    <w:rPr>
      <w:b/>
      <w:bCs/>
      <w:smallCaps/>
      <w:color w:val="0F4761" w:themeColor="accent1" w:themeShade="BF"/>
      <w:spacing w:val="5"/>
    </w:rPr>
  </w:style>
  <w:style w:type="table" w:styleId="TableGrid">
    <w:name w:val="Table Grid"/>
    <w:basedOn w:val="TableNormal"/>
    <w:uiPriority w:val="39"/>
    <w:rsid w:val="00B42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Trost</dc:creator>
  <cp:keywords/>
  <dc:description/>
  <cp:lastModifiedBy>David Trost</cp:lastModifiedBy>
  <cp:revision>3</cp:revision>
  <dcterms:created xsi:type="dcterms:W3CDTF">2025-01-25T22:13:00Z</dcterms:created>
  <dcterms:modified xsi:type="dcterms:W3CDTF">2025-02-10T03:22:00Z</dcterms:modified>
</cp:coreProperties>
</file>