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C0392B"/>
          <w:sz w:val="72"/>
          <w:szCs w:val="72"/>
        </w:rPr>
        <w:t xml:space="preserve">DEAD DROP</w:t>
      </w:r>
    </w:p>
    <w:p>
      <w:pPr>
        <w:spacing w:after="100"/>
        <w:jc w:val="center"/>
      </w:pPr>
      <w:r>
        <w:rPr>
          <w:rFonts w:ascii="Arial" w:cs="Arial" w:eastAsia="Arial" w:hAnsi="Arial"/>
          <w:i/>
          <w:iCs/>
          <w:color w:val="7F8C8D"/>
          <w:sz w:val="28"/>
          <w:szCs w:val="28"/>
        </w:rPr>
        <w:t xml:space="preserve">The Stories That Fell Through the Cracks</w:t>
      </w:r>
    </w:p>
    <w:p>
      <w:pPr>
        <w:spacing w:before="400"/>
      </w:pPr>
    </w:p>
    <w:p>
      <w:pPr>
        <w:pBdr>
          <w:top w:val="single" w:color="C0392B" w:sz="6" w:space="8"/>
          <w:bottom w:val="single" w:color="C0392B" w:sz="6" w:space="8"/>
        </w:pBdr>
        <w:spacing w:before="200" w:after="200"/>
        <w:jc w:val="center"/>
      </w:pPr>
      <w:r>
        <w:rPr>
          <w:rFonts w:ascii="Arial" w:cs="Arial" w:eastAsia="Arial" w:hAnsi="Arial"/>
          <w:b/>
          <w:bCs/>
          <w:color w:val="1A1A1A"/>
          <w:spacing w:val="200"/>
          <w:sz w:val="24"/>
          <w:szCs w:val="24"/>
        </w:rPr>
        <w:t xml:space="preserve">PRODUCT REQUIREMENTS DOCUMENT</w:t>
      </w:r>
    </w:p>
    <w:p>
      <w:pPr>
        <w:spacing w:before="200"/>
      </w:pPr>
    </w:p>
    <w:p>
      <w:pPr>
        <w:spacing w:after="60"/>
        <w:jc w:val="center"/>
      </w:pPr>
      <w:r>
        <w:rPr>
          <w:rFonts w:ascii="Arial" w:cs="Arial" w:eastAsia="Arial" w:hAnsi="Arial"/>
          <w:color w:val="2C2C2C"/>
          <w:sz w:val="24"/>
          <w:szCs w:val="24"/>
        </w:rPr>
        <w:t xml:space="preserve">AI-Powered Intelligence &amp; Geopolitics Media Platform</w:t>
      </w:r>
    </w:p>
    <w:p>
      <w:pPr>
        <w:spacing w:after="60"/>
        <w:jc w:val="center"/>
      </w:pPr>
      <w:r>
        <w:rPr>
          <w:rFonts w:ascii="Arial" w:cs="Arial" w:eastAsia="Arial" w:hAnsi="Arial"/>
          <w:color w:val="7F8C8D"/>
          <w:sz w:val="22"/>
          <w:szCs w:val="22"/>
        </w:rPr>
        <w:t xml:space="preserve">Newsletter + YouTube + Multi-Channel Content Engine</w:t>
      </w:r>
    </w:p>
    <w:p>
      <w:pPr>
        <w:spacing w:before="600"/>
      </w:pPr>
    </w:p>
    <w:p>
      <w:pPr>
        <w:spacing w:after="60"/>
        <w:jc w:val="center"/>
      </w:pPr>
      <w:r>
        <w:rPr>
          <w:rFonts w:ascii="Arial" w:cs="Arial" w:eastAsia="Arial" w:hAnsi="Arial"/>
          <w:color w:val="7F8C8D"/>
          <w:sz w:val="20"/>
          <w:szCs w:val="20"/>
        </w:rPr>
        <w:t xml:space="preserve">Version 1.0  |  March 2026</w:t>
      </w:r>
    </w:p>
    <w:p>
      <w:pPr>
        <w:spacing w:after="60"/>
        <w:jc w:val="center"/>
      </w:pPr>
      <w:r>
        <w:rPr>
          <w:rFonts w:ascii="Arial" w:cs="Arial" w:eastAsia="Arial" w:hAnsi="Arial"/>
          <w:color w:val="7F8C8D"/>
          <w:sz w:val="20"/>
          <w:szCs w:val="20"/>
        </w:rPr>
        <w:t xml:space="preserve">Author: Yogev  |  WebXL Digital Solutions</w:t>
      </w:r>
    </w:p>
    <w:p>
      <w:pPr>
        <w:jc w:val="center"/>
      </w:pPr>
      <w:r>
        <w:rPr>
          <w:rFonts w:ascii="Arial" w:cs="Arial" w:eastAsia="Arial" w:hAnsi="Arial"/>
          <w:b/>
          <w:bCs/>
          <w:color w:val="C0392B"/>
          <w:sz w:val="18"/>
          <w:szCs w:val="18"/>
        </w:rPr>
        <w:t xml:space="preserve">CONFIDENTIAL</w:t>
      </w:r>
    </w:p>
    <w:p>
      <w:r>
        <w:br w:type="page"/>
      </w:r>
    </w:p>
    <w:p>
      <w:pPr>
        <w:pStyle w:val="Heading1"/>
        <w:spacing w:before="300" w:after="150"/>
      </w:pPr>
      <w:r>
        <w:rPr>
          <w:rFonts w:ascii="Arial" w:cs="Arial" w:eastAsia="Arial" w:hAnsi="Arial"/>
        </w:rPr>
        <w:t xml:space="preserve">1. Executive Summary</w:t>
      </w:r>
    </w:p>
    <w:p>
      <w:pPr>
        <w:spacing w:after="120"/>
        <w:jc w:val="left"/>
      </w:pPr>
      <w:r>
        <w:rPr>
          <w:rFonts w:ascii="Arial" w:cs="Arial" w:eastAsia="Arial" w:hAnsi="Arial"/>
          <w:color w:val="2C2C2C"/>
          <w:sz w:val="22"/>
          <w:szCs w:val="22"/>
        </w:rPr>
        <w:t xml:space="preserve">Dead Drop is an AI-powered media platform that delivers high-quality, verified intelligence, geopolitics, military history, AI existential risk, and cybersecurity content to an English-speaking global audience. The platform operates as a multi-channel content engine: a premium newsletter (beehiiv), a YouTube documentary channel, and a Twitter/X presence — all powered by an automated AI pipeline that discovers, verifies, scripts, and packages stories that mainstream media ignores, undercovers, or stops following.</w:t>
      </w:r>
    </w:p>
    <w:p>
      <w:pPr>
        <w:spacing w:before="100"/>
      </w:pPr>
    </w:p>
    <w:p>
      <w:pPr>
        <w:spacing w:after="120"/>
        <w:jc w:val="left"/>
      </w:pPr>
      <w:r>
        <w:rPr>
          <w:rFonts w:ascii="Arial" w:cs="Arial" w:eastAsia="Arial" w:hAnsi="Arial"/>
          <w:color w:val="2C2C2C"/>
          <w:sz w:val="22"/>
          <w:szCs w:val="22"/>
        </w:rPr>
        <w:t xml:space="preserve">The core value proposition: Dead Drop finds the stories hiding in plain sight — buried in 500-page UN reports, declassified intelligence documents, court filings, and FOIA releases — and makes them accessible, compelling, and shareable. No tinfoil. Just verified, sourced intelligence presented with analysis and historical context.</w:t>
      </w:r>
    </w:p>
    <w:p>
      <w:pPr>
        <w:spacing w:before="100"/>
      </w:pPr>
    </w:p>
    <w:p>
      <w:pPr>
        <w:spacing w:after="120"/>
        <w:jc w:val="left"/>
      </w:pPr>
      <w:r>
        <w:rPr>
          <w:rFonts w:ascii="Arial" w:cs="Arial" w:eastAsia="Arial" w:hAnsi="Arial"/>
          <w:color w:val="2C2C2C"/>
          <w:sz w:val="22"/>
          <w:szCs w:val="22"/>
        </w:rPr>
        <w:t xml:space="preserve">Target revenue: $30K–50K/month within 12–18 months through a combination of newsletter sponsorships ($25–75 CPM), YouTube ad revenue, paid subscriptions ($12/month premium tier), and affiliate partnerships with relevant brands (VPN, OSINT tools, cybersecurity products).</w:t>
      </w:r>
    </w:p>
    <w:p>
      <w:pPr>
        <w:pBdr>
          <w:bottom w:val="single" w:color="C0392B" w:sz="4" w:space="8"/>
        </w:pBdr>
        <w:spacing w:before="200" w:after="200"/>
      </w:pPr>
    </w:p>
    <w:p>
      <w:pPr>
        <w:pStyle w:val="Heading1"/>
        <w:spacing w:before="300" w:after="150"/>
      </w:pPr>
      <w:r>
        <w:rPr>
          <w:rFonts w:ascii="Arial" w:cs="Arial" w:eastAsia="Arial" w:hAnsi="Arial"/>
        </w:rPr>
        <w:t xml:space="preserve">2. Market Analysis &amp; Opportunity</w:t>
      </w:r>
    </w:p>
    <w:p>
      <w:pPr>
        <w:pStyle w:val="Heading2"/>
        <w:spacing w:before="300" w:after="150"/>
      </w:pPr>
      <w:r>
        <w:rPr>
          <w:rFonts w:ascii="Arial" w:cs="Arial" w:eastAsia="Arial" w:hAnsi="Arial"/>
        </w:rPr>
        <w:t xml:space="preserve">2.1 The OSINT &amp; Intelligence Media Boom</w:t>
      </w:r>
    </w:p>
    <w:p>
      <w:pPr>
        <w:spacing w:after="120"/>
        <w:jc w:val="left"/>
      </w:pPr>
      <w:r>
        <w:rPr>
          <w:rFonts w:ascii="Arial" w:cs="Arial" w:eastAsia="Arial" w:hAnsi="Arial"/>
          <w:color w:val="2C2C2C"/>
          <w:sz w:val="22"/>
          <w:szCs w:val="22"/>
        </w:rPr>
        <w:t xml:space="preserve">The global Open-Source Intelligence (OSINT) market was valued at approximately $9–14 billion in 2024, with projections reaching $43–134 billion by 2031–2037 at a CAGR of 15–27%. While this market is primarily B2B/B2G (enterprise and government tooling), it signals an enormous mainstream interest in open-source intelligence and investigative content. Media sources account for approximately 31–32.5% of the OSINT market, representing the largest single segment — a clear signal that content-layer intelligence has massive commercial value.</w:t>
      </w:r>
    </w:p>
    <w:p>
      <w:pPr>
        <w:pStyle w:val="Heading2"/>
        <w:spacing w:before="300" w:after="150"/>
      </w:pPr>
      <w:r>
        <w:rPr>
          <w:rFonts w:ascii="Arial" w:cs="Arial" w:eastAsia="Arial" w:hAnsi="Arial"/>
        </w:rPr>
        <w:t xml:space="preserve">2.2 Newsletter Market Dynamics</w:t>
      </w:r>
    </w:p>
    <w:p>
      <w:pPr>
        <w:spacing w:after="120"/>
        <w:jc w:val="left"/>
      </w:pPr>
      <w:r>
        <w:rPr>
          <w:rFonts w:ascii="Arial" w:cs="Arial" w:eastAsia="Arial" w:hAnsi="Arial"/>
          <w:color w:val="2C2C2C"/>
          <w:sz w:val="22"/>
          <w:szCs w:val="22"/>
        </w:rPr>
        <w:t xml:space="preserve">The newsletter economy is experiencing a golden age. Niche newsletters in intelligence-adjacent verticals (finance, geopolitics, tech) consistently outperform broader publications in both engagement and monetization. Key metrics from the research:</w:t>
      </w:r>
    </w:p>
    <w:p>
      <w:pPr>
        <w:pStyle w:val="ListParagraph"/>
        <w:numPr>
          <w:ilvl w:val="0"/>
          <w:numId w:val="2"/>
        </w:numPr>
        <w:spacing w:after="60"/>
      </w:pPr>
      <w:r>
        <w:rPr>
          <w:rFonts w:ascii="Arial" w:cs="Arial" w:eastAsia="Arial" w:hAnsi="Arial"/>
          <w:color w:val="2C2C2C"/>
          <w:sz w:val="22"/>
          <w:szCs w:val="22"/>
        </w:rPr>
        <w:t xml:space="preserve">Niche newsletters achieve 16% higher open rates and 21% higher click-through rates than generic ones</w:t>
      </w:r>
    </w:p>
    <w:p>
      <w:pPr>
        <w:pStyle w:val="ListParagraph"/>
        <w:numPr>
          <w:ilvl w:val="0"/>
          <w:numId w:val="2"/>
        </w:numPr>
        <w:spacing w:after="60"/>
      </w:pPr>
      <w:r>
        <w:rPr>
          <w:rFonts w:ascii="Arial" w:cs="Arial" w:eastAsia="Arial" w:hAnsi="Arial"/>
          <w:color w:val="2C2C2C"/>
          <w:sz w:val="22"/>
          <w:szCs w:val="22"/>
        </w:rPr>
        <w:t xml:space="preserve">Newsletter CPMs range from $10–75 depending on audience quality; B2B niche newsletters with high engagement can command $50–75 CPM</w:t>
      </w:r>
    </w:p>
    <w:p>
      <w:pPr>
        <w:pStyle w:val="ListParagraph"/>
        <w:numPr>
          <w:ilvl w:val="0"/>
          <w:numId w:val="2"/>
        </w:numPr>
        <w:spacing w:after="60"/>
      </w:pPr>
      <w:r>
        <w:rPr>
          <w:rFonts w:ascii="Arial" w:cs="Arial" w:eastAsia="Arial" w:hAnsi="Arial"/>
          <w:color w:val="2C2C2C"/>
          <w:sz w:val="22"/>
          <w:szCs w:val="22"/>
        </w:rPr>
        <w:t xml:space="preserve">Small hyper-niche newsletters (2,000–8,000 subscribers) in B2B niches can command $2,000+ per sponsorship placement</w:t>
      </w:r>
    </w:p>
    <w:p>
      <w:pPr>
        <w:pStyle w:val="ListParagraph"/>
        <w:numPr>
          <w:ilvl w:val="0"/>
          <w:numId w:val="2"/>
        </w:numPr>
        <w:spacing w:after="60"/>
      </w:pPr>
      <w:r>
        <w:rPr>
          <w:rFonts w:ascii="Arial" w:cs="Arial" w:eastAsia="Arial" w:hAnsi="Arial"/>
          <w:color w:val="2C2C2C"/>
          <w:sz w:val="22"/>
          <w:szCs w:val="22"/>
        </w:rPr>
        <w:t xml:space="preserve">Finance and B2B lists command $30–100 per subscriber annually</w:t>
      </w:r>
    </w:p>
    <w:p>
      <w:pPr>
        <w:pStyle w:val="ListParagraph"/>
        <w:numPr>
          <w:ilvl w:val="0"/>
          <w:numId w:val="2"/>
        </w:numPr>
        <w:spacing w:after="60"/>
      </w:pPr>
      <w:r>
        <w:rPr>
          <w:rFonts w:ascii="Arial" w:cs="Arial" w:eastAsia="Arial" w:hAnsi="Arial"/>
          <w:color w:val="2C2C2C"/>
          <w:sz w:val="22"/>
          <w:szCs w:val="22"/>
        </w:rPr>
        <w:t xml:space="preserve">beehiiv Ad Network serves 3–7 sponsorship matches monthly on Scale+ plans</w:t>
      </w:r>
    </w:p>
    <w:p>
      <w:pPr>
        <w:pStyle w:val="Heading2"/>
        <w:spacing w:before="300" w:after="150"/>
      </w:pPr>
      <w:r>
        <w:rPr>
          <w:rFonts w:ascii="Arial" w:cs="Arial" w:eastAsia="Arial" w:hAnsi="Arial"/>
        </w:rPr>
        <w:t xml:space="preserve">2.3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700"/>
        <w:gridCol w:w="31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Competitor</w:t>
            </w:r>
          </w:p>
        </w:tc>
        <w:tc>
          <w:tcPr>
            <w:tcW w:type="dxa" w:w="15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Model</w:t>
            </w:r>
          </w:p>
        </w:tc>
        <w:tc>
          <w:tcPr>
            <w:tcW w:type="dxa" w:w="27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Strengths</w:t>
            </w:r>
          </w:p>
        </w:tc>
        <w:tc>
          <w:tcPr>
            <w:tcW w:type="dxa" w:w="31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Weaknesses / Gap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SpyTalk (Substack)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Paid newsletter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Jeff Stein (veteran journalist), insider sources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Traditional journalism, slow pace, no multimedia</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Geopolitical Dispatch</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Free daily + sponsors</w:t>
            </w:r>
          </w:p>
        </w:tc>
        <w:tc>
          <w:tcPr>
            <w:tcW w:type="dxa" w:w="2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Former diplomats, business-focused, tens of thousands subscribers</w:t>
            </w:r>
          </w:p>
        </w:tc>
        <w:tc>
          <w:tcPr>
            <w:tcW w:type="dxa" w:w="3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Surface-level coverage, no deep dives on hidden stories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Bellingcat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Non-profit investigative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Gold-standard OSINT investigations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Slow publishing, academic tone, not entertainment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Johnny Harris (YouTube)</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YouTube video essays</w:t>
            </w:r>
          </w:p>
        </w:tc>
        <w:tc>
          <w:tcPr>
            <w:tcW w:type="dxa" w:w="2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Cinematic production, millions of views</w:t>
            </w:r>
          </w:p>
        </w:tc>
        <w:tc>
          <w:tcPr>
            <w:tcW w:type="dxa" w:w="3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One person, slow cadence, not newsletter/text-based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International Intrigue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beehiiv daily newsletter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20K+ subscribers, good engagement, professional ad ops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Generalist geopolitics, no intelligence/espionage focus</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DEAD DROP (us)</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AI-powered multi-channel</w:t>
            </w:r>
          </w:p>
        </w:tc>
        <w:tc>
          <w:tcPr>
            <w:tcW w:type="dxa" w:w="2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Speed, automation, unique angle, multi-format</w:t>
            </w:r>
          </w:p>
        </w:tc>
        <w:tc>
          <w:tcPr>
            <w:tcW w:type="dxa" w:w="31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New brand, needs credibility-building phase</w:t>
            </w:r>
          </w:p>
        </w:tc>
      </w:tr>
    </w:tbl>
    <w:p>
      <w:pPr>
        <w:spacing w:before="100"/>
      </w:pPr>
    </w:p>
    <w:p>
      <w:pPr>
        <w:spacing w:after="120"/>
        <w:jc w:val="left"/>
      </w:pPr>
      <w:r>
        <w:rPr>
          <w:rFonts w:ascii="Arial" w:cs="Arial" w:eastAsia="Arial" w:hAnsi="Arial"/>
          <w:b/>
          <w:bCs/>
          <w:color w:val="2C2C2C"/>
          <w:sz w:val="22"/>
          <w:szCs w:val="22"/>
        </w:rPr>
        <w:t xml:space="preserve">The critical gap: No one is combining OSINT-grade discovery with entertainment-grade packaging at high frequency across newsletter + video + social, powered by AI automation. This is our lane.</w:t>
      </w:r>
    </w:p>
    <w:p>
      <w:pPr>
        <w:pBdr>
          <w:bottom w:val="single" w:color="C0392B" w:sz="4" w:space="8"/>
        </w:pBdr>
        <w:spacing w:before="200" w:after="200"/>
      </w:pPr>
    </w:p>
    <w:p>
      <w:pPr>
        <w:pStyle w:val="Heading1"/>
        <w:spacing w:before="300" w:after="150"/>
      </w:pPr>
      <w:r>
        <w:rPr>
          <w:rFonts w:ascii="Arial" w:cs="Arial" w:eastAsia="Arial" w:hAnsi="Arial"/>
        </w:rPr>
        <w:t xml:space="preserve">3. Brand Identity &amp; Persona</w:t>
      </w:r>
    </w:p>
    <w:p>
      <w:pPr>
        <w:pStyle w:val="Heading2"/>
        <w:spacing w:before="300" w:after="150"/>
      </w:pPr>
      <w:r>
        <w:rPr>
          <w:rFonts w:ascii="Arial" w:cs="Arial" w:eastAsia="Arial" w:hAnsi="Arial"/>
        </w:rPr>
        <w:t xml:space="preserve">3.1 Brand Name: Dead Drop</w:t>
      </w:r>
    </w:p>
    <w:p>
      <w:pPr>
        <w:spacing w:after="120"/>
        <w:jc w:val="left"/>
      </w:pPr>
      <w:r>
        <w:rPr>
          <w:rFonts w:ascii="Arial" w:cs="Arial" w:eastAsia="Arial" w:hAnsi="Arial"/>
          <w:color w:val="2C2C2C"/>
          <w:sz w:val="22"/>
          <w:szCs w:val="22"/>
        </w:rPr>
        <w:t xml:space="preserve">A “dead drop” is an espionage term for a secret location used to pass items or information between two people without requiring them to meet. It perfectly encapsulates the brand’s mission: delivering intelligence information covertly, from hidden sources to curious minds. The name is memorable, evocative, and immediately signals the intelligence/espionage vertical.</w:t>
      </w:r>
    </w:p>
    <w:p>
      <w:pPr>
        <w:pStyle w:val="Heading2"/>
        <w:spacing w:before="300" w:after="150"/>
      </w:pPr>
      <w:r>
        <w:rPr>
          <w:rFonts w:ascii="Arial" w:cs="Arial" w:eastAsia="Arial" w:hAnsi="Arial"/>
        </w:rPr>
        <w:t xml:space="preserve">3.2 Tagline Options</w:t>
      </w:r>
    </w:p>
    <w:p>
      <w:pPr>
        <w:pStyle w:val="ListParagraph"/>
        <w:numPr>
          <w:ilvl w:val="0"/>
          <w:numId w:val="3"/>
        </w:numPr>
        <w:spacing w:after="60"/>
      </w:pPr>
      <w:r>
        <w:rPr>
          <w:rFonts w:ascii="Arial" w:cs="Arial" w:eastAsia="Arial" w:hAnsi="Arial"/>
          <w:color w:val="2C2C2C"/>
          <w:sz w:val="22"/>
          <w:szCs w:val="22"/>
        </w:rPr>
        <w:t xml:space="preserve">Primary: "The stories that fell through the cracks"</w:t>
      </w:r>
    </w:p>
    <w:p>
      <w:pPr>
        <w:pStyle w:val="ListParagraph"/>
        <w:numPr>
          <w:ilvl w:val="0"/>
          <w:numId w:val="3"/>
        </w:numPr>
        <w:spacing w:after="60"/>
      </w:pPr>
      <w:r>
        <w:rPr>
          <w:rFonts w:ascii="Arial" w:cs="Arial" w:eastAsia="Arial" w:hAnsi="Arial"/>
          <w:color w:val="2C2C2C"/>
          <w:sz w:val="22"/>
          <w:szCs w:val="22"/>
        </w:rPr>
        <w:t xml:space="preserve">Secondary: "Intelligence. Verified. Sourced. No tinfoil."</w:t>
      </w:r>
    </w:p>
    <w:p>
      <w:pPr>
        <w:pStyle w:val="ListParagraph"/>
        <w:numPr>
          <w:ilvl w:val="0"/>
          <w:numId w:val="3"/>
        </w:numPr>
        <w:spacing w:after="60"/>
      </w:pPr>
      <w:r>
        <w:rPr>
          <w:rFonts w:ascii="Arial" w:cs="Arial" w:eastAsia="Arial" w:hAnsi="Arial"/>
          <w:color w:val="2C2C2C"/>
          <w:sz w:val="22"/>
          <w:szCs w:val="22"/>
        </w:rPr>
        <w:t xml:space="preserve">YouTube: "What they stopped talking about"</w:t>
      </w:r>
    </w:p>
    <w:p>
      <w:pPr>
        <w:pStyle w:val="ListParagraph"/>
        <w:numPr>
          <w:ilvl w:val="0"/>
          <w:numId w:val="3"/>
        </w:numPr>
        <w:spacing w:after="60"/>
      </w:pPr>
      <w:r>
        <w:rPr>
          <w:rFonts w:ascii="Arial" w:cs="Arial" w:eastAsia="Arial" w:hAnsi="Arial"/>
          <w:color w:val="2C2C2C"/>
          <w:sz w:val="22"/>
          <w:szCs w:val="22"/>
        </w:rPr>
        <w:t xml:space="preserve">Twitter/X bio: "Buried reports. Declassified files. Forgotten wars. The intelligence you’re not getting. Sources, always."</w:t>
      </w:r>
    </w:p>
    <w:p>
      <w:pPr>
        <w:pStyle w:val="Heading2"/>
        <w:spacing w:before="300" w:after="150"/>
      </w:pPr>
      <w:r>
        <w:rPr>
          <w:rFonts w:ascii="Arial" w:cs="Arial" w:eastAsia="Arial" w:hAnsi="Arial"/>
        </w:rPr>
        <w:t xml:space="preserve">3.3 Brand Voice &amp; Persona</w:t>
      </w:r>
    </w:p>
    <w:p>
      <w:pPr>
        <w:spacing w:after="120"/>
        <w:jc w:val="left"/>
      </w:pPr>
      <w:r>
        <w:rPr>
          <w:rFonts w:ascii="Arial" w:cs="Arial" w:eastAsia="Arial" w:hAnsi="Arial"/>
          <w:color w:val="2C2C2C"/>
          <w:sz w:val="22"/>
          <w:szCs w:val="22"/>
        </w:rPr>
        <w:t xml:space="preserve">The Dead Drop persona is a knowledgeable insider who speaks with authority but never condescension. Think of a veteran intelligence analyst who left government service and now shares what they know — calmly, factually, with occasional dry wit. The tone is authoritative but accessible, provocative but never conspiratorial, fast-paced but always sourced, and occasionally uses dark humor appropriate to the subject matter.</w:t>
      </w:r>
    </w:p>
    <w:p>
      <w:pPr>
        <w:spacing w:before="100"/>
      </w:pPr>
    </w:p>
    <w:p>
      <w:pPr>
        <w:spacing w:after="120"/>
        <w:jc w:val="left"/>
      </w:pPr>
      <w:r>
        <w:rPr>
          <w:rFonts w:ascii="Arial" w:cs="Arial" w:eastAsia="Arial" w:hAnsi="Arial"/>
          <w:color w:val="2C2C2C"/>
          <w:sz w:val="22"/>
          <w:szCs w:val="22"/>
        </w:rPr>
        <w:t xml:space="preserve">Voice guidelines for all content: Always cite primary sources (documents, reports, filings), never use the word “they” without identifying who “they” are, never claim anything is being “hidden” — instead say “published but uncovered” or “released with minimal coverage,” always acknowledge uncertainty, and correct errors publicly and immediately.</w:t>
      </w:r>
    </w:p>
    <w:p>
      <w:pPr>
        <w:pStyle w:val="Heading2"/>
        <w:spacing w:before="300" w:after="150"/>
      </w:pPr>
      <w:r>
        <w:rPr>
          <w:rFonts w:ascii="Arial" w:cs="Arial" w:eastAsia="Arial" w:hAnsi="Arial"/>
        </w:rPr>
        <w:t xml:space="preserve">3.4 Visual Identity</w:t>
      </w:r>
    </w:p>
    <w:p>
      <w:pPr>
        <w:spacing w:after="120"/>
        <w:jc w:val="left"/>
      </w:pPr>
      <w:r>
        <w:rPr>
          <w:rFonts w:ascii="Arial" w:cs="Arial" w:eastAsia="Arial" w:hAnsi="Arial"/>
          <w:color w:val="2C2C2C"/>
          <w:sz w:val="22"/>
          <w:szCs w:val="22"/>
        </w:rPr>
        <w:t xml:space="preserve">Colors: Matte black (#1A1A1A) primary background, deep red (#C0392B) accent for classified/urgent elements, steel blue (#2E86C1) for secondary elements, off-white (#F5F5F0) for text areas. Typography: Monospace font for headers (Source Code Pro or JetBrains Mono) conveying a “declassified document” aesthetic, clean sans-serif (Inter or DM Sans) for body text. Logo concept: Minimalist envelope icon with a subtle crosshair or target reticle incorporated, suggesting information being delivered with precision.</w:t>
      </w:r>
    </w:p>
    <w:p>
      <w:pPr>
        <w:pBdr>
          <w:bottom w:val="single" w:color="C0392B" w:sz="4" w:space="8"/>
        </w:pBdr>
        <w:spacing w:before="200" w:after="200"/>
      </w:pPr>
    </w:p>
    <w:p>
      <w:pPr>
        <w:pStyle w:val="Heading1"/>
        <w:spacing w:before="300" w:after="150"/>
      </w:pPr>
      <w:r>
        <w:rPr>
          <w:rFonts w:ascii="Arial" w:cs="Arial" w:eastAsia="Arial" w:hAnsi="Arial"/>
        </w:rPr>
        <w:t xml:space="preserve">4. Content Pillars &amp; Editorial Strategy</w:t>
      </w:r>
    </w:p>
    <w:p>
      <w:pPr>
        <w:spacing w:after="120"/>
        <w:jc w:val="left"/>
      </w:pPr>
      <w:r>
        <w:rPr>
          <w:rFonts w:ascii="Arial" w:cs="Arial" w:eastAsia="Arial" w:hAnsi="Arial"/>
          <w:color w:val="2C2C2C"/>
          <w:sz w:val="22"/>
          <w:szCs w:val="22"/>
        </w:rPr>
        <w:t xml:space="preserve">Dead Drop content is organized around five core pillars, each with specific sourcing strategies and content formats:</w:t>
      </w:r>
    </w:p>
    <w:p>
      <w:pPr>
        <w:pStyle w:val="Heading2"/>
        <w:spacing w:before="300" w:after="150"/>
      </w:pPr>
      <w:r>
        <w:rPr>
          <w:rFonts w:ascii="Arial" w:cs="Arial" w:eastAsia="Arial" w:hAnsi="Arial"/>
        </w:rPr>
        <w:t xml:space="preserve">4.1 Pillar 1: Intelligence &amp; Espionage</w:t>
      </w:r>
    </w:p>
    <w:p>
      <w:pPr>
        <w:spacing w:after="120"/>
        <w:jc w:val="left"/>
      </w:pPr>
      <w:r>
        <w:rPr>
          <w:rFonts w:ascii="Arial" w:cs="Arial" w:eastAsia="Arial" w:hAnsi="Arial"/>
          <w:color w:val="2C2C2C"/>
          <w:sz w:val="22"/>
          <w:szCs w:val="22"/>
        </w:rPr>
        <w:t xml:space="preserve">Declassified operations, exposed intelligence programs, spy stories that surfaced quietly, historical espionage cases with modern parallels, HUMINT and SIGINT revelations, and intelligence failures that were buried.</w:t>
      </w:r>
    </w:p>
    <w:p>
      <w:pPr>
        <w:spacing w:after="100"/>
      </w:pPr>
      <w:r>
        <w:rPr>
          <w:rFonts w:ascii="Arial" w:cs="Arial" w:eastAsia="Arial" w:hAnsi="Arial"/>
          <w:b/>
          <w:bCs/>
          <w:color w:val="1A1A1A"/>
          <w:sz w:val="22"/>
          <w:szCs w:val="22"/>
        </w:rPr>
        <w:t xml:space="preserve">Example stories: </w:t>
      </w:r>
      <w:r>
        <w:rPr>
          <w:rFonts w:ascii="Arial" w:cs="Arial" w:eastAsia="Arial" w:hAnsi="Arial"/>
          <w:color w:val="2C2C2C"/>
          <w:sz w:val="22"/>
          <w:szCs w:val="22"/>
        </w:rPr>
        <w:t xml:space="preserve">"The CIA operation from 1983 that mirrors exactly what’s happening in [country] right now." | "A Mossad officer’s memoir was published last month. 200 people read it. Here’s what it reveals." | "This declassified NSA document shows they knew about [event] three months before it happened."</w:t>
      </w:r>
    </w:p>
    <w:p>
      <w:pPr>
        <w:spacing w:after="100"/>
      </w:pPr>
      <w:r>
        <w:rPr>
          <w:rFonts w:ascii="Arial" w:cs="Arial" w:eastAsia="Arial" w:hAnsi="Arial"/>
          <w:b/>
          <w:bCs/>
          <w:color w:val="1A1A1A"/>
          <w:sz w:val="22"/>
          <w:szCs w:val="22"/>
        </w:rPr>
        <w:t xml:space="preserve">Sources: </w:t>
      </w:r>
      <w:r>
        <w:rPr>
          <w:rFonts w:ascii="Arial" w:cs="Arial" w:eastAsia="Arial" w:hAnsi="Arial"/>
          <w:color w:val="2C2C2C"/>
          <w:sz w:val="22"/>
          <w:szCs w:val="22"/>
        </w:rPr>
        <w:t xml:space="preserve">CIA FOIA Reading Room, NSA Declassified Archives, National Archives (NARA), UK National Archives, Cryptome, The Black Vault, intelligence memoirs and academic publications.</w:t>
      </w:r>
    </w:p>
    <w:p>
      <w:pPr>
        <w:pStyle w:val="Heading2"/>
        <w:spacing w:before="300" w:after="150"/>
      </w:pPr>
      <w:r>
        <w:rPr>
          <w:rFonts w:ascii="Arial" w:cs="Arial" w:eastAsia="Arial" w:hAnsi="Arial"/>
        </w:rPr>
        <w:t xml:space="preserve">4.2 Pillar 2: Wars &amp; Conflicts — The Untold Layer</w:t>
      </w:r>
    </w:p>
    <w:p>
      <w:pPr>
        <w:spacing w:after="120"/>
        <w:jc w:val="left"/>
      </w:pPr>
      <w:r>
        <w:rPr>
          <w:rFonts w:ascii="Arial" w:cs="Arial" w:eastAsia="Arial" w:hAnsi="Arial"/>
          <w:color w:val="2C2C2C"/>
          <w:sz w:val="22"/>
          <w:szCs w:val="22"/>
        </w:rPr>
        <w:t xml:space="preserve">Active conflicts the media stopped covering, proxy wars and shadow funding networks, on-the-ground realities vs. official narratives, arms deals and military-industrial complex movements, and forgotten conflicts with ongoing consequences.</w:t>
      </w:r>
    </w:p>
    <w:p>
      <w:pPr>
        <w:spacing w:after="100"/>
      </w:pPr>
      <w:r>
        <w:rPr>
          <w:rFonts w:ascii="Arial" w:cs="Arial" w:eastAsia="Arial" w:hAnsi="Arial"/>
          <w:b/>
          <w:bCs/>
          <w:color w:val="1A1A1A"/>
          <w:sz w:val="22"/>
          <w:szCs w:val="22"/>
        </w:rPr>
        <w:t xml:space="preserve">Example stories: </w:t>
      </w:r>
      <w:r>
        <w:rPr>
          <w:rFonts w:ascii="Arial" w:cs="Arial" w:eastAsia="Arial" w:hAnsi="Arial"/>
          <w:color w:val="2C2C2C"/>
          <w:sz w:val="22"/>
          <w:szCs w:val="22"/>
        </w:rPr>
        <w:t xml:space="preserve">"Sudan’s war has killed more people than Ukraine. Here’s why no one is talking about it." | "Everyone is watching Taiwan. No one is watching this Pacific island chain." | "A $2B arms deal was signed last Tuesday. Here’s what it means for [region]."</w:t>
      </w:r>
    </w:p>
    <w:p>
      <w:pPr>
        <w:spacing w:after="100"/>
      </w:pPr>
      <w:r>
        <w:rPr>
          <w:rFonts w:ascii="Arial" w:cs="Arial" w:eastAsia="Arial" w:hAnsi="Arial"/>
          <w:b/>
          <w:bCs/>
          <w:color w:val="1A1A1A"/>
          <w:sz w:val="22"/>
          <w:szCs w:val="22"/>
        </w:rPr>
        <w:t xml:space="preserve">Sources: </w:t>
      </w:r>
      <w:r>
        <w:rPr>
          <w:rFonts w:ascii="Arial" w:cs="Arial" w:eastAsia="Arial" w:hAnsi="Arial"/>
          <w:color w:val="2C2C2C"/>
          <w:sz w:val="22"/>
          <w:szCs w:val="22"/>
        </w:rPr>
        <w:t xml:space="preserve">UN OCHA reports, SIPRI arms transfers database, ACLED conflict data, Congressional Research Service reports, Jane’s Defence, defense ministry press releases, OSINT satellite imagery analysis.</w:t>
      </w:r>
    </w:p>
    <w:p>
      <w:pPr>
        <w:pStyle w:val="Heading2"/>
        <w:spacing w:before="300" w:after="150"/>
      </w:pPr>
      <w:r>
        <w:rPr>
          <w:rFonts w:ascii="Arial" w:cs="Arial" w:eastAsia="Arial" w:hAnsi="Arial"/>
        </w:rPr>
        <w:t xml:space="preserve">4.3 Pillar 3: AI — The Elephant in the Room</w:t>
      </w:r>
    </w:p>
    <w:p>
      <w:pPr>
        <w:spacing w:after="120"/>
        <w:jc w:val="left"/>
      </w:pPr>
      <w:r>
        <w:rPr>
          <w:rFonts w:ascii="Arial" w:cs="Arial" w:eastAsia="Arial" w:hAnsi="Arial"/>
          <w:color w:val="2C2C2C"/>
          <w:sz w:val="22"/>
          <w:szCs w:val="22"/>
        </w:rPr>
        <w:t xml:space="preserve">AI capabilities that exist today but aren’t widely known, the gap between what AI companies say publicly vs. internally, autonomous weapons already deployed, AI governance failures and regulatory gaps, and existential risk developments that get buried in technical papers.</w:t>
      </w:r>
    </w:p>
    <w:p>
      <w:pPr>
        <w:spacing w:after="100"/>
      </w:pPr>
      <w:r>
        <w:rPr>
          <w:rFonts w:ascii="Arial" w:cs="Arial" w:eastAsia="Arial" w:hAnsi="Arial"/>
          <w:b/>
          <w:bCs/>
          <w:color w:val="1A1A1A"/>
          <w:sz w:val="22"/>
          <w:szCs w:val="22"/>
        </w:rPr>
        <w:t xml:space="preserve">Example stories: </w:t>
      </w:r>
      <w:r>
        <w:rPr>
          <w:rFonts w:ascii="Arial" w:cs="Arial" w:eastAsia="Arial" w:hAnsi="Arial"/>
          <w:color w:val="2C2C2C"/>
          <w:sz w:val="22"/>
          <w:szCs w:val="22"/>
        </w:rPr>
        <w:t xml:space="preserve">"This Pentagon document describes AI weapons already in field testing. It was published on page 847 of a 1,200-page budget request." | "OpenAI’s internal safety report vs. their public blog post: what they removed." | "Three countries are already using fully autonomous lethal AI in combat. Here are the receipts."</w:t>
      </w:r>
    </w:p>
    <w:p>
      <w:pPr>
        <w:spacing w:after="100"/>
      </w:pPr>
      <w:r>
        <w:rPr>
          <w:rFonts w:ascii="Arial" w:cs="Arial" w:eastAsia="Arial" w:hAnsi="Arial"/>
          <w:b/>
          <w:bCs/>
          <w:color w:val="1A1A1A"/>
          <w:sz w:val="22"/>
          <w:szCs w:val="22"/>
        </w:rPr>
        <w:t xml:space="preserve">Sources: </w:t>
      </w:r>
      <w:r>
        <w:rPr>
          <w:rFonts w:ascii="Arial" w:cs="Arial" w:eastAsia="Arial" w:hAnsi="Arial"/>
          <w:color w:val="2C2C2C"/>
          <w:sz w:val="22"/>
          <w:szCs w:val="22"/>
        </w:rPr>
        <w:t xml:space="preserve">ArXiv preprints, AI safety institute publications, NIST frameworks, DoD budget documents, EU AI Act implementation reports, Congressional hearings transcripts, patent filings, corporate SEC filings, AI incident databases.</w:t>
      </w:r>
    </w:p>
    <w:p>
      <w:pPr>
        <w:pStyle w:val="Heading2"/>
        <w:spacing w:before="300" w:after="150"/>
      </w:pPr>
      <w:r>
        <w:rPr>
          <w:rFonts w:ascii="Arial" w:cs="Arial" w:eastAsia="Arial" w:hAnsi="Arial"/>
        </w:rPr>
        <w:t xml:space="preserve">4.4 Pillar 4: Cyber — The Invisible War</w:t>
      </w:r>
    </w:p>
    <w:p>
      <w:pPr>
        <w:spacing w:after="120"/>
        <w:jc w:val="left"/>
      </w:pPr>
      <w:r>
        <w:rPr>
          <w:rFonts w:ascii="Arial" w:cs="Arial" w:eastAsia="Arial" w:hAnsi="Arial"/>
          <w:color w:val="2C2C2C"/>
          <w:sz w:val="22"/>
          <w:szCs w:val="22"/>
        </w:rPr>
        <w:t xml:space="preserve">Nation-state cyberattacks that weren’t publicly attributed, zero-day markets and exploit brokers, surveillance technology exports, data breaches that got buried, and critical infrastructure vulnerabilities.</w:t>
      </w:r>
    </w:p>
    <w:p>
      <w:pPr>
        <w:spacing w:after="100"/>
      </w:pPr>
      <w:r>
        <w:rPr>
          <w:rFonts w:ascii="Arial" w:cs="Arial" w:eastAsia="Arial" w:hAnsi="Arial"/>
          <w:b/>
          <w:bCs/>
          <w:color w:val="1A1A1A"/>
          <w:sz w:val="22"/>
          <w:szCs w:val="22"/>
        </w:rPr>
        <w:t xml:space="preserve">Example stories: </w:t>
      </w:r>
      <w:r>
        <w:rPr>
          <w:rFonts w:ascii="Arial" w:cs="Arial" w:eastAsia="Arial" w:hAnsi="Arial"/>
          <w:color w:val="2C2C2C"/>
          <w:sz w:val="22"/>
          <w:szCs w:val="22"/>
        </w:rPr>
        <w:t xml:space="preserve">"A utility company in [country] was breached 6 months ago. They still haven’t told anyone." | "This Israeli spyware company changed its name. Again. Here’s what they’re selling now." | "The NSO Group lawsuit documents reveal who their actual clients are."</w:t>
      </w:r>
    </w:p>
    <w:p>
      <w:pPr>
        <w:spacing w:after="100"/>
      </w:pPr>
      <w:r>
        <w:rPr>
          <w:rFonts w:ascii="Arial" w:cs="Arial" w:eastAsia="Arial" w:hAnsi="Arial"/>
          <w:b/>
          <w:bCs/>
          <w:color w:val="1A1A1A"/>
          <w:sz w:val="22"/>
          <w:szCs w:val="22"/>
        </w:rPr>
        <w:t xml:space="preserve">Sources: </w:t>
      </w:r>
      <w:r>
        <w:rPr>
          <w:rFonts w:ascii="Arial" w:cs="Arial" w:eastAsia="Arial" w:hAnsi="Arial"/>
          <w:color w:val="2C2C2C"/>
          <w:sz w:val="22"/>
          <w:szCs w:val="22"/>
        </w:rPr>
        <w:t xml:space="preserve">CVE databases, CISA advisories, Mandiant/CrowdStrike threat reports, Citizen Lab publications, court filings, Shodan/Censys data, dark web monitoring (via legal OSINT tools), SEC breach disclosures.</w:t>
      </w:r>
    </w:p>
    <w:p>
      <w:pPr>
        <w:pStyle w:val="Heading2"/>
        <w:spacing w:before="300" w:after="150"/>
      </w:pPr>
      <w:r>
        <w:rPr>
          <w:rFonts w:ascii="Arial" w:cs="Arial" w:eastAsia="Arial" w:hAnsi="Arial"/>
        </w:rPr>
        <w:t xml:space="preserve">4.5 Pillar 5: Historical Revelations</w:t>
      </w:r>
    </w:p>
    <w:p>
      <w:pPr>
        <w:spacing w:after="120"/>
        <w:jc w:val="left"/>
      </w:pPr>
      <w:r>
        <w:rPr>
          <w:rFonts w:ascii="Arial" w:cs="Arial" w:eastAsia="Arial" w:hAnsi="Arial"/>
          <w:color w:val="2C2C2C"/>
          <w:sz w:val="22"/>
          <w:szCs w:val="22"/>
        </w:rPr>
        <w:t xml:space="preserve">Newly declassified documents, revisionist history backed by primary sources, WWII and Holocaust revelations from recent archival discoveries, Cold War operations coming to light, and connections between historical events and current situations.</w:t>
      </w:r>
    </w:p>
    <w:p>
      <w:pPr>
        <w:spacing w:after="100"/>
      </w:pPr>
      <w:r>
        <w:rPr>
          <w:rFonts w:ascii="Arial" w:cs="Arial" w:eastAsia="Arial" w:hAnsi="Arial"/>
          <w:b/>
          <w:bCs/>
          <w:color w:val="1A1A1A"/>
          <w:sz w:val="22"/>
          <w:szCs w:val="22"/>
        </w:rPr>
        <w:t xml:space="preserve">Example stories: </w:t>
      </w:r>
      <w:r>
        <w:rPr>
          <w:rFonts w:ascii="Arial" w:cs="Arial" w:eastAsia="Arial" w:hAnsi="Arial"/>
          <w:color w:val="2C2C2C"/>
          <w:sz w:val="22"/>
          <w:szCs w:val="22"/>
        </w:rPr>
        <w:t xml:space="preserve">"Germany just declassified 10,000 pages of Stasi files. Here’s what we found in the first 500." | "New documents reveal a secret deal between [country] and [country] during WWII that explains a conflict happening today." | "A Holocaust survivor’s hidden diary was found. What it describes contradicts the official record."</w:t>
      </w:r>
    </w:p>
    <w:p>
      <w:pPr>
        <w:spacing w:after="100"/>
      </w:pPr>
      <w:r>
        <w:rPr>
          <w:rFonts w:ascii="Arial" w:cs="Arial" w:eastAsia="Arial" w:hAnsi="Arial"/>
          <w:b/>
          <w:bCs/>
          <w:color w:val="1A1A1A"/>
          <w:sz w:val="22"/>
          <w:szCs w:val="22"/>
        </w:rPr>
        <w:t xml:space="preserve">Sources: </w:t>
      </w:r>
      <w:r>
        <w:rPr>
          <w:rFonts w:ascii="Arial" w:cs="Arial" w:eastAsia="Arial" w:hAnsi="Arial"/>
          <w:color w:val="2C2C2C"/>
          <w:sz w:val="22"/>
          <w:szCs w:val="22"/>
        </w:rPr>
        <w:t xml:space="preserve">NARA declassified releases, Yad Vashem Digital Archives, Arolsen Archives (International Tracing Service), UK Public Record Office, Bundesarchiv, CIA Historical Review Program, FOIA requests, academic journals (Holocaust and Genocide Studies, Intelligence and National Security).</w:t>
      </w:r>
    </w:p>
    <w:p>
      <w:pPr>
        <w:pBdr>
          <w:bottom w:val="single" w:color="C0392B" w:sz="4" w:space="8"/>
        </w:pBdr>
        <w:spacing w:before="200" w:after="200"/>
      </w:pPr>
    </w:p>
    <w:p>
      <w:pPr>
        <w:pStyle w:val="Heading1"/>
        <w:spacing w:before="300" w:after="150"/>
      </w:pPr>
      <w:r>
        <w:rPr>
          <w:rFonts w:ascii="Arial" w:cs="Arial" w:eastAsia="Arial" w:hAnsi="Arial"/>
        </w:rPr>
        <w:t xml:space="preserve">5. Multi-Channel Distribution Strategy</w:t>
      </w:r>
    </w:p>
    <w:p>
      <w:pPr>
        <w:pStyle w:val="Heading2"/>
        <w:spacing w:before="300" w:after="150"/>
      </w:pPr>
      <w:r>
        <w:rPr>
          <w:rFonts w:ascii="Arial" w:cs="Arial" w:eastAsia="Arial" w:hAnsi="Arial"/>
        </w:rPr>
        <w:t xml:space="preserve">5.1 Channel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200"/>
        <w:gridCol w:w="2760"/>
      </w:tblGrid>
      <w:tr>
        <w:trPr>
          <w:tblHeader/>
        </w:trPr>
        <w:tc>
          <w:tcPr>
            <w:tcW w:type="dxa" w:w="1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Channel</w:t>
            </w:r>
          </w:p>
        </w:tc>
        <w:tc>
          <w:tcPr>
            <w:tcW w:type="dxa" w:w="1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Handle / Name</w:t>
            </w:r>
          </w:p>
        </w:tc>
        <w:tc>
          <w:tcPr>
            <w:tcW w:type="dxa" w:w="3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Frequency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Newsletter (beehiiv)</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deaddrop.media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Primary monetization &amp; deep content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3x/week (Mon/Wed/Fri)</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YouTube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@DeadDropIntel</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Long-form video documentaries (8–20 min)</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2x/week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YouTube Shorts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@DeadDropIntel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Viral clips from full videos + standalone teasers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5x/week</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Twitter/X</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@DeadDropIntel</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Thread-based storytelling, engagement, funnel top</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Daily threads + engagement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TikTok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@DeadDropIntel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Repurposed Shorts for discovery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5x/week (same as YT Shorts)</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Telegram</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t.me/DeadDropIntel</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Breaking intelligence drops, community</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As needed + weekly digest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Reddit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u/DeadDropIntel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Long-form posts in niche subreddits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2–3x/week in key subreddits</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Podcast (future)</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Dead Drop Briefing</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Audio version of newsletter + interviews</w:t>
            </w:r>
          </w:p>
        </w:tc>
        <w:tc>
          <w:tcPr>
            <w:tcW w:type="dxa" w:w="2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Phase 2 (month 4+)</w:t>
            </w:r>
          </w:p>
        </w:tc>
      </w:tr>
    </w:tbl>
    <w:p>
      <w:pPr>
        <w:pStyle w:val="Heading2"/>
        <w:spacing w:before="300" w:after="150"/>
      </w:pPr>
      <w:r>
        <w:rPr>
          <w:rFonts w:ascii="Arial" w:cs="Arial" w:eastAsia="Arial" w:hAnsi="Arial"/>
        </w:rPr>
        <w:t xml:space="preserve">5.2 Content Flow &amp; Funnel</w:t>
      </w:r>
    </w:p>
    <w:p>
      <w:pPr>
        <w:spacing w:after="120"/>
        <w:jc w:val="left"/>
      </w:pPr>
      <w:r>
        <w:rPr>
          <w:rFonts w:ascii="Arial" w:cs="Arial" w:eastAsia="Arial" w:hAnsi="Arial"/>
          <w:color w:val="2C2C2C"/>
          <w:sz w:val="22"/>
          <w:szCs w:val="22"/>
        </w:rPr>
        <w:t xml:space="preserve">The content funnel works as follows: AI Pipeline discovers a story from source monitoring. The story is scripted and verified by the founder (human editorial review). The story is published simultaneously as a newsletter edition (deep analysis + sources), a YouTube video (8–20 min documentary with AI narration, archival footage, maps), a Twitter/X thread (condensed version, 8–12 tweets with hook), YouTube Shorts / TikTok clips (60–90 sec viral cuts from the video), and a Reddit long-form post (in relevant subreddits with proper sourcing). Each channel funnels to the newsletter as the primary asset: YouTube description links to newsletter, Twitter bio and thread endings link to newsletter, Reddit posts mention the newsletter, Telegram links to full newsletter editions.</w:t>
      </w:r>
    </w:p>
    <w:p>
      <w:pPr>
        <w:pStyle w:val="Heading2"/>
        <w:spacing w:before="300" w:after="150"/>
      </w:pPr>
      <w:r>
        <w:rPr>
          <w:rFonts w:ascii="Arial" w:cs="Arial" w:eastAsia="Arial" w:hAnsi="Arial"/>
        </w:rPr>
        <w:t xml:space="preserve">5.3 Twitter/X Growth Strategy</w:t>
      </w:r>
    </w:p>
    <w:p>
      <w:pPr>
        <w:spacing w:after="120"/>
        <w:jc w:val="left"/>
      </w:pPr>
      <w:r>
        <w:rPr>
          <w:rFonts w:ascii="Arial" w:cs="Arial" w:eastAsia="Arial" w:hAnsi="Arial"/>
          <w:color w:val="2C2C2C"/>
          <w:sz w:val="22"/>
          <w:szCs w:val="22"/>
        </w:rPr>
        <w:t xml:space="preserve">Twitter/X is the primary top-of-funnel channel because the intelligence/OSINT community lives there. The thread format maps perfectly to our content.</w:t>
      </w:r>
    </w:p>
    <w:p>
      <w:pPr>
        <w:spacing w:after="100"/>
      </w:pPr>
      <w:r>
        <w:rPr>
          <w:rFonts w:ascii="Arial" w:cs="Arial" w:eastAsia="Arial" w:hAnsi="Arial"/>
          <w:b/>
          <w:bCs/>
          <w:color w:val="1A1A1A"/>
          <w:sz w:val="22"/>
          <w:szCs w:val="22"/>
        </w:rPr>
        <w:t xml:space="preserve">Thread format template: </w:t>
      </w:r>
      <w:r>
        <w:rPr>
          <w:rFonts w:ascii="Arial" w:cs="Arial" w:eastAsia="Arial" w:hAnsi="Arial"/>
          <w:color w:val="2C2C2C"/>
          <w:sz w:val="22"/>
          <w:szCs w:val="22"/>
        </w:rPr>
        <w:t xml:space="preserve">Tweet 1 (Hook): A surprising fact or revelation, e.g., “In 2024, the UN published a 400-page report on [topic]. The media covered page 3. Here’s what’s on page 247.” | Tweets 2–8 (Story): Progressive revelation with sources cited. | Tweet 9 (So What): Why this matters right now. | Tweet 10 (CTA): “I publish 5 stories like this every week. Link in bio.”</w:t>
      </w:r>
    </w:p>
    <w:p>
      <w:pPr>
        <w:spacing w:after="100"/>
      </w:pPr>
      <w:r>
        <w:rPr>
          <w:rFonts w:ascii="Arial" w:cs="Arial" w:eastAsia="Arial" w:hAnsi="Arial"/>
          <w:b/>
          <w:bCs/>
          <w:color w:val="1A1A1A"/>
          <w:sz w:val="22"/>
          <w:szCs w:val="22"/>
        </w:rPr>
        <w:t xml:space="preserve">Engagement strategy: </w:t>
      </w:r>
      <w:r>
        <w:rPr>
          <w:rFonts w:ascii="Arial" w:cs="Arial" w:eastAsia="Arial" w:hAnsi="Arial"/>
          <w:color w:val="2C2C2C"/>
          <w:sz w:val="22"/>
          <w:szCs w:val="22"/>
        </w:rPr>
        <w:t xml:space="preserve">Follow and engage with OSINT accounts (Bellingcat contributors, OSINTCurious, IntelSlava, etc.), intelligence community accounts (former analysts, military historians), journalists covering national security, and academic researchers in security studies. Participate in trending conversations about conflicts, AI policy, and cybersecurity incidents. Never engage in political flame wars — always redirect to facts and sources.</w:t>
      </w:r>
    </w:p>
    <w:p>
      <w:pPr>
        <w:pStyle w:val="Heading2"/>
        <w:spacing w:before="300" w:after="150"/>
      </w:pPr>
      <w:r>
        <w:rPr>
          <w:rFonts w:ascii="Arial" w:cs="Arial" w:eastAsia="Arial" w:hAnsi="Arial"/>
        </w:rPr>
        <w:t xml:space="preserve">5.4 Reddit Strategy</w:t>
      </w:r>
    </w:p>
    <w:p>
      <w:pPr>
        <w:spacing w:after="120"/>
        <w:jc w:val="left"/>
      </w:pPr>
      <w:r>
        <w:rPr>
          <w:rFonts w:ascii="Arial" w:cs="Arial" w:eastAsia="Arial" w:hAnsi="Arial"/>
          <w:color w:val="2C2C2C"/>
          <w:sz w:val="22"/>
          <w:szCs w:val="22"/>
        </w:rPr>
        <w:t xml:space="preserve">Target subreddits: r/CredibleDefense (150K+ members, perfect fit), r/geopolitics (500K+), r/intelligence, r/OSINT, r/cybersecurity, r/ArtificialIntelligence, r/ww2, r/AskHistorians (for historical revelations, following their strict sourcing rules). On Reddit, provide the full story as a post — don’t just link to the newsletter. Add value first. Then mention Dead Drop naturally at the end.</w:t>
      </w:r>
    </w:p>
    <w:p>
      <w:pPr>
        <w:pBdr>
          <w:bottom w:val="single" w:color="C0392B" w:sz="4" w:space="8"/>
        </w:pBdr>
        <w:spacing w:before="200" w:after="200"/>
      </w:pPr>
    </w:p>
    <w:p>
      <w:pPr>
        <w:pStyle w:val="Heading1"/>
        <w:spacing w:before="300" w:after="150"/>
      </w:pPr>
      <w:r>
        <w:rPr>
          <w:rFonts w:ascii="Arial" w:cs="Arial" w:eastAsia="Arial" w:hAnsi="Arial"/>
        </w:rPr>
        <w:t xml:space="preserve">6. Automated Video Production Pipeline</w:t>
      </w:r>
    </w:p>
    <w:p>
      <w:pPr>
        <w:spacing w:after="120"/>
        <w:jc w:val="left"/>
      </w:pPr>
      <w:r>
        <w:rPr>
          <w:rFonts w:ascii="Arial" w:cs="Arial" w:eastAsia="Arial" w:hAnsi="Arial"/>
          <w:color w:val="2C2C2C"/>
          <w:sz w:val="22"/>
          <w:szCs w:val="22"/>
        </w:rPr>
        <w:t xml:space="preserve">YouTube is the second most critical channel after the newsletter. The goal is to produce 2 full-length documentary-style videos per week (8–20 minutes each) plus 5 short-form clips (60–90 seconds), almost entirely automated. The production aesthetic should feel like a professional documentary — think Vice News meets Vox — with archival footage, maps, data visualizations, and authoritative AI narration.</w:t>
      </w:r>
    </w:p>
    <w:p>
      <w:pPr>
        <w:pStyle w:val="Heading2"/>
        <w:spacing w:before="300" w:after="150"/>
      </w:pPr>
      <w:r>
        <w:rPr>
          <w:rFonts w:ascii="Arial" w:cs="Arial" w:eastAsia="Arial" w:hAnsi="Arial"/>
        </w:rPr>
        <w:t xml:space="preserve">6.1 AI Narration (ElevenLabs)</w:t>
      </w:r>
    </w:p>
    <w:p>
      <w:pPr>
        <w:spacing w:after="120"/>
        <w:jc w:val="left"/>
      </w:pPr>
      <w:r>
        <w:rPr>
          <w:rFonts w:ascii="Arial" w:cs="Arial" w:eastAsia="Arial" w:hAnsi="Arial"/>
          <w:color w:val="2C2C2C"/>
          <w:sz w:val="22"/>
          <w:szCs w:val="22"/>
        </w:rPr>
        <w:t xml:space="preserve">ElevenLabs is the core narration engine. The v3 model supports emotional tags, allowing control over tone, pacing, and emphasis — critical for documentary storytelling. Plan: Creator or Pro tier ($22–$99/month) providing 1.5–5+ hours of narration monthly. Create a custom voice designed for documentary narration: deep, authoritative, measured, with slight gravitas (think a BBC documentary narrator). Name the voice persona “The Analyst.” Use audio tags for emphasis on key revelations, pauses before dramatic facts, and shifts in tone for historical vs. current events segments.</w:t>
      </w:r>
    </w:p>
    <w:p>
      <w:pPr>
        <w:pStyle w:val="Heading2"/>
        <w:spacing w:before="300" w:after="150"/>
      </w:pPr>
      <w:r>
        <w:rPr>
          <w:rFonts w:ascii="Arial" w:cs="Arial" w:eastAsia="Arial" w:hAnsi="Arial"/>
        </w:rPr>
        <w:t xml:space="preserve">6.2 Visual Assets — Source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2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Content Type</w:t>
            </w:r>
          </w:p>
        </w:tc>
        <w:tc>
          <w:tcPr>
            <w:tcW w:type="dxa" w:w="2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License</w:t>
            </w:r>
          </w:p>
        </w:tc>
        <w:tc>
          <w:tcPr>
            <w:tcW w:type="dxa" w:w="19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Cost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Internet Archive (archive.org)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WWII footage, newsreels, historical docs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Public domain / varies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NARA (archives.gov)</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US military, intelligence, historical footage</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Public domain (US Gov works)</w:t>
            </w:r>
          </w:p>
        </w:tc>
        <w:tc>
          <w:tcPr>
            <w:tcW w:type="dxa" w:w="1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Free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British Pathé</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Newsreels, war footage, historical events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Free for YT (with attribution) / license for commercial</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Wikimedia Commons</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Historical photos, maps, diagrams</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CC / Public domain</w:t>
            </w:r>
          </w:p>
        </w:tc>
        <w:tc>
          <w:tcPr>
            <w:tcW w:type="dxa" w:w="1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Free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Library of Congress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Photos, maps, newspapers, film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Public domain (mostly)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Prelinger Archives</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Ephemeral films, educational, industrial</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Public domain</w:t>
            </w:r>
          </w:p>
        </w:tc>
        <w:tc>
          <w:tcPr>
            <w:tcW w:type="dxa" w:w="1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Free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Pexels / Pixabay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Modern B-roll, cityscapes, technology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Free license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Free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Mapbox / OpenStreetMap</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Custom interactive maps</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Free tier available</w:t>
            </w:r>
          </w:p>
        </w:tc>
        <w:tc>
          <w:tcPr>
            <w:tcW w:type="dxa" w:w="1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Free–$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D-ID / HeyGen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AI presenter overlays (optional)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Commercial license</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$29–$89/mo</w:t>
            </w:r>
          </w:p>
        </w:tc>
      </w:tr>
    </w:tbl>
    <w:p>
      <w:pPr>
        <w:pStyle w:val="Heading2"/>
        <w:spacing w:before="300" w:after="150"/>
      </w:pPr>
      <w:r>
        <w:rPr>
          <w:rFonts w:ascii="Arial" w:cs="Arial" w:eastAsia="Arial" w:hAnsi="Arial"/>
        </w:rPr>
        <w:t xml:space="preserve">6.3 Video Production Workflow</w:t>
      </w:r>
    </w:p>
    <w:p>
      <w:pPr>
        <w:spacing w:after="120"/>
        <w:jc w:val="left"/>
      </w:pPr>
      <w:r>
        <w:rPr>
          <w:rFonts w:ascii="Arial" w:cs="Arial" w:eastAsia="Arial" w:hAnsi="Arial"/>
          <w:color w:val="2C2C2C"/>
          <w:sz w:val="22"/>
          <w:szCs w:val="22"/>
        </w:rPr>
        <w:t xml:space="preserve">The automated video production pipeline follows this sequence:</w:t>
      </w:r>
    </w:p>
    <w:p>
      <w:pPr>
        <w:pStyle w:val="ListParagraph"/>
        <w:numPr>
          <w:ilvl w:val="0"/>
          <w:numId w:val="4"/>
        </w:numPr>
        <w:spacing w:after="60"/>
      </w:pPr>
      <w:r>
        <w:rPr>
          <w:rFonts w:ascii="Arial" w:cs="Arial" w:eastAsia="Arial" w:hAnsi="Arial"/>
          <w:color w:val="2C2C2C"/>
          <w:sz w:val="22"/>
          <w:szCs w:val="22"/>
        </w:rPr>
        <w:t xml:space="preserve">Script Generation: Claude API takes the newsletter article and generates a video script with visual cues, timing marks, and narration text. Script includes [FOOTAGE: description] tags for b-roll placement, [MAP: region] tags for map animations, and [TEXT: headline] tags for on-screen text overlays.</w:t>
      </w:r>
    </w:p>
    <w:p>
      <w:pPr>
        <w:pStyle w:val="ListParagraph"/>
        <w:numPr>
          <w:ilvl w:val="0"/>
          <w:numId w:val="4"/>
        </w:numPr>
        <w:spacing w:after="60"/>
      </w:pPr>
      <w:r>
        <w:rPr>
          <w:rFonts w:ascii="Arial" w:cs="Arial" w:eastAsia="Arial" w:hAnsi="Arial"/>
          <w:color w:val="2C2C2C"/>
          <w:sz w:val="22"/>
          <w:szCs w:val="22"/>
        </w:rPr>
        <w:t xml:space="preserve">Narration: ElevenLabs API generates the narration audio from the script, with emotional tags for emphasis and pacing. Output: WAV/MP3 file with timestamps.</w:t>
      </w:r>
    </w:p>
    <w:p>
      <w:pPr>
        <w:pStyle w:val="ListParagraph"/>
        <w:numPr>
          <w:ilvl w:val="0"/>
          <w:numId w:val="4"/>
        </w:numPr>
        <w:spacing w:after="60"/>
      </w:pPr>
      <w:r>
        <w:rPr>
          <w:rFonts w:ascii="Arial" w:cs="Arial" w:eastAsia="Arial" w:hAnsi="Arial"/>
          <w:color w:val="2C2C2C"/>
          <w:sz w:val="22"/>
          <w:szCs w:val="22"/>
        </w:rPr>
        <w:t xml:space="preserve">Visual Assembly: Python script (using MoviePy + Pillow) assembles the video automatically. It maps [FOOTAGE] tags to pre-organized asset libraries, generates text overlays and subtitles (burned-in captions for social media clips), and creates simple Ken Burns pan/zoom effects on still images.</w:t>
      </w:r>
    </w:p>
    <w:p>
      <w:pPr>
        <w:pStyle w:val="ListParagraph"/>
        <w:numPr>
          <w:ilvl w:val="0"/>
          <w:numId w:val="4"/>
        </w:numPr>
        <w:spacing w:after="60"/>
      </w:pPr>
      <w:r>
        <w:rPr>
          <w:rFonts w:ascii="Arial" w:cs="Arial" w:eastAsia="Arial" w:hAnsi="Arial"/>
          <w:color w:val="2C2C2C"/>
          <w:sz w:val="22"/>
          <w:szCs w:val="22"/>
        </w:rPr>
        <w:t xml:space="preserve">Map Generation: Custom map visualizations generated using Mapbox GL JS or Folium (Python), exported as video segments. Shows conflict zones, troop movements, or geographic context.</w:t>
      </w:r>
    </w:p>
    <w:p>
      <w:pPr>
        <w:pStyle w:val="ListParagraph"/>
        <w:numPr>
          <w:ilvl w:val="0"/>
          <w:numId w:val="4"/>
        </w:numPr>
        <w:spacing w:after="60"/>
      </w:pPr>
      <w:r>
        <w:rPr>
          <w:rFonts w:ascii="Arial" w:cs="Arial" w:eastAsia="Arial" w:hAnsi="Arial"/>
          <w:color w:val="2C2C2C"/>
          <w:sz w:val="22"/>
          <w:szCs w:val="22"/>
        </w:rPr>
        <w:t xml:space="preserve">Assembly &amp; Export: FFmpeg combines narration audio, visual track, background music (royalty-free from Artlist or Epidemic Sound), and subtitle track. Exports in multiple formats: 16:9 for YouTube, 9:16 for Shorts/TikTok, and 1:1 for Twitter.</w:t>
      </w:r>
    </w:p>
    <w:p>
      <w:pPr>
        <w:pStyle w:val="ListParagraph"/>
        <w:numPr>
          <w:ilvl w:val="0"/>
          <w:numId w:val="4"/>
        </w:numPr>
        <w:spacing w:after="60"/>
      </w:pPr>
      <w:r>
        <w:rPr>
          <w:rFonts w:ascii="Arial" w:cs="Arial" w:eastAsia="Arial" w:hAnsi="Arial"/>
          <w:color w:val="2C2C2C"/>
          <w:sz w:val="22"/>
          <w:szCs w:val="22"/>
        </w:rPr>
        <w:t xml:space="preserve">Thumbnail Generation: DALL-E / Midjourney generates eye-catching thumbnails with documentary aesthetic. A/B test 2–3 thumbnails per video using YouTube’s built-in testing.</w:t>
      </w:r>
    </w:p>
    <w:p>
      <w:pPr>
        <w:pStyle w:val="ListParagraph"/>
        <w:numPr>
          <w:ilvl w:val="0"/>
          <w:numId w:val="4"/>
        </w:numPr>
        <w:spacing w:after="60"/>
      </w:pPr>
      <w:r>
        <w:rPr>
          <w:rFonts w:ascii="Arial" w:cs="Arial" w:eastAsia="Arial" w:hAnsi="Arial"/>
          <w:color w:val="2C2C2C"/>
          <w:sz w:val="22"/>
          <w:szCs w:val="22"/>
        </w:rPr>
        <w:t xml:space="preserve">Human Review: Founder reviews the assembled video, makes editorial corrections, approves for publication. Target: &lt;30 min review time per video.</w:t>
      </w:r>
    </w:p>
    <w:p>
      <w:pPr>
        <w:pStyle w:val="Heading2"/>
        <w:spacing w:before="300" w:after="150"/>
      </w:pPr>
      <w:r>
        <w:rPr>
          <w:rFonts w:ascii="Arial" w:cs="Arial" w:eastAsia="Arial" w:hAnsi="Arial"/>
        </w:rPr>
        <w:t xml:space="preserve">6.4 Video Style &amp; Format Templates</w:t>
      </w:r>
    </w:p>
    <w:p>
      <w:pPr>
        <w:spacing w:after="120"/>
        <w:jc w:val="left"/>
      </w:pPr>
      <w:r>
        <w:rPr>
          <w:rFonts w:ascii="Arial" w:cs="Arial" w:eastAsia="Arial" w:hAnsi="Arial"/>
          <w:color w:val="2C2C2C"/>
          <w:sz w:val="22"/>
          <w:szCs w:val="22"/>
        </w:rPr>
        <w:t xml:space="preserve">All videos follow one of three proven documentary templates:</w:t>
      </w:r>
    </w:p>
    <w:p>
      <w:pPr>
        <w:spacing w:after="100"/>
      </w:pPr>
      <w:r>
        <w:rPr>
          <w:rFonts w:ascii="Arial" w:cs="Arial" w:eastAsia="Arial" w:hAnsi="Arial"/>
          <w:b/>
          <w:bCs/>
          <w:color w:val="1A1A1A"/>
          <w:sz w:val="22"/>
          <w:szCs w:val="22"/>
        </w:rPr>
        <w:t xml:space="preserve">Template A — "The Buried Report": </w:t>
      </w:r>
      <w:r>
        <w:rPr>
          <w:rFonts w:ascii="Arial" w:cs="Arial" w:eastAsia="Arial" w:hAnsi="Arial"/>
          <w:color w:val="2C2C2C"/>
          <w:sz w:val="22"/>
          <w:szCs w:val="22"/>
        </w:rPr>
        <w:t xml:space="preserve">Hook (15 sec): Shocking fact from the report. | Context (2 min): What’s the report, who published it, when. | Revelation (4–8 min): What the report actually says, with visual evidence. | Historical Parallel (2 min): A similar past event and what happened. | So What (1 min): Why you should care right now. | CTA (15 sec): Subscribe for more.</w:t>
      </w:r>
    </w:p>
    <w:p>
      <w:pPr>
        <w:spacing w:after="100"/>
      </w:pPr>
      <w:r>
        <w:rPr>
          <w:rFonts w:ascii="Arial" w:cs="Arial" w:eastAsia="Arial" w:hAnsi="Arial"/>
          <w:b/>
          <w:bCs/>
          <w:color w:val="1A1A1A"/>
          <w:sz w:val="22"/>
          <w:szCs w:val="22"/>
        </w:rPr>
        <w:t xml:space="preserve">Template B — "The Forgotten War": </w:t>
      </w:r>
      <w:r>
        <w:rPr>
          <w:rFonts w:ascii="Arial" w:cs="Arial" w:eastAsia="Arial" w:hAnsi="Arial"/>
          <w:color w:val="2C2C2C"/>
          <w:sz w:val="22"/>
          <w:szCs w:val="22"/>
        </w:rPr>
        <w:t xml:space="preserve">Hook (15 sec): Death toll or impact stat that shocks. | Explainer (3 min): How did we get here? Maps, timeline. | The Untold Part (5–8 min): What media isn’t showing, with sources. | Who Benefits (2 min): Follow the money/power. | CTA (15 sec).</w:t>
      </w:r>
    </w:p>
    <w:p>
      <w:pPr>
        <w:spacing w:after="100"/>
      </w:pPr>
      <w:r>
        <w:rPr>
          <w:rFonts w:ascii="Arial" w:cs="Arial" w:eastAsia="Arial" w:hAnsi="Arial"/>
          <w:b/>
          <w:bCs/>
          <w:color w:val="1A1A1A"/>
          <w:sz w:val="22"/>
          <w:szCs w:val="22"/>
        </w:rPr>
        <w:t xml:space="preserve">Template C — "Declassified": </w:t>
      </w:r>
      <w:r>
        <w:rPr>
          <w:rFonts w:ascii="Arial" w:cs="Arial" w:eastAsia="Arial" w:hAnsi="Arial"/>
          <w:color w:val="2C2C2C"/>
          <w:sz w:val="22"/>
          <w:szCs w:val="22"/>
        </w:rPr>
        <w:t xml:space="preserve">Hook (15 sec): “This document was classified for [X] years. Here’s what it says.” | Background (2 min): Historical context. | The Document (5–10 min): Walk through key sections with on-screen text. | Modern Implications (2 min): How this connects to today. | CTA (15 sec).</w:t>
      </w:r>
    </w:p>
    <w:p>
      <w:pPr>
        <w:pBdr>
          <w:bottom w:val="single" w:color="C0392B" w:sz="4" w:space="8"/>
        </w:pBdr>
        <w:spacing w:before="200" w:after="200"/>
      </w:pPr>
    </w:p>
    <w:p>
      <w:pPr>
        <w:pStyle w:val="Heading1"/>
        <w:spacing w:before="300" w:after="150"/>
      </w:pPr>
      <w:r>
        <w:rPr>
          <w:rFonts w:ascii="Arial" w:cs="Arial" w:eastAsia="Arial" w:hAnsi="Arial"/>
        </w:rPr>
        <w:t xml:space="preserve">7. AI-Powered Content Discovery &amp; Analysis Pipeline</w:t>
      </w:r>
    </w:p>
    <w:p>
      <w:pPr>
        <w:spacing w:after="120"/>
        <w:jc w:val="left"/>
      </w:pPr>
      <w:r>
        <w:rPr>
          <w:rFonts w:ascii="Arial" w:cs="Arial" w:eastAsia="Arial" w:hAnsi="Arial"/>
          <w:color w:val="2C2C2C"/>
          <w:sz w:val="22"/>
          <w:szCs w:val="22"/>
        </w:rPr>
        <w:t xml:space="preserve">This is the core technical moat of Dead Drop. The pipeline automates the most time-consuming part of intelligence journalism: finding the stories in the first place.</w:t>
      </w:r>
    </w:p>
    <w:p>
      <w:pPr>
        <w:pStyle w:val="Heading2"/>
        <w:spacing w:before="300" w:after="150"/>
      </w:pPr>
      <w:r>
        <w:rPr>
          <w:rFonts w:ascii="Arial" w:cs="Arial" w:eastAsia="Arial" w:hAnsi="Arial"/>
        </w:rPr>
        <w:t xml:space="preserve">7.1 Architecture Overview</w:t>
      </w:r>
    </w:p>
    <w:p>
      <w:pPr>
        <w:spacing w:after="120"/>
        <w:jc w:val="left"/>
      </w:pPr>
      <w:r>
        <w:rPr>
          <w:rFonts w:ascii="Arial" w:cs="Arial" w:eastAsia="Arial" w:hAnsi="Arial"/>
          <w:color w:val="2C2C2C"/>
          <w:sz w:val="22"/>
          <w:szCs w:val="22"/>
        </w:rPr>
        <w:t xml:space="preserve">The pipeline consists of five stages: Source Monitoring, Gap Detection, Story Extraction, Verification, and Packaging. The entire pipeline runs on ab-prod (Hetzner) using Python + Claude API + n8n for orchestration.</w:t>
      </w:r>
    </w:p>
    <w:p>
      <w:pPr>
        <w:pStyle w:val="Heading2"/>
        <w:spacing w:before="300" w:after="150"/>
      </w:pPr>
      <w:r>
        <w:rPr>
          <w:rFonts w:ascii="Arial" w:cs="Arial" w:eastAsia="Arial" w:hAnsi="Arial"/>
        </w:rPr>
        <w:t xml:space="preserve">7.2 Stage 1: Source Monitoring</w:t>
      </w:r>
    </w:p>
    <w:p>
      <w:pPr>
        <w:spacing w:after="120"/>
        <w:jc w:val="left"/>
      </w:pPr>
      <w:r>
        <w:rPr>
          <w:rFonts w:ascii="Arial" w:cs="Arial" w:eastAsia="Arial" w:hAnsi="Arial"/>
          <w:color w:val="2C2C2C"/>
          <w:sz w:val="22"/>
          <w:szCs w:val="22"/>
        </w:rPr>
        <w:t xml:space="preserve">Automated monitoring of 100+ sources across all five content pillars. The system ingests data from RSS feeds (300+ feeds from intelligence blogs, defense publications, academic journals, government agencies), document monitoring (new releases from CIA FOIA, NARA, UK Archives, UN document repositories, ICC/ICJ filings), social media monitoring (Twitter lists of OSINT accounts, intelligence community, defense journalists — using Twitter API or Apify scraping), academic preprint tracking (ArXiv cs.AI, cs.CR for cyber, SSRN for legal/policy), government gazettes (Federal Register, EU Official Journal, defense procurement notices), and dark web surface monitoring (legal OSINT only — monitoring paste sites, breach notification aggregators, threat intelligence feeds).</w:t>
      </w:r>
    </w:p>
    <w:p>
      <w:pPr>
        <w:spacing w:after="100"/>
      </w:pPr>
      <w:r>
        <w:rPr>
          <w:rFonts w:ascii="Arial" w:cs="Arial" w:eastAsia="Arial" w:hAnsi="Arial"/>
          <w:b/>
          <w:bCs/>
          <w:color w:val="1A1A1A"/>
          <w:sz w:val="22"/>
          <w:szCs w:val="22"/>
        </w:rPr>
        <w:t xml:space="preserve">Tech stack: </w:t>
      </w:r>
      <w:r>
        <w:rPr>
          <w:rFonts w:ascii="Arial" w:cs="Arial" w:eastAsia="Arial" w:hAnsi="Arial"/>
          <w:color w:val="2C2C2C"/>
          <w:sz w:val="22"/>
          <w:szCs w:val="22"/>
        </w:rPr>
        <w:t xml:space="preserve">Python (feedparser, Scrapy, BeautifulSoup), PostgreSQL for document storage, Redis for deduplication, n8n for orchestration, scheduled cron jobs for periodic pulls.</w:t>
      </w:r>
    </w:p>
    <w:p>
      <w:pPr>
        <w:pStyle w:val="Heading2"/>
        <w:spacing w:before="300" w:after="150"/>
      </w:pPr>
      <w:r>
        <w:rPr>
          <w:rFonts w:ascii="Arial" w:cs="Arial" w:eastAsia="Arial" w:hAnsi="Arial"/>
        </w:rPr>
        <w:t xml:space="preserve">7.3 Stage 2: Gap Detection (The Secret Sauce)</w:t>
      </w:r>
    </w:p>
    <w:p>
      <w:pPr>
        <w:spacing w:after="120"/>
        <w:jc w:val="left"/>
      </w:pPr>
      <w:r>
        <w:rPr>
          <w:rFonts w:ascii="Arial" w:cs="Arial" w:eastAsia="Arial" w:hAnsi="Arial"/>
          <w:color w:val="2C2C2C"/>
          <w:sz w:val="22"/>
          <w:szCs w:val="22"/>
        </w:rPr>
        <w:t xml:space="preserve">This is what differentiates Dead Drop from every other newsletter. The Gap Detection engine measures the discrepancy between a story’s significance and its media coverage. It works by using Claude API to score each ingested document/story on two axes: Significance Score (1–10): How impactful is this? How many people does it affect? Does it reveal new information? Does it challenge an existing narrative? And Coverage Score (1–10): How much mainstream media coverage has it received? (Cross-reference with Google News API, GDELT, MediaCloud).</w:t>
      </w:r>
    </w:p>
    <w:p>
      <w:pPr>
        <w:spacing w:after="120"/>
        <w:jc w:val="left"/>
      </w:pPr>
      <w:r>
        <w:rPr>
          <w:rFonts w:ascii="Arial" w:cs="Arial" w:eastAsia="Arial" w:hAnsi="Arial"/>
          <w:color w:val="2C2C2C"/>
          <w:sz w:val="22"/>
          <w:szCs w:val="22"/>
        </w:rPr>
        <w:t xml:space="preserve">Stories with high Significance + low Coverage = Dead Drop material. A story scoring Significance 8+ and Coverage 3– is a prime candidate. The system generates a daily ranked list of “gap stories” for editorial review.</w:t>
      </w:r>
    </w:p>
    <w:p>
      <w:pPr>
        <w:spacing w:after="100"/>
      </w:pPr>
      <w:r>
        <w:rPr>
          <w:rFonts w:ascii="Arial" w:cs="Arial" w:eastAsia="Arial" w:hAnsi="Arial"/>
          <w:b/>
          <w:bCs/>
          <w:color w:val="1A1A1A"/>
          <w:sz w:val="22"/>
          <w:szCs w:val="22"/>
        </w:rPr>
        <w:t xml:space="preserve">Tech stack: </w:t>
      </w:r>
      <w:r>
        <w:rPr>
          <w:rFonts w:ascii="Arial" w:cs="Arial" w:eastAsia="Arial" w:hAnsi="Arial"/>
          <w:color w:val="2C2C2C"/>
          <w:sz w:val="22"/>
          <w:szCs w:val="22"/>
        </w:rPr>
        <w:t xml:space="preserve">Claude API (Sonnet for cost-efficiency on scoring, Opus for deep analysis), Google News API / GDELT for coverage measurement, custom scoring algorithm in Python.</w:t>
      </w:r>
    </w:p>
    <w:p>
      <w:pPr>
        <w:pStyle w:val="Heading2"/>
        <w:spacing w:before="300" w:after="150"/>
      </w:pPr>
      <w:r>
        <w:rPr>
          <w:rFonts w:ascii="Arial" w:cs="Arial" w:eastAsia="Arial" w:hAnsi="Arial"/>
        </w:rPr>
        <w:t xml:space="preserve">7.4 Stage 3: Story Extraction &amp; Research</w:t>
      </w:r>
    </w:p>
    <w:p>
      <w:pPr>
        <w:spacing w:after="120"/>
        <w:jc w:val="left"/>
      </w:pPr>
      <w:r>
        <w:rPr>
          <w:rFonts w:ascii="Arial" w:cs="Arial" w:eastAsia="Arial" w:hAnsi="Arial"/>
          <w:color w:val="2C2C2C"/>
          <w:sz w:val="22"/>
          <w:szCs w:val="22"/>
        </w:rPr>
        <w:t xml:space="preserve">For each selected story, Claude performs deep research: extracting key facts and claims from the source document, identifying historical parallels and context, finding corroborating or contradicting sources, generating a structured story brief with verified facts, sources, and uncertainty flags, and suggesting visual assets (what footage, maps, or documents to show).</w:t>
      </w:r>
    </w:p>
    <w:p>
      <w:pPr>
        <w:pStyle w:val="Heading2"/>
        <w:spacing w:before="300" w:after="150"/>
      </w:pPr>
      <w:r>
        <w:rPr>
          <w:rFonts w:ascii="Arial" w:cs="Arial" w:eastAsia="Arial" w:hAnsi="Arial"/>
        </w:rPr>
        <w:t xml:space="preserve">7.5 Stage 4: Verification Protocol</w:t>
      </w:r>
    </w:p>
    <w:p>
      <w:pPr>
        <w:spacing w:after="120"/>
        <w:jc w:val="left"/>
      </w:pPr>
      <w:r>
        <w:rPr>
          <w:rFonts w:ascii="Arial" w:cs="Arial" w:eastAsia="Arial" w:hAnsi="Arial"/>
          <w:color w:val="2C2C2C"/>
          <w:sz w:val="22"/>
          <w:szCs w:val="22"/>
        </w:rPr>
        <w:t xml:space="preserve">Every story must pass a verification checklist before publication. This is non-negotiable and is the credibility firewall:</w:t>
      </w:r>
    </w:p>
    <w:p>
      <w:pPr>
        <w:pStyle w:val="ListParagraph"/>
        <w:numPr>
          <w:ilvl w:val="0"/>
          <w:numId w:val="5"/>
        </w:numPr>
        <w:spacing w:after="60"/>
      </w:pPr>
      <w:r>
        <w:rPr>
          <w:rFonts w:ascii="Arial" w:cs="Arial" w:eastAsia="Arial" w:hAnsi="Arial"/>
          <w:color w:val="2C2C2C"/>
          <w:sz w:val="22"/>
          <w:szCs w:val="22"/>
        </w:rPr>
        <w:t xml:space="preserve">Primary Source Check: Can we link to the original document? If not, the story doesn’t run.</w:t>
      </w:r>
    </w:p>
    <w:p>
      <w:pPr>
        <w:pStyle w:val="ListParagraph"/>
        <w:numPr>
          <w:ilvl w:val="0"/>
          <w:numId w:val="5"/>
        </w:numPr>
        <w:spacing w:after="60"/>
      </w:pPr>
      <w:r>
        <w:rPr>
          <w:rFonts w:ascii="Arial" w:cs="Arial" w:eastAsia="Arial" w:hAnsi="Arial"/>
          <w:color w:val="2C2C2C"/>
          <w:sz w:val="22"/>
          <w:szCs w:val="22"/>
        </w:rPr>
        <w:t xml:space="preserve">Claim Verification: Each factual claim is cross-referenced against at least 2 independent sources.</w:t>
      </w:r>
    </w:p>
    <w:p>
      <w:pPr>
        <w:pStyle w:val="ListParagraph"/>
        <w:numPr>
          <w:ilvl w:val="0"/>
          <w:numId w:val="5"/>
        </w:numPr>
        <w:spacing w:after="60"/>
      </w:pPr>
      <w:r>
        <w:rPr>
          <w:rFonts w:ascii="Arial" w:cs="Arial" w:eastAsia="Arial" w:hAnsi="Arial"/>
          <w:color w:val="2C2C2C"/>
          <w:sz w:val="22"/>
          <w:szCs w:val="22"/>
        </w:rPr>
        <w:t xml:space="preserve">Uncertainty Labeling: Any unverified claims are explicitly labeled as unverified or alleged.</w:t>
      </w:r>
    </w:p>
    <w:p>
      <w:pPr>
        <w:pStyle w:val="ListParagraph"/>
        <w:numPr>
          <w:ilvl w:val="0"/>
          <w:numId w:val="5"/>
        </w:numPr>
        <w:spacing w:after="60"/>
      </w:pPr>
      <w:r>
        <w:rPr>
          <w:rFonts w:ascii="Arial" w:cs="Arial" w:eastAsia="Arial" w:hAnsi="Arial"/>
          <w:color w:val="2C2C2C"/>
          <w:sz w:val="22"/>
          <w:szCs w:val="22"/>
        </w:rPr>
        <w:t xml:space="preserve">Bias Check: Claude reviews the story for implicit bias, one-sided framing, or conspiratorial language.</w:t>
      </w:r>
    </w:p>
    <w:p>
      <w:pPr>
        <w:pStyle w:val="ListParagraph"/>
        <w:numPr>
          <w:ilvl w:val="0"/>
          <w:numId w:val="5"/>
        </w:numPr>
        <w:spacing w:after="60"/>
      </w:pPr>
      <w:r>
        <w:rPr>
          <w:rFonts w:ascii="Arial" w:cs="Arial" w:eastAsia="Arial" w:hAnsi="Arial"/>
          <w:color w:val="2C2C2C"/>
          <w:sz w:val="22"/>
          <w:szCs w:val="22"/>
        </w:rPr>
        <w:t xml:space="preserve">Human Editorial Review: The founder reads every story before publication and makes final editorial decisions.</w:t>
      </w:r>
    </w:p>
    <w:p>
      <w:pPr>
        <w:pStyle w:val="Heading2"/>
        <w:spacing w:before="300" w:after="150"/>
      </w:pPr>
      <w:r>
        <w:rPr>
          <w:rFonts w:ascii="Arial" w:cs="Arial" w:eastAsia="Arial" w:hAnsi="Arial"/>
        </w:rPr>
        <w:t xml:space="preserve">7.6 Stage 5: Content Packaging</w:t>
      </w:r>
    </w:p>
    <w:p>
      <w:pPr>
        <w:spacing w:after="120"/>
        <w:jc w:val="left"/>
      </w:pPr>
      <w:r>
        <w:rPr>
          <w:rFonts w:ascii="Arial" w:cs="Arial" w:eastAsia="Arial" w:hAnsi="Arial"/>
          <w:color w:val="2C2C2C"/>
          <w:sz w:val="22"/>
          <w:szCs w:val="22"/>
        </w:rPr>
        <w:t xml:space="preserve">The final stage automatically generates all output formats from the verified story brief:</w:t>
      </w:r>
    </w:p>
    <w:p>
      <w:pPr>
        <w:pStyle w:val="ListParagraph"/>
        <w:numPr>
          <w:ilvl w:val="0"/>
          <w:numId w:val="6"/>
        </w:numPr>
        <w:spacing w:after="60"/>
      </w:pPr>
      <w:r>
        <w:rPr>
          <w:rFonts w:ascii="Arial" w:cs="Arial" w:eastAsia="Arial" w:hAnsi="Arial"/>
          <w:color w:val="2C2C2C"/>
          <w:sz w:val="22"/>
          <w:szCs w:val="22"/>
        </w:rPr>
        <w:t xml:space="preserve">Newsletter edition: Full article with sources, analysis, and links (Claude generates, human edits)</w:t>
      </w:r>
    </w:p>
    <w:p>
      <w:pPr>
        <w:pStyle w:val="ListParagraph"/>
        <w:numPr>
          <w:ilvl w:val="0"/>
          <w:numId w:val="6"/>
        </w:numPr>
        <w:spacing w:after="60"/>
      </w:pPr>
      <w:r>
        <w:rPr>
          <w:rFonts w:ascii="Arial" w:cs="Arial" w:eastAsia="Arial" w:hAnsi="Arial"/>
          <w:color w:val="2C2C2C"/>
          <w:sz w:val="22"/>
          <w:szCs w:val="22"/>
        </w:rPr>
        <w:t xml:space="preserve">Video script: Narration text with [FOOTAGE], [MAP], [TEXT] visual cue tags</w:t>
      </w:r>
    </w:p>
    <w:p>
      <w:pPr>
        <w:pStyle w:val="ListParagraph"/>
        <w:numPr>
          <w:ilvl w:val="0"/>
          <w:numId w:val="6"/>
        </w:numPr>
        <w:spacing w:after="60"/>
      </w:pPr>
      <w:r>
        <w:rPr>
          <w:rFonts w:ascii="Arial" w:cs="Arial" w:eastAsia="Arial" w:hAnsi="Arial"/>
          <w:color w:val="2C2C2C"/>
          <w:sz w:val="22"/>
          <w:szCs w:val="22"/>
        </w:rPr>
        <w:t xml:space="preserve">Twitter thread: 8–12 tweet version with hook and CTA</w:t>
      </w:r>
    </w:p>
    <w:p>
      <w:pPr>
        <w:pStyle w:val="ListParagraph"/>
        <w:numPr>
          <w:ilvl w:val="0"/>
          <w:numId w:val="6"/>
        </w:numPr>
        <w:spacing w:after="60"/>
      </w:pPr>
      <w:r>
        <w:rPr>
          <w:rFonts w:ascii="Arial" w:cs="Arial" w:eastAsia="Arial" w:hAnsi="Arial"/>
          <w:color w:val="2C2C2C"/>
          <w:sz w:val="22"/>
          <w:szCs w:val="22"/>
        </w:rPr>
        <w:t xml:space="preserve">Reddit post: Long-form version with academic-style sourcing for r/CredibleDefense etc.</w:t>
      </w:r>
    </w:p>
    <w:p>
      <w:pPr>
        <w:pStyle w:val="ListParagraph"/>
        <w:numPr>
          <w:ilvl w:val="0"/>
          <w:numId w:val="6"/>
        </w:numPr>
        <w:spacing w:after="60"/>
      </w:pPr>
      <w:r>
        <w:rPr>
          <w:rFonts w:ascii="Arial" w:cs="Arial" w:eastAsia="Arial" w:hAnsi="Arial"/>
          <w:color w:val="2C2C2C"/>
          <w:sz w:val="22"/>
          <w:szCs w:val="22"/>
        </w:rPr>
        <w:t xml:space="preserve">Shorts/TikTok script: 60-second hook version with key revelation</w:t>
      </w:r>
    </w:p>
    <w:p>
      <w:pPr>
        <w:pStyle w:val="ListParagraph"/>
        <w:numPr>
          <w:ilvl w:val="0"/>
          <w:numId w:val="6"/>
        </w:numPr>
        <w:spacing w:after="60"/>
      </w:pPr>
      <w:r>
        <w:rPr>
          <w:rFonts w:ascii="Arial" w:cs="Arial" w:eastAsia="Arial" w:hAnsi="Arial"/>
          <w:color w:val="2C2C2C"/>
          <w:sz w:val="22"/>
          <w:szCs w:val="22"/>
        </w:rPr>
        <w:t xml:space="preserve">Telegram drop: One-paragraph summary with link to full newsletter</w:t>
      </w:r>
    </w:p>
    <w:p>
      <w:pPr>
        <w:pBdr>
          <w:bottom w:val="single" w:color="C0392B" w:sz="4" w:space="8"/>
        </w:pBdr>
        <w:spacing w:before="200" w:after="200"/>
      </w:pPr>
    </w:p>
    <w:p>
      <w:pPr>
        <w:pStyle w:val="Heading1"/>
        <w:spacing w:before="300" w:after="150"/>
      </w:pPr>
      <w:r>
        <w:rPr>
          <w:rFonts w:ascii="Arial" w:cs="Arial" w:eastAsia="Arial" w:hAnsi="Arial"/>
        </w:rPr>
        <w:t xml:space="preserve">8. Monetization Strategy</w:t>
      </w:r>
    </w:p>
    <w:p>
      <w:pPr>
        <w:pStyle w:val="Heading2"/>
        <w:spacing w:before="300" w:after="150"/>
      </w:pPr>
      <w:r>
        <w:rPr>
          <w:rFonts w:ascii="Arial" w:cs="Arial" w:eastAsia="Arial" w:hAnsi="Arial"/>
        </w:rPr>
        <w:t xml:space="preserve">8.1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37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Revenue Stream</w:t>
            </w:r>
          </w:p>
        </w:tc>
        <w:tc>
          <w:tcPr>
            <w:tcW w:type="dxa" w:w="14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Timeline</w:t>
            </w:r>
          </w:p>
        </w:tc>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Monthly Revenue</w:t>
            </w:r>
          </w:p>
        </w:tc>
        <w:tc>
          <w:tcPr>
            <w:tcW w:type="dxa" w:w="37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Newsletter Sponsorships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Month 3–4+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$5K–25K/mo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CPM $25–75 on niche audience. 2–4 sponsors/week at $500–$2,000 each.</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YouTube Ad Revenue</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Month 4–6+</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$3K–10K/mo</w:t>
            </w:r>
          </w:p>
        </w:tc>
        <w:tc>
          <w:tcPr>
            <w:tcW w:type="dxa" w:w="3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$15–30 RPM on intelligence/geopolitics content (high-CPM vertical). 8 videos/month.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Premium Subscriptions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Month 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$5K–15K/mo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$12/month premium tier with 2x weekly deep dives, archive access, community. Target: 500–1,500 subscribers.</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Affiliate Partnerships</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Month 3+</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$1K–5K/mo</w:t>
            </w:r>
          </w:p>
        </w:tc>
        <w:tc>
          <w:tcPr>
            <w:tcW w:type="dxa" w:w="3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VPN providers (NordVPN, ExpressVPN), OSINT tools (Maltego, SpiderFoot), book recommendations (Amazon Associates), cybersecurity courses.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YouTube Sponsorships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Month 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$2K–8K/mo</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Direct sponsors for video segments (Brilliant, NordVPN, etc.) at $50–80 CPM.</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Telegram Premium</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Phase 2</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$500–2K/mo</w:t>
            </w:r>
          </w:p>
        </w:tc>
        <w:tc>
          <w:tcPr>
            <w:tcW w:type="dxa" w:w="3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Premium Telegram channel with real-time intelligence drops.</w:t>
            </w:r>
          </w:p>
        </w:tc>
      </w:tr>
    </w:tbl>
    <w:p>
      <w:pPr>
        <w:pStyle w:val="Heading2"/>
        <w:spacing w:before="300" w:after="150"/>
      </w:pPr>
      <w:r>
        <w:rPr>
          <w:rFonts w:ascii="Arial" w:cs="Arial" w:eastAsia="Arial" w:hAnsi="Arial"/>
        </w:rPr>
        <w:t xml:space="preserve">8.2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Milestone</w:t>
            </w:r>
          </w:p>
        </w:tc>
        <w:tc>
          <w:tcPr>
            <w:tcW w:type="dxa" w:w="234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Newsletter Subs</w:t>
            </w:r>
          </w:p>
        </w:tc>
        <w:tc>
          <w:tcPr>
            <w:tcW w:type="dxa" w:w="234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YouTube Subs</w:t>
            </w:r>
          </w:p>
        </w:tc>
        <w:tc>
          <w:tcPr>
            <w:tcW w:type="dxa" w:w="234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Estimated Monthly Revenue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Month 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2,000–5,000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1,000–3,000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$500–$2,000</w:t>
            </w:r>
          </w:p>
        </w:tc>
      </w:tr>
      <w:tr>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Month 6</w:t>
            </w:r>
          </w:p>
        </w:tc>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8,000–15,000</w:t>
            </w:r>
          </w:p>
        </w:tc>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5,000–15,000</w:t>
            </w:r>
          </w:p>
        </w:tc>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$3,000–$8,000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Month 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20,000–30,000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20,000–50,000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$8,000–$20,000</w:t>
            </w:r>
          </w:p>
        </w:tc>
      </w:tr>
      <w:tr>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Month 12</w:t>
            </w:r>
          </w:p>
        </w:tc>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35,000–50,000</w:t>
            </w:r>
          </w:p>
        </w:tc>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50,000–100,000</w:t>
            </w:r>
          </w:p>
        </w:tc>
        <w:tc>
          <w:tcPr>
            <w:tcW w:type="dxa" w:w="234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$15,000–$35,000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Month 18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50,000–100,000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100,000–300,000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$30,000–$60,000</w:t>
            </w:r>
          </w:p>
        </w:tc>
      </w:tr>
    </w:tbl>
    <w:p>
      <w:pPr>
        <w:pStyle w:val="Heading2"/>
        <w:spacing w:before="300" w:after="150"/>
      </w:pPr>
      <w:r>
        <w:rPr>
          <w:rFonts w:ascii="Arial" w:cs="Arial" w:eastAsia="Arial" w:hAnsi="Arial"/>
        </w:rPr>
        <w:t xml:space="preserve">8.3 Sponsor Targeting</w:t>
      </w:r>
    </w:p>
    <w:p>
      <w:pPr>
        <w:spacing w:after="120"/>
        <w:jc w:val="left"/>
      </w:pPr>
      <w:r>
        <w:rPr>
          <w:rFonts w:ascii="Arial" w:cs="Arial" w:eastAsia="Arial" w:hAnsi="Arial"/>
          <w:color w:val="2C2C2C"/>
          <w:sz w:val="22"/>
          <w:szCs w:val="22"/>
        </w:rPr>
        <w:t xml:space="preserve">Ideal sponsors for the Dead Drop audience, categorized by fit:</w:t>
      </w:r>
    </w:p>
    <w:p>
      <w:pPr>
        <w:pStyle w:val="ListParagraph"/>
        <w:numPr>
          <w:ilvl w:val="0"/>
          <w:numId w:val="7"/>
        </w:numPr>
        <w:spacing w:after="60"/>
      </w:pPr>
      <w:r>
        <w:rPr>
          <w:rFonts w:ascii="Arial" w:cs="Arial" w:eastAsia="Arial" w:hAnsi="Arial"/>
          <w:color w:val="2C2C2C"/>
          <w:sz w:val="22"/>
          <w:szCs w:val="22"/>
        </w:rPr>
        <w:t xml:space="preserve">Tier 1 (perfect fit): VPN providers, cybersecurity companies, OSINT/intelligence tools, encrypted communication apps (Signal, Proton), and book publishers (non-fiction, history, intelligence)</w:t>
      </w:r>
    </w:p>
    <w:p>
      <w:pPr>
        <w:pStyle w:val="ListParagraph"/>
        <w:numPr>
          <w:ilvl w:val="0"/>
          <w:numId w:val="7"/>
        </w:numPr>
        <w:spacing w:after="60"/>
      </w:pPr>
      <w:r>
        <w:rPr>
          <w:rFonts w:ascii="Arial" w:cs="Arial" w:eastAsia="Arial" w:hAnsi="Arial"/>
          <w:color w:val="2C2C2C"/>
          <w:sz w:val="22"/>
          <w:szCs w:val="22"/>
        </w:rPr>
        <w:t xml:space="preserve">Tier 2 (good fit): AI companies, cloud/hosting providers, education platforms (Brilliant, Coursera, MasterClass), news aggregators, and privacy-focused tech</w:t>
      </w:r>
    </w:p>
    <w:p>
      <w:pPr>
        <w:pStyle w:val="ListParagraph"/>
        <w:numPr>
          <w:ilvl w:val="0"/>
          <w:numId w:val="7"/>
        </w:numPr>
        <w:spacing w:after="60"/>
      </w:pPr>
      <w:r>
        <w:rPr>
          <w:rFonts w:ascii="Arial" w:cs="Arial" w:eastAsia="Arial" w:hAnsi="Arial"/>
          <w:color w:val="2C2C2C"/>
          <w:sz w:val="22"/>
          <w:szCs w:val="22"/>
        </w:rPr>
        <w:t xml:space="preserve">Tier 3 (acceptable): Fintech, productivity tools, premium media subscriptions, travel (for the geopolitics audience), and consulting firms</w:t>
      </w:r>
    </w:p>
    <w:p>
      <w:pPr>
        <w:pBdr>
          <w:bottom w:val="single" w:color="C0392B" w:sz="4" w:space="8"/>
        </w:pBdr>
        <w:spacing w:before="200" w:after="200"/>
      </w:pPr>
    </w:p>
    <w:p>
      <w:pPr>
        <w:pStyle w:val="Heading1"/>
        <w:spacing w:before="300" w:after="150"/>
      </w:pPr>
      <w:r>
        <w:rPr>
          <w:rFonts w:ascii="Arial" w:cs="Arial" w:eastAsia="Arial" w:hAnsi="Arial"/>
        </w:rPr>
        <w:t xml:space="preserve">9. Growth &amp; Audience Acquisition Strategy</w:t>
      </w:r>
    </w:p>
    <w:p>
      <w:pPr>
        <w:pStyle w:val="Heading2"/>
        <w:spacing w:before="300" w:after="150"/>
      </w:pPr>
      <w:r>
        <w:rPr>
          <w:rFonts w:ascii="Arial" w:cs="Arial" w:eastAsia="Arial" w:hAnsi="Arial"/>
        </w:rPr>
        <w:t xml:space="preserve">9.1 Phase 1: Launch &amp; Seed (Months 1–3)</w:t>
      </w:r>
    </w:p>
    <w:p>
      <w:pPr>
        <w:pStyle w:val="ListParagraph"/>
        <w:numPr>
          <w:ilvl w:val="0"/>
          <w:numId w:val="8"/>
        </w:numPr>
        <w:spacing w:after="60"/>
      </w:pPr>
      <w:r>
        <w:rPr>
          <w:rFonts w:ascii="Arial" w:cs="Arial" w:eastAsia="Arial" w:hAnsi="Arial"/>
          <w:color w:val="2C2C2C"/>
          <w:sz w:val="22"/>
          <w:szCs w:val="22"/>
        </w:rPr>
        <w:t xml:space="preserve">Pre-launch: Build 10–15 high-quality newsletter editions before launching. Stock 4–6 YouTube videos. Build the Twitter/X presence with threads for 2–3 weeks before announcing the newsletter.</w:t>
      </w:r>
    </w:p>
    <w:p>
      <w:pPr>
        <w:pStyle w:val="ListParagraph"/>
        <w:numPr>
          <w:ilvl w:val="0"/>
          <w:numId w:val="8"/>
        </w:numPr>
        <w:spacing w:after="60"/>
      </w:pPr>
      <w:r>
        <w:rPr>
          <w:rFonts w:ascii="Arial" w:cs="Arial" w:eastAsia="Arial" w:hAnsi="Arial"/>
          <w:color w:val="2C2C2C"/>
          <w:sz w:val="22"/>
          <w:szCs w:val="22"/>
        </w:rPr>
        <w:t xml:space="preserve">Launch week: Publish 3 blockbuster threads on Twitter simultaneously. Post on all target subreddits (r/CredibleDefense, r/geopolitics, r/OSINT, r/intelligence). Launch YouTube channel with 3–4 videos available.</w:t>
      </w:r>
    </w:p>
    <w:p>
      <w:pPr>
        <w:pStyle w:val="ListParagraph"/>
        <w:numPr>
          <w:ilvl w:val="0"/>
          <w:numId w:val="8"/>
        </w:numPr>
        <w:spacing w:after="60"/>
      </w:pPr>
      <w:r>
        <w:rPr>
          <w:rFonts w:ascii="Arial" w:cs="Arial" w:eastAsia="Arial" w:hAnsi="Arial"/>
          <w:color w:val="2C2C2C"/>
          <w:sz w:val="22"/>
          <w:szCs w:val="22"/>
        </w:rPr>
        <w:t xml:space="preserve">Cross-promotion: Use beehiiv’s recommendation network and Boost program to get initial subscribers. Partner with 3–5 complementary newsletters for cross-promotion (e.g., an AI newsletter promotes Dead Drop’s AI pillar content).</w:t>
      </w:r>
    </w:p>
    <w:p>
      <w:pPr>
        <w:pStyle w:val="ListParagraph"/>
        <w:numPr>
          <w:ilvl w:val="0"/>
          <w:numId w:val="8"/>
        </w:numPr>
        <w:spacing w:after="60"/>
      </w:pPr>
      <w:r>
        <w:rPr>
          <w:rFonts w:ascii="Arial" w:cs="Arial" w:eastAsia="Arial" w:hAnsi="Arial"/>
          <w:color w:val="2C2C2C"/>
          <w:sz w:val="22"/>
          <w:szCs w:val="22"/>
        </w:rPr>
        <w:t xml:space="preserve">Referral program: beehiiv native referral rewards. 3 referrals = bonus deep dive. 10 referrals = access to Telegram community.</w:t>
      </w:r>
    </w:p>
    <w:p>
      <w:pPr>
        <w:pStyle w:val="Heading2"/>
        <w:spacing w:before="300" w:after="150"/>
      </w:pPr>
      <w:r>
        <w:rPr>
          <w:rFonts w:ascii="Arial" w:cs="Arial" w:eastAsia="Arial" w:hAnsi="Arial"/>
        </w:rPr>
        <w:t xml:space="preserve">9.2 Phase 2: Growth Engine (Months 3–9)</w:t>
      </w:r>
    </w:p>
    <w:p>
      <w:pPr>
        <w:pStyle w:val="ListParagraph"/>
        <w:numPr>
          <w:ilvl w:val="0"/>
          <w:numId w:val="9"/>
        </w:numPr>
        <w:spacing w:after="60"/>
      </w:pPr>
      <w:r>
        <w:rPr>
          <w:rFonts w:ascii="Arial" w:cs="Arial" w:eastAsia="Arial" w:hAnsi="Arial"/>
          <w:color w:val="2C2C2C"/>
          <w:sz w:val="22"/>
          <w:szCs w:val="22"/>
        </w:rPr>
        <w:t xml:space="preserve">Viral content focus: Optimize for Twitter threads that get 1M+ impressions. Use the Gap Format consistently. A/B test hook styles.</w:t>
      </w:r>
    </w:p>
    <w:p>
      <w:pPr>
        <w:pStyle w:val="ListParagraph"/>
        <w:numPr>
          <w:ilvl w:val="0"/>
          <w:numId w:val="9"/>
        </w:numPr>
        <w:spacing w:after="60"/>
      </w:pPr>
      <w:r>
        <w:rPr>
          <w:rFonts w:ascii="Arial" w:cs="Arial" w:eastAsia="Arial" w:hAnsi="Arial"/>
          <w:color w:val="2C2C2C"/>
          <w:sz w:val="22"/>
          <w:szCs w:val="22"/>
        </w:rPr>
        <w:t xml:space="preserve">YouTube SEO: Target long-tail keywords: "what happened in [country]", "[conflict] explained", "declassified [topic]", "AI weapons military." Create series ("Declassified" series, "Forgotten Wars" series) for playlist retention.</w:t>
      </w:r>
    </w:p>
    <w:p>
      <w:pPr>
        <w:pStyle w:val="ListParagraph"/>
        <w:numPr>
          <w:ilvl w:val="0"/>
          <w:numId w:val="9"/>
        </w:numPr>
        <w:spacing w:after="60"/>
      </w:pPr>
      <w:r>
        <w:rPr>
          <w:rFonts w:ascii="Arial" w:cs="Arial" w:eastAsia="Arial" w:hAnsi="Arial"/>
          <w:color w:val="2C2C2C"/>
          <w:sz w:val="22"/>
          <w:szCs w:val="22"/>
        </w:rPr>
        <w:t xml:space="preserve">Collaborate with other creators: Guest appearances on podcasts (geopolitics, intelligence, AI safety). Collaborative threads with OSINT accounts. Invite guest writers for the newsletter (builds credibility and cross-audience).</w:t>
      </w:r>
    </w:p>
    <w:p>
      <w:pPr>
        <w:pStyle w:val="ListParagraph"/>
        <w:numPr>
          <w:ilvl w:val="0"/>
          <w:numId w:val="9"/>
        </w:numPr>
        <w:spacing w:after="60"/>
      </w:pPr>
      <w:r>
        <w:rPr>
          <w:rFonts w:ascii="Arial" w:cs="Arial" w:eastAsia="Arial" w:hAnsi="Arial"/>
          <w:color w:val="2C2C2C"/>
          <w:sz w:val="22"/>
          <w:szCs w:val="22"/>
        </w:rPr>
        <w:t xml:space="preserve">beehiiv Ad Network: Once at 5K+ subscribers with 40%+ open rates, activate the ad network for automated sponsorship matching.</w:t>
      </w:r>
    </w:p>
    <w:p>
      <w:pPr>
        <w:pStyle w:val="ListParagraph"/>
        <w:numPr>
          <w:ilvl w:val="0"/>
          <w:numId w:val="9"/>
        </w:numPr>
        <w:spacing w:after="60"/>
      </w:pPr>
      <w:r>
        <w:rPr>
          <w:rFonts w:ascii="Arial" w:cs="Arial" w:eastAsia="Arial" w:hAnsi="Arial"/>
          <w:color w:val="2C2C2C"/>
          <w:sz w:val="22"/>
          <w:szCs w:val="22"/>
        </w:rPr>
        <w:t xml:space="preserve">Paid acquisition: Once unit economics are proven (positive ROI on subscriber), invest in SparkLoop / beehiiv Boosts for paid subscriber acquisition at $1–3/subscriber.</w:t>
      </w:r>
    </w:p>
    <w:p>
      <w:pPr>
        <w:pStyle w:val="Heading2"/>
        <w:spacing w:before="300" w:after="150"/>
      </w:pPr>
      <w:r>
        <w:rPr>
          <w:rFonts w:ascii="Arial" w:cs="Arial" w:eastAsia="Arial" w:hAnsi="Arial"/>
        </w:rPr>
        <w:t xml:space="preserve">9.3 Phase 3: Scale &amp; Diversify (Months 9–18)</w:t>
      </w:r>
    </w:p>
    <w:p>
      <w:pPr>
        <w:pStyle w:val="ListParagraph"/>
        <w:numPr>
          <w:ilvl w:val="0"/>
          <w:numId w:val="10"/>
        </w:numPr>
        <w:spacing w:after="60"/>
      </w:pPr>
      <w:r>
        <w:rPr>
          <w:rFonts w:ascii="Arial" w:cs="Arial" w:eastAsia="Arial" w:hAnsi="Arial"/>
          <w:color w:val="2C2C2C"/>
          <w:sz w:val="22"/>
          <w:szCs w:val="22"/>
        </w:rPr>
        <w:t xml:space="preserve">Podcast launch: "Dead Drop Briefing" — weekly audio version of the newsletter + monthly interviews with intelligence professionals, historians, and AI researchers.</w:t>
      </w:r>
    </w:p>
    <w:p>
      <w:pPr>
        <w:pStyle w:val="ListParagraph"/>
        <w:numPr>
          <w:ilvl w:val="0"/>
          <w:numId w:val="10"/>
        </w:numPr>
        <w:spacing w:after="60"/>
      </w:pPr>
      <w:r>
        <w:rPr>
          <w:rFonts w:ascii="Arial" w:cs="Arial" w:eastAsia="Arial" w:hAnsi="Arial"/>
          <w:color w:val="2C2C2C"/>
          <w:sz w:val="22"/>
          <w:szCs w:val="22"/>
        </w:rPr>
        <w:t xml:space="preserve">Community: Launch a paid Discord or Slack community ($50/month) for intelligence enthusiasts, analysts, and researchers.</w:t>
      </w:r>
    </w:p>
    <w:p>
      <w:pPr>
        <w:pStyle w:val="ListParagraph"/>
        <w:numPr>
          <w:ilvl w:val="0"/>
          <w:numId w:val="10"/>
        </w:numPr>
        <w:spacing w:after="60"/>
      </w:pPr>
      <w:r>
        <w:rPr>
          <w:rFonts w:ascii="Arial" w:cs="Arial" w:eastAsia="Arial" w:hAnsi="Arial"/>
          <w:color w:val="2C2C2C"/>
          <w:sz w:val="22"/>
          <w:szCs w:val="22"/>
        </w:rPr>
        <w:t xml:space="preserve">Digital products: "The Dead Drop OSINT Toolkit" — curated list of tools and techniques. "The Analyst’s Reading List" — quarterly curated book recommendations with affiliate links.</w:t>
      </w:r>
    </w:p>
    <w:p>
      <w:pPr>
        <w:pStyle w:val="ListParagraph"/>
        <w:numPr>
          <w:ilvl w:val="0"/>
          <w:numId w:val="10"/>
        </w:numPr>
        <w:spacing w:after="60"/>
      </w:pPr>
      <w:r>
        <w:rPr>
          <w:rFonts w:ascii="Arial" w:cs="Arial" w:eastAsia="Arial" w:hAnsi="Arial"/>
          <w:color w:val="2C2C2C"/>
          <w:sz w:val="22"/>
          <w:szCs w:val="22"/>
        </w:rPr>
        <w:t xml:space="preserve">Events: Virtual briefings / webinars with expert guests. These can be monetized directly or used as premium subscriber benefits.</w:t>
      </w:r>
    </w:p>
    <w:p>
      <w:pPr>
        <w:pBdr>
          <w:bottom w:val="single" w:color="C0392B" w:sz="4" w:space="8"/>
        </w:pBdr>
        <w:spacing w:before="200" w:after="200"/>
      </w:pPr>
    </w:p>
    <w:p>
      <w:pPr>
        <w:pStyle w:val="Heading1"/>
        <w:spacing w:before="300" w:after="150"/>
      </w:pPr>
      <w:r>
        <w:rPr>
          <w:rFonts w:ascii="Arial" w:cs="Arial" w:eastAsia="Arial" w:hAnsi="Arial"/>
        </w:rPr>
        <w:t xml:space="preserve">10. Technical Architecture &amp;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Newsletter Platform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beehiiv (Scale plan)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Newsletter delivery, monetization, referral program, analytics, ad network</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Website</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Next.js (deployed to ab-prod)</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Landing page, archive, SEO, subscriber capture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AI Pipeline Orchestration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n8n (self-hosted on ab-prod)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Workflow automation for source monitoring, content generation, publishing</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AI Content Generation</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Claude API (Sonnet + Opus)</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Story scoring (Sonnet), deep analysis &amp; writing (Opus), script generation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AI Narration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ElevenLabs API (Pro plan)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Documentary-quality AI narration with emotional tags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Video Assembly</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Python (MoviePy + Pillow + FFmpeg)</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Automated video production from scripts, assets, and narration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Map Visualizations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Mapbox GL JS / Folium + Selenium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Dynamic map generation for conflict zones, geopolitical context</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Source Monitoring</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Python (feedparser, Scrapy, BeautifulSoup)</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RSS ingestion, web scraping, document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PostgreSQL (on ab-prod)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Story database, source archive, analytics, gap detection scores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Cache / Queue</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Redis (on ab-prod)</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Deduplication, job queuing, rate limiting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Social Media Publishing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Twitter API, YouTube Data API, Reddit API</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Automated cross-posting from pipeline output</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Image Generation</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DALL-E API / Midjourney</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Thumbnails, header images, social media cards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Analytics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Plausible (self-hosted) + beehiiv analytics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Website and newsletter performance tracking</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Version Control</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GitHub (compubear org)</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Code repository, CI/CD via GitHub 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Server Infrastructure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ab-prod (Hetzner)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All self-hosted services: n8n, database, website, pipeline</w:t>
            </w:r>
          </w:p>
        </w:tc>
      </w:tr>
    </w:tbl>
    <w:p>
      <w:pPr>
        <w:pBdr>
          <w:bottom w:val="single" w:color="C0392B" w:sz="4" w:space="8"/>
        </w:pBdr>
        <w:spacing w:before="200" w:after="200"/>
      </w:pPr>
    </w:p>
    <w:p>
      <w:pPr>
        <w:pStyle w:val="Heading1"/>
        <w:spacing w:before="300" w:after="150"/>
      </w:pPr>
      <w:r>
        <w:rPr>
          <w:rFonts w:ascii="Arial" w:cs="Arial" w:eastAsia="Arial" w:hAnsi="Arial"/>
        </w:rPr>
        <w:t xml:space="preserve">11. 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Monthly Cost</w:t>
            </w:r>
          </w:p>
        </w:tc>
        <w:tc>
          <w:tcPr>
            <w:tcW w:type="dxa" w:w="43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beehiiv (Scale plan)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$99</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Includes ad network, referral program, custom domain, API access</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Claude API (Sonnet + Opus)</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$100–300</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~500K–1M tokens/day for scoring + content generation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ElevenLabs (Pro)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$99</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~5 hours narration/month, commercial license</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Epidemic Sound / Artlist</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$15–40</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Royalty-free background music for videos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Domain + DNS (deaddrop.media)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$15–30/yr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Premium domain</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Hetzner (ab-prod)</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Already paid</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Existing infrastructure for pipeline, n8n, database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Twitter API (Basic)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$100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For automated posting and monitoring</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Midjourney / DALL-E</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$10–30</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Thumbnail and social media image generation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Miscellaneous tools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$50–100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Various APIs, scraping proxies, etc.</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color w:val="C0392B"/>
                <w:sz w:val="20"/>
                <w:szCs w:val="20"/>
              </w:rPr>
              <w:t xml:space="preserve">TOTAL MONTHLY</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color w:val="C0392B"/>
                <w:sz w:val="20"/>
                <w:szCs w:val="20"/>
              </w:rPr>
              <w:t xml:space="preserve">$488–$798</w:t>
            </w:r>
          </w:p>
        </w:tc>
        <w:tc>
          <w:tcPr>
            <w:tcW w:type="dxa" w:w="4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b/>
                <w:bCs/>
                <w:color w:val="C0392B"/>
                <w:sz w:val="20"/>
                <w:szCs w:val="20"/>
              </w:rPr>
              <w:t xml:space="preserve">Extremely lean for a media operation of this scope</w:t>
            </w:r>
          </w:p>
        </w:tc>
      </w:tr>
    </w:tbl>
    <w:p>
      <w:pPr>
        <w:pBdr>
          <w:bottom w:val="single" w:color="C0392B" w:sz="4" w:space="8"/>
        </w:pBdr>
        <w:spacing w:before="200" w:after="200"/>
      </w:pPr>
    </w:p>
    <w:p>
      <w:pPr>
        <w:pStyle w:val="Heading1"/>
        <w:spacing w:before="300" w:after="150"/>
      </w:pPr>
      <w:r>
        <w:rPr>
          <w:rFonts w:ascii="Arial" w:cs="Arial" w:eastAsia="Arial" w:hAnsi="Arial"/>
        </w:rPr>
        <w:t xml:space="preserve">12. Launch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Week</w:t>
            </w:r>
          </w:p>
        </w:tc>
        <w:tc>
          <w:tcPr>
            <w:tcW w:type="dxa" w:w="2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Milestone</w:t>
            </w:r>
          </w:p>
        </w:tc>
        <w:tc>
          <w:tcPr>
            <w:tcW w:type="dxa" w:w="59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Week 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Infrastructure Setup</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Set up beehiiv account, domain (deaddrop.media), YouTube channel, Twitter/X profile, Telegram channel. Deploy n8n workflows on ab-prod. Set up PostgreSQL schema and Redis.</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Week 2–3</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AI Pipeline v1</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Build source monitoring (50 initial RSS feeds). Build Gap Detection scoring system. Build content generation prompts. Test end-to-end with 5 sample stories.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Week 3–4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Content Stockpile</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Write 10–15 newsletter editions. Produce 4–6 YouTube videos. Create 10+ Twitter threads ready to post. Design newsletter template and brand assets.</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Week 4</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Soft Launch</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Start posting Twitter threads (pre-newsletter). Post on Reddit. Begin building audience before the newsletter launches.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Week 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Official Launch</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Launch newsletter with first edition. Publish 3 YouTube videos. Announce across all channels. Activate referral program.</w:t>
            </w:r>
          </w:p>
        </w:tc>
      </w:tr>
      <w:tr>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Week 6–12</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Growth Phase</w:t>
            </w:r>
          </w:p>
        </w:tc>
        <w:tc>
          <w:tcPr>
            <w:tcW w:type="dxa" w:w="59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Publish 3x/week newsletter, 2x/week YouTube, daily Twitter. Iterate on pipeline based on performance. Begin sponsor outreach at 5K subscribers. Optimize video production workflow.</w:t>
            </w:r>
          </w:p>
        </w:tc>
      </w:tr>
    </w:tbl>
    <w:p>
      <w:pPr>
        <w:pBdr>
          <w:bottom w:val="single" w:color="C0392B" w:sz="4" w:space="8"/>
        </w:pBdr>
        <w:spacing w:before="200" w:after="200"/>
      </w:pPr>
    </w:p>
    <w:p>
      <w:pPr>
        <w:pStyle w:val="Heading1"/>
        <w:spacing w:before="300" w:after="150"/>
      </w:pPr>
      <w:r>
        <w:rPr>
          <w:rFonts w:ascii="Arial" w:cs="Arial" w:eastAsia="Arial" w:hAnsi="Arial"/>
        </w:rPr>
        <w:t xml:space="preserve">13.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KPI</w:t>
            </w:r>
          </w:p>
        </w:tc>
        <w:tc>
          <w:tcPr>
            <w:tcW w:type="dxa" w:w="2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(3 mo)</w:t>
            </w:r>
          </w:p>
        </w:tc>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(6 mo)</w:t>
            </w:r>
          </w:p>
        </w:tc>
        <w:tc>
          <w:tcPr>
            <w:tcW w:type="dxa" w:w="23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(12 mo)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Newsletter subscribers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5,000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15,000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50,000</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Newsletter open rate</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&gt;45%</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&gt;42%</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&gt;40%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Newsletter click-through rate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&gt;4%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&gt;3.5%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&gt;3%</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YouTube subscribers</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3,000</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15,000</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75,000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YouTube avg. views/video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5,000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25,000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100,000</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Twitter/X followers</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5,000</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20,000</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75,000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Twitter avg. thread impressions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50K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200K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500K+</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Monthly revenue</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$1,000</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$5,000</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$25,000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Paid premium subscribers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300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1,200</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Publishing cadence (newsletter)</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3x/week</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3x/week</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5x/week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Publishing cadence (YouTube)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2x/week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2x/week</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3x/week</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Content accuracy rate</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&gt;99%</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&gt;99%</w:t>
            </w:r>
          </w:p>
        </w:tc>
        <w:tc>
          <w:tcPr>
            <w:tcW w:type="dxa" w:w="23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&gt;99.5%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Correction/retraction rate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&lt;1%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&lt;1%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&lt;0.5%</w:t>
            </w:r>
          </w:p>
        </w:tc>
      </w:tr>
    </w:tbl>
    <w:p>
      <w:pPr>
        <w:pBdr>
          <w:bottom w:val="single" w:color="C0392B" w:sz="4" w:space="8"/>
        </w:pBdr>
        <w:spacing w:before="200" w:after="200"/>
      </w:pPr>
    </w:p>
    <w:p>
      <w:pPr>
        <w:pStyle w:val="Heading1"/>
        <w:spacing w:before="300" w:after="150"/>
      </w:pPr>
      <w:r>
        <w:rPr>
          <w:rFonts w:ascii="Arial" w:cs="Arial" w:eastAsia="Arial" w:hAnsi="Arial"/>
        </w:rPr>
        <w:t xml:space="preserve">14. Risk Assessment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556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Probability</w:t>
            </w:r>
          </w:p>
        </w:tc>
        <w:tc>
          <w:tcPr>
            <w:tcW w:type="dxa" w:w="1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c>
          <w:tcPr>
            <w:tcW w:type="dxa" w:w="55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Accuracy failure (publishing incorrect information)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Critical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5-point verification protocol. Human review on every piece. Immediate public corrections. Build correction history page.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Conspiratorial perception</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Medium</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High</w:t>
            </w:r>
          </w:p>
        </w:tc>
        <w:tc>
          <w:tcPr>
            <w:tcW w:type="dxa" w:w="5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Strict editorial guidelines. Always cite primary sources. Never use conspiratorial language. Regularly publish stories that challenge popular conspiracies.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Legal risk (defamation, copyright)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Only use public domain or properly licensed assets. Never make claims about individuals without documented evidence. Consult legal if needed for sensitive stories.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AI content quality issues</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Medium</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Medium</w:t>
            </w:r>
          </w:p>
        </w:tc>
        <w:tc>
          <w:tcPr>
            <w:tcW w:type="dxa" w:w="5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Human editorial review on everything. AI generates drafts, human refines. Never publish raw AI output.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Platform dependency (beehiiv, YouTube, Twitter)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Maintain email list as primary asset (portable). Build own website with full archive. Diversify across platforms from day one.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Burnout (solo operation)</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High</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High</w:t>
            </w:r>
          </w:p>
        </w:tc>
        <w:tc>
          <w:tcPr>
            <w:tcW w:type="dxa" w:w="55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Automate as much as possible via pipeline. Set strict publishing cadence (3x/week, not daily). Batch content creation. Consider hiring part-time editor at $10K/month revenue.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Market saturation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Unique positioning (gap detection + verified OSINT). Multi-format approach is hard to replicate. Focus on quality over speed.</w:t>
            </w:r>
          </w:p>
        </w:tc>
      </w:tr>
    </w:tbl>
    <w:p>
      <w:pPr>
        <w:pBdr>
          <w:bottom w:val="single" w:color="C0392B" w:sz="4" w:space="8"/>
        </w:pBdr>
        <w:spacing w:before="200" w:after="200"/>
      </w:pPr>
    </w:p>
    <w:p>
      <w:pPr>
        <w:pStyle w:val="Heading1"/>
        <w:spacing w:before="300" w:after="150"/>
      </w:pPr>
      <w:r>
        <w:rPr>
          <w:rFonts w:ascii="Arial" w:cs="Arial" w:eastAsia="Arial" w:hAnsi="Arial"/>
        </w:rPr>
        <w:t xml:space="preserve">15. Development Protocol</w:t>
      </w:r>
    </w:p>
    <w:p>
      <w:pPr>
        <w:pStyle w:val="Heading2"/>
        <w:spacing w:before="300" w:after="150"/>
      </w:pPr>
      <w:r>
        <w:rPr>
          <w:rFonts w:ascii="Arial" w:cs="Arial" w:eastAsia="Arial" w:hAnsi="Arial"/>
        </w:rPr>
        <w:t xml:space="preserve">15.1 Repository &amp; Branching</w:t>
      </w:r>
    </w:p>
    <w:p>
      <w:pPr>
        <w:spacing w:after="120"/>
        <w:jc w:val="left"/>
      </w:pPr>
      <w:r>
        <w:rPr>
          <w:rFonts w:ascii="Arial" w:cs="Arial" w:eastAsia="Arial" w:hAnsi="Arial"/>
          <w:color w:val="2C2C2C"/>
          <w:sz w:val="22"/>
          <w:szCs w:val="22"/>
        </w:rPr>
        <w:t xml:space="preserve">Repository: github.com/compubear/dead-drop. Branching strategy: GitHub Flow (main + feature branches). Branch naming: feat/pipeline-gap-detection, fix/rss-parser-timeout, chore/update-deps. All merges via Pull Request with CI passing.</w:t>
      </w:r>
    </w:p>
    <w:p>
      <w:pPr>
        <w:pStyle w:val="Heading2"/>
        <w:spacing w:before="300" w:after="150"/>
      </w:pPr>
      <w:r>
        <w:rPr>
          <w:rFonts w:ascii="Arial" w:cs="Arial" w:eastAsia="Arial" w:hAnsi="Arial"/>
        </w:rPr>
        <w:t xml:space="preserve">15.2 Commit Standards</w:t>
      </w:r>
    </w:p>
    <w:p>
      <w:pPr>
        <w:spacing w:after="120"/>
        <w:jc w:val="left"/>
      </w:pPr>
      <w:r>
        <w:rPr>
          <w:rFonts w:ascii="Arial" w:cs="Arial" w:eastAsia="Arial" w:hAnsi="Arial"/>
          <w:color w:val="2C2C2C"/>
          <w:sz w:val="22"/>
          <w:szCs w:val="22"/>
        </w:rPr>
        <w:t xml:space="preserve">Conventional Commits: feat: add gap detection scoring algorithm, fix: resolve RSS feed timeout for NARA feeds, docs: update pipeline architecture diagram, chore: upgrade Claude API to latest SDK version.</w:t>
      </w:r>
    </w:p>
    <w:p>
      <w:pPr>
        <w:pStyle w:val="Heading2"/>
        <w:spacing w:before="300" w:after="150"/>
      </w:pPr>
      <w:r>
        <w:rPr>
          <w:rFonts w:ascii="Arial" w:cs="Arial" w:eastAsia="Arial" w:hAnsi="Arial"/>
        </w:rPr>
        <w:t xml:space="preserve">15.3 Project Structure</w:t>
      </w:r>
    </w:p>
    <w:p>
      <w:pPr>
        <w:spacing w:after="120"/>
        <w:jc w:val="left"/>
      </w:pPr>
      <w:r>
        <w:rPr>
          <w:rFonts w:ascii="Arial" w:cs="Arial" w:eastAsia="Arial" w:hAnsi="Arial"/>
          <w:color w:val="2C2C2C"/>
          <w:sz w:val="22"/>
          <w:szCs w:val="22"/>
        </w:rPr>
        <w:t xml:space="preserve">dead-drop/ │ ├─ pipeline/ (Python — source monitoring, gap detection, content generation) │ ├─ video/ (Python — MoviePy video assembly, FFmpeg processing) │ ├─ web/ (Next.js — landing page, archive, subscriber capture) │ ├─ n8n/ (workflow JSON exports, backup configs) │ ├─ scripts/ (deploy.sh, rollback.sh, backup scripts) │ ├─ config/ (.env.example, source feeds YAML, prompt templates) │ ├─ tests/ (unit, integration, smoke tests) │ └─ docs/ (PRD, architecture diagrams, editorial guidelines)</w:t>
      </w:r>
    </w:p>
    <w:p>
      <w:pPr>
        <w:pStyle w:val="Heading2"/>
        <w:spacing w:before="300" w:after="150"/>
      </w:pPr>
      <w:r>
        <w:rPr>
          <w:rFonts w:ascii="Arial" w:cs="Arial" w:eastAsia="Arial" w:hAnsi="Arial"/>
        </w:rPr>
        <w:t xml:space="preserve">15.4 Coding Standards</w:t>
      </w:r>
    </w:p>
    <w:p>
      <w:pPr>
        <w:spacing w:after="120"/>
        <w:jc w:val="left"/>
      </w:pPr>
      <w:r>
        <w:rPr>
          <w:rFonts w:ascii="Arial" w:cs="Arial" w:eastAsia="Arial" w:hAnsi="Arial"/>
          <w:color w:val="2C2C2C"/>
          <w:sz w:val="22"/>
          <w:szCs w:val="22"/>
        </w:rPr>
        <w:t xml:space="preserve">Python (pipeline, video): Ruff for linting, mypy for type checking, Black for formatting. JavaScript/TypeScript (web): Prettier + ESLint. All functions must have docstrings/JSDoc. Type hints required for Python, TypeScript strict mode for web.</w:t>
      </w:r>
    </w:p>
    <w:p>
      <w:pPr>
        <w:pStyle w:val="Heading2"/>
        <w:spacing w:before="300" w:after="150"/>
      </w:pPr>
      <w:r>
        <w:rPr>
          <w:rFonts w:ascii="Arial" w:cs="Arial" w:eastAsia="Arial" w:hAnsi="Arial"/>
        </w:rPr>
        <w:t xml:space="preserve">15.5 Testing</w:t>
      </w:r>
    </w:p>
    <w:p>
      <w:pPr>
        <w:spacing w:after="120"/>
        <w:jc w:val="left"/>
      </w:pPr>
      <w:r>
        <w:rPr>
          <w:rFonts w:ascii="Arial" w:cs="Arial" w:eastAsia="Arial" w:hAnsi="Arial"/>
          <w:color w:val="2C2C2C"/>
          <w:sz w:val="22"/>
          <w:szCs w:val="22"/>
        </w:rPr>
        <w:t xml:space="preserve">Test pyramid: Unit tests (pytest) for scoring algorithms, content parsers, and source fetchers. Integration tests for API calls (Claude, ElevenLabs, Twitter). Smoke tests for deployment verification (health endpoints, pipeline execution). E2E tests for full pipeline run (source → gap detection → content generation → output). Minimum coverage: 80% for pipeline, 60% for web.</w:t>
      </w:r>
    </w:p>
    <w:p>
      <w:pPr>
        <w:pStyle w:val="Heading2"/>
        <w:spacing w:before="300" w:after="150"/>
      </w:pPr>
      <w:r>
        <w:rPr>
          <w:rFonts w:ascii="Arial" w:cs="Arial" w:eastAsia="Arial" w:hAnsi="Arial"/>
        </w:rPr>
        <w:t xml:space="preserve">15.6 CI/CD</w:t>
      </w:r>
    </w:p>
    <w:p>
      <w:pPr>
        <w:spacing w:after="120"/>
        <w:jc w:val="left"/>
      </w:pPr>
      <w:r>
        <w:rPr>
          <w:rFonts w:ascii="Arial" w:cs="Arial" w:eastAsia="Arial" w:hAnsi="Arial"/>
          <w:color w:val="2C2C2C"/>
          <w:sz w:val="22"/>
          <w:szCs w:val="22"/>
        </w:rPr>
        <w:t xml:space="preserve">GitHub Actions: On PR: lint + type check + unit tests. On merge to main: full test suite + deploy to ab-prod. Pipeline: deploy.sh (backup → pull → migrate → restart services → health check → smoke tests → rollback on failure → notify via Telegram).</w:t>
      </w:r>
    </w:p>
    <w:p>
      <w:pPr>
        <w:pStyle w:val="Heading2"/>
        <w:spacing w:before="300" w:after="150"/>
      </w:pPr>
      <w:r>
        <w:rPr>
          <w:rFonts w:ascii="Arial" w:cs="Arial" w:eastAsia="Arial" w:hAnsi="Arial"/>
        </w:rPr>
        <w:t xml:space="preserve">15.7 Deployment</w:t>
      </w:r>
    </w:p>
    <w:p>
      <w:pPr>
        <w:spacing w:after="120"/>
        <w:jc w:val="left"/>
      </w:pPr>
      <w:r>
        <w:rPr>
          <w:rFonts w:ascii="Arial" w:cs="Arial" w:eastAsia="Arial" w:hAnsi="Arial"/>
          <w:color w:val="2C2C2C"/>
          <w:sz w:val="22"/>
          <w:szCs w:val="22"/>
        </w:rPr>
        <w:t xml:space="preserve">All services deployed on ab-prod (Hetzner) using Docker Compose. Services: PostgreSQL, Redis, n8n, Next.js web app, pipeline workers (Python). deploy.sh and rollback.sh scripts follow the standard protocol. .env.example provided with all required environment variables. Logging: structured JSON logs to stdout, collected by Docker logging driver. Monitoring: Uptime Kuma for health checks, Grafana for pipeline metrics.</w:t>
      </w:r>
    </w:p>
    <w:p>
      <w:pPr>
        <w:pStyle w:val="Heading2"/>
        <w:spacing w:before="300" w:after="150"/>
      </w:pPr>
      <w:r>
        <w:rPr>
          <w:rFonts w:ascii="Arial" w:cs="Arial" w:eastAsia="Arial" w:hAnsi="Arial"/>
        </w:rPr>
        <w:t xml:space="preserve">15.8 Makefile</w:t>
      </w:r>
    </w:p>
    <w:p>
      <w:pPr>
        <w:spacing w:after="120"/>
        <w:jc w:val="left"/>
      </w:pPr>
      <w:r>
        <w:rPr>
          <w:rFonts w:ascii="Arial" w:cs="Arial" w:eastAsia="Arial" w:hAnsi="Arial"/>
          <w:color w:val="2C2C2C"/>
          <w:sz w:val="22"/>
          <w:szCs w:val="22"/>
        </w:rPr>
        <w:t xml:space="preserve">Standard targets: make dev (start local development), make test (run full test suite), make lint (run linters), make deploy (production deploy), make rollback (emergency rollback), make pipeline-run (manual pipeline execution), make video-generate STORY_ID=xxx (generate video for specific story).</w:t>
      </w:r>
    </w:p>
    <w:p>
      <w:pPr>
        <w:pBdr>
          <w:bottom w:val="single" w:color="C0392B" w:sz="4" w:space="8"/>
        </w:pBdr>
        <w:spacing w:before="200" w:after="200"/>
      </w:pPr>
    </w:p>
    <w:p>
      <w:pPr>
        <w:pStyle w:val="Heading1"/>
        <w:spacing w:before="300" w:after="150"/>
      </w:pPr>
      <w:r>
        <w:rPr>
          <w:rFonts w:ascii="Arial" w:cs="Arial" w:eastAsia="Arial" w:hAnsi="Arial"/>
        </w:rPr>
        <w:t xml:space="preserve">16. Success Criteria</w:t>
      </w:r>
    </w:p>
    <w:p>
      <w:pPr>
        <w:spacing w:after="120"/>
        <w:jc w:val="left"/>
      </w:pPr>
      <w:r>
        <w:rPr>
          <w:rFonts w:ascii="Arial" w:cs="Arial" w:eastAsia="Arial" w:hAnsi="Arial"/>
          <w:color w:val="2C2C2C"/>
          <w:sz w:val="22"/>
          <w:szCs w:val="22"/>
        </w:rPr>
        <w:t xml:space="preserve">Dead Drop is considered successful when it meets the following criteria within 18 months of launch:</w:t>
      </w:r>
    </w:p>
    <w:p>
      <w:pPr>
        <w:pStyle w:val="ListParagraph"/>
        <w:numPr>
          <w:ilvl w:val="0"/>
          <w:numId w:val="11"/>
        </w:numPr>
        <w:spacing w:after="60"/>
      </w:pPr>
      <w:r>
        <w:rPr>
          <w:rFonts w:ascii="Arial" w:cs="Arial" w:eastAsia="Arial" w:hAnsi="Arial"/>
          <w:color w:val="2C2C2C"/>
          <w:sz w:val="22"/>
          <w:szCs w:val="22"/>
        </w:rPr>
        <w:t xml:space="preserve">50,000+ newsletter subscribers with &gt;40% open rate</w:t>
      </w:r>
    </w:p>
    <w:p>
      <w:pPr>
        <w:pStyle w:val="ListParagraph"/>
        <w:numPr>
          <w:ilvl w:val="0"/>
          <w:numId w:val="11"/>
        </w:numPr>
        <w:spacing w:after="60"/>
      </w:pPr>
      <w:r>
        <w:rPr>
          <w:rFonts w:ascii="Arial" w:cs="Arial" w:eastAsia="Arial" w:hAnsi="Arial"/>
          <w:color w:val="2C2C2C"/>
          <w:sz w:val="22"/>
          <w:szCs w:val="22"/>
        </w:rPr>
        <w:t xml:space="preserve">75,000+ YouTube subscribers with consistent 50K+ views per video</w:t>
      </w:r>
    </w:p>
    <w:p>
      <w:pPr>
        <w:pStyle w:val="ListParagraph"/>
        <w:numPr>
          <w:ilvl w:val="0"/>
          <w:numId w:val="11"/>
        </w:numPr>
        <w:spacing w:after="60"/>
      </w:pPr>
      <w:r>
        <w:rPr>
          <w:rFonts w:ascii="Arial" w:cs="Arial" w:eastAsia="Arial" w:hAnsi="Arial"/>
          <w:color w:val="2C2C2C"/>
          <w:sz w:val="22"/>
          <w:szCs w:val="22"/>
        </w:rPr>
        <w:t xml:space="preserve">$30,000+/month in combined revenue (sponsorships + premium + YouTube + affiliates)</w:t>
      </w:r>
    </w:p>
    <w:p>
      <w:pPr>
        <w:pStyle w:val="ListParagraph"/>
        <w:numPr>
          <w:ilvl w:val="0"/>
          <w:numId w:val="11"/>
        </w:numPr>
        <w:spacing w:after="60"/>
      </w:pPr>
      <w:r>
        <w:rPr>
          <w:rFonts w:ascii="Arial" w:cs="Arial" w:eastAsia="Arial" w:hAnsi="Arial"/>
          <w:color w:val="2C2C2C"/>
          <w:sz w:val="22"/>
          <w:szCs w:val="22"/>
        </w:rPr>
        <w:t xml:space="preserve">Zero major accuracy scandals or retractions of core claims</w:t>
      </w:r>
    </w:p>
    <w:p>
      <w:pPr>
        <w:pStyle w:val="ListParagraph"/>
        <w:numPr>
          <w:ilvl w:val="0"/>
          <w:numId w:val="11"/>
        </w:numPr>
        <w:spacing w:after="60"/>
      </w:pPr>
      <w:r>
        <w:rPr>
          <w:rFonts w:ascii="Arial" w:cs="Arial" w:eastAsia="Arial" w:hAnsi="Arial"/>
          <w:color w:val="2C2C2C"/>
          <w:sz w:val="22"/>
          <w:szCs w:val="22"/>
        </w:rPr>
        <w:t xml:space="preserve">Recognition / citation by at least 3 established media outlets or academic publications</w:t>
      </w:r>
    </w:p>
    <w:p>
      <w:pPr>
        <w:pStyle w:val="ListParagraph"/>
        <w:numPr>
          <w:ilvl w:val="0"/>
          <w:numId w:val="11"/>
        </w:numPr>
        <w:spacing w:after="60"/>
      </w:pPr>
      <w:r>
        <w:rPr>
          <w:rFonts w:ascii="Arial" w:cs="Arial" w:eastAsia="Arial" w:hAnsi="Arial"/>
          <w:color w:val="2C2C2C"/>
          <w:sz w:val="22"/>
          <w:szCs w:val="22"/>
        </w:rPr>
        <w:t xml:space="preserve">Pipeline processes 100+ sources daily and surfaces 10+ gap stories per week with minimal manual intervention</w:t>
      </w:r>
    </w:p>
    <w:p>
      <w:pPr>
        <w:pStyle w:val="ListParagraph"/>
        <w:numPr>
          <w:ilvl w:val="0"/>
          <w:numId w:val="11"/>
        </w:numPr>
        <w:spacing w:after="60"/>
      </w:pPr>
      <w:r>
        <w:rPr>
          <w:rFonts w:ascii="Arial" w:cs="Arial" w:eastAsia="Arial" w:hAnsi="Arial"/>
          <w:color w:val="2C2C2C"/>
          <w:sz w:val="22"/>
          <w:szCs w:val="22"/>
        </w:rPr>
        <w:t xml:space="preserve">Video production pipeline: &lt;2 hours from approved script to published video</w:t>
      </w:r>
    </w:p>
    <w:p>
      <w:pPr>
        <w:pStyle w:val="ListParagraph"/>
        <w:numPr>
          <w:ilvl w:val="0"/>
          <w:numId w:val="11"/>
        </w:numPr>
        <w:spacing w:after="60"/>
      </w:pPr>
      <w:r>
        <w:rPr>
          <w:rFonts w:ascii="Arial" w:cs="Arial" w:eastAsia="Arial" w:hAnsi="Arial"/>
          <w:color w:val="2C2C2C"/>
          <w:sz w:val="22"/>
          <w:szCs w:val="22"/>
        </w:rPr>
        <w:t xml:space="preserve">The founder can operate the entire platform in &lt;25 hours/week due to automation</w:t>
      </w:r>
    </w:p>
    <w:p>
      <w:pPr>
        <w:pBdr>
          <w:bottom w:val="single" w:color="C0392B" w:sz="4" w:space="8"/>
        </w:pBdr>
        <w:spacing w:before="200" w:after="200"/>
      </w:pPr>
    </w:p>
    <w:p>
      <w:pPr>
        <w:pStyle w:val="Heading1"/>
        <w:spacing w:before="300" w:after="150"/>
      </w:pPr>
      <w:r>
        <w:rPr>
          <w:rFonts w:ascii="Arial" w:cs="Arial" w:eastAsia="Arial" w:hAnsi="Arial"/>
        </w:rPr>
        <w:t xml:space="preserve">Appendix A: Initial Source Feed List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776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Intelligence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CIA FOIA Electronic Reading Room, NSA Declassified, The Black Vault, Cryptome, Intelligence Online, The Intercept, SpyTalk (Substack)</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Conflicts</w:t>
            </w:r>
          </w:p>
        </w:tc>
        <w:tc>
          <w:tcPr>
            <w:tcW w:type="dxa" w:w="7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ACLED, SIPRI, UN OCHA, Congressional Research Service, Janes, Defense One, War on the Rocks, The War Zone, Oryx (equipment losses)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AI/Tech</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ArXiv (cs.AI, cs.LG, cs.CL), NIST AI, EU AI Act tracker, CSET Georgetown, AI Incident Database, LessWrong, Alignment Forum</w:t>
            </w:r>
          </w:p>
        </w:tc>
      </w:tr>
      <w:tr>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Cyber</w:t>
            </w:r>
          </w:p>
        </w:tc>
        <w:tc>
          <w:tcPr>
            <w:tcW w:type="dxa" w:w="776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color w:val="2C2C2C"/>
                <w:sz w:val="20"/>
                <w:szCs w:val="20"/>
              </w:rPr>
              <w:t xml:space="preserve">CISA Advisories, NIST NVD, Mandiant Blog, CrowdStrike Intel, Citizen Lab, Krebs on Security, The Record, BleepingComputer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Historical</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C2C2C"/>
                <w:sz w:val="20"/>
                <w:szCs w:val="20"/>
              </w:rPr>
              <w:t xml:space="preserve">NARA, Arolsen Archives, Yad Vashem, UK National Archives, Bundesarchiv, Wilson Center Digital Archive, Cold War International History Project</w:t>
            </w:r>
          </w:p>
        </w:tc>
      </w:tr>
    </w:tbl>
    <w:p>
      <w:pPr>
        <w:spacing w:before="200"/>
      </w:pPr>
    </w:p>
    <w:p>
      <w:pPr>
        <w:pStyle w:val="Heading1"/>
        <w:spacing w:before="300" w:after="150"/>
      </w:pPr>
      <w:r>
        <w:rPr>
          <w:rFonts w:ascii="Arial" w:cs="Arial" w:eastAsia="Arial" w:hAnsi="Arial"/>
        </w:rPr>
        <w:t xml:space="preserve">Appendix B: Sample Newsletter Edition Structure</w:t>
      </w:r>
    </w:p>
    <w:p>
      <w:pPr>
        <w:pStyle w:val="ListParagraph"/>
        <w:numPr>
          <w:ilvl w:val="0"/>
          <w:numId w:val="12"/>
        </w:numPr>
        <w:spacing w:after="60"/>
      </w:pPr>
      <w:r>
        <w:rPr>
          <w:rFonts w:ascii="Arial" w:cs="Arial" w:eastAsia="Arial" w:hAnsi="Arial"/>
          <w:color w:val="2C2C2C"/>
          <w:sz w:val="22"/>
          <w:szCs w:val="22"/>
        </w:rPr>
        <w:t xml:space="preserve">Header: Dead Drop logo + edition number + date + tagline</w:t>
      </w:r>
    </w:p>
    <w:p>
      <w:pPr>
        <w:pStyle w:val="ListParagraph"/>
        <w:numPr>
          <w:ilvl w:val="0"/>
          <w:numId w:val="12"/>
        </w:numPr>
        <w:spacing w:after="60"/>
      </w:pPr>
      <w:r>
        <w:rPr>
          <w:rFonts w:ascii="Arial" w:cs="Arial" w:eastAsia="Arial" w:hAnsi="Arial"/>
          <w:color w:val="2C2C2C"/>
          <w:sz w:val="22"/>
          <w:szCs w:val="22"/>
        </w:rPr>
        <w:t xml:space="preserve">Sponsor placement (primary): Logo + 2-line description + CTA link</w:t>
      </w:r>
    </w:p>
    <w:p>
      <w:pPr>
        <w:pStyle w:val="ListParagraph"/>
        <w:numPr>
          <w:ilvl w:val="0"/>
          <w:numId w:val="12"/>
        </w:numPr>
        <w:spacing w:after="60"/>
      </w:pPr>
      <w:r>
        <w:rPr>
          <w:rFonts w:ascii="Arial" w:cs="Arial" w:eastAsia="Arial" w:hAnsi="Arial"/>
          <w:color w:val="2C2C2C"/>
          <w:sz w:val="22"/>
          <w:szCs w:val="22"/>
        </w:rPr>
        <w:t xml:space="preserve">Lead Story (Pillar rotation): 800–1,200 words with sources, pull quotes, and inline links to primary documents</w:t>
      </w:r>
    </w:p>
    <w:p>
      <w:pPr>
        <w:pStyle w:val="ListParagraph"/>
        <w:numPr>
          <w:ilvl w:val="0"/>
          <w:numId w:val="12"/>
        </w:numPr>
        <w:spacing w:after="60"/>
      </w:pPr>
      <w:r>
        <w:rPr>
          <w:rFonts w:ascii="Arial" w:cs="Arial" w:eastAsia="Arial" w:hAnsi="Arial"/>
          <w:color w:val="2C2C2C"/>
          <w:sz w:val="22"/>
          <w:szCs w:val="22"/>
        </w:rPr>
        <w:t xml:space="preserve">The Briefing (3–4 short items): 150–200 words each covering other gap stories from the week. Each links to a source.</w:t>
      </w:r>
    </w:p>
    <w:p>
      <w:pPr>
        <w:pStyle w:val="ListParagraph"/>
        <w:numPr>
          <w:ilvl w:val="0"/>
          <w:numId w:val="12"/>
        </w:numPr>
        <w:spacing w:after="60"/>
      </w:pPr>
      <w:r>
        <w:rPr>
          <w:rFonts w:ascii="Arial" w:cs="Arial" w:eastAsia="Arial" w:hAnsi="Arial"/>
          <w:color w:val="2C2C2C"/>
          <w:sz w:val="22"/>
          <w:szCs w:val="22"/>
        </w:rPr>
        <w:t xml:space="preserve">From the Archives: One historical story with modern relevance (200–400 words)</w:t>
      </w:r>
    </w:p>
    <w:p>
      <w:pPr>
        <w:pStyle w:val="ListParagraph"/>
        <w:numPr>
          <w:ilvl w:val="0"/>
          <w:numId w:val="12"/>
        </w:numPr>
        <w:spacing w:after="60"/>
      </w:pPr>
      <w:r>
        <w:rPr>
          <w:rFonts w:ascii="Arial" w:cs="Arial" w:eastAsia="Arial" w:hAnsi="Arial"/>
          <w:color w:val="2C2C2C"/>
          <w:sz w:val="22"/>
          <w:szCs w:val="22"/>
        </w:rPr>
        <w:t xml:space="preserve">The Signal: 3 data points or stats from the week that didn’t get enough attention (50 words each)</w:t>
      </w:r>
    </w:p>
    <w:p>
      <w:pPr>
        <w:pStyle w:val="ListParagraph"/>
        <w:numPr>
          <w:ilvl w:val="0"/>
          <w:numId w:val="12"/>
        </w:numPr>
        <w:spacing w:after="60"/>
      </w:pPr>
      <w:r>
        <w:rPr>
          <w:rFonts w:ascii="Arial" w:cs="Arial" w:eastAsia="Arial" w:hAnsi="Arial"/>
          <w:color w:val="2C2C2C"/>
          <w:sz w:val="22"/>
          <w:szCs w:val="22"/>
        </w:rPr>
        <w:t xml:space="preserve">Sponsor placement (secondary): Text-only mention with link</w:t>
      </w:r>
    </w:p>
    <w:p>
      <w:pPr>
        <w:pStyle w:val="ListParagraph"/>
        <w:numPr>
          <w:ilvl w:val="0"/>
          <w:numId w:val="12"/>
        </w:numPr>
        <w:spacing w:after="60"/>
      </w:pPr>
      <w:r>
        <w:rPr>
          <w:rFonts w:ascii="Arial" w:cs="Arial" w:eastAsia="Arial" w:hAnsi="Arial"/>
          <w:color w:val="2C2C2C"/>
          <w:sz w:val="22"/>
          <w:szCs w:val="22"/>
        </w:rPr>
        <w:t xml:space="preserve">Footer: Subscribe CTA, referral program prompt, social links, unsubscribe</w:t>
      </w:r>
    </w:p>
    <w:p>
      <w:pPr>
        <w:spacing w:before="200"/>
      </w:pPr>
    </w:p>
    <w:p>
      <w:pPr>
        <w:pBdr>
          <w:top w:val="single" w:color="C0392B" w:sz="6" w:space="8"/>
        </w:pBdr>
        <w:spacing w:before="400"/>
        <w:jc w:val="center"/>
      </w:pPr>
      <w:r>
        <w:rPr>
          <w:rFonts w:ascii="Arial" w:cs="Arial" w:eastAsia="Arial" w:hAnsi="Arial"/>
          <w:b/>
          <w:bCs/>
          <w:color w:val="7F8C8D"/>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CF0F1" w:sz="2" w:space="4"/>
      </w:pBdr>
      <w:jc w:val="center"/>
    </w:pPr>
    <w:r>
      <w:rPr>
        <w:rFonts w:ascii="Arial" w:cs="Arial" w:eastAsia="Arial" w:hAnsi="Arial"/>
        <w:color w:val="7F8C8D"/>
        <w:sz w:val="16"/>
        <w:szCs w:val="16"/>
      </w:rPr>
      <w:t xml:space="preserve">WebXL Digital Solutions  |  CONFIDENTIAL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pPr>
    <w:r>
      <w:rPr>
        <w:rFonts w:ascii="Arial" w:cs="Arial" w:eastAsia="Arial" w:hAnsi="Arial"/>
        <w:b/>
        <w:bCs/>
        <w:color w:val="C0392B"/>
        <w:sz w:val="18"/>
        <w:szCs w:val="18"/>
      </w:rPr>
      <w:t xml:space="preserve">DEAD DROP</w:t>
    </w:r>
    <w:r>
      <w:rPr>
        <w:rFonts w:ascii="Arial" w:cs="Arial" w:eastAsia="Arial" w:hAnsi="Arial"/>
        <w:color w:val="7F8C8D"/>
        <w:sz w:val="16"/>
        <w:szCs w:val="16"/>
      </w:rPr>
      <w:t xml:space="preserve">  |  Product Requirements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9"/>
    <w:lvlOverride w:ilvl="0">
      <w:startOverride w:val="1"/>
    </w:lvlOverride>
  </w:num>
  <w:num w:numId="3">
    <w:abstractNumId w:val="10"/>
    <w:lvlOverride w:ilvl="0">
      <w:startOverride w:val="1"/>
    </w:lvlOverride>
  </w:num>
  <w:num w:numId="4">
    <w:abstractNumId w:val="4"/>
    <w:lvlOverride w:ilvl="0">
      <w:startOverride w:val="1"/>
    </w:lvlOverride>
  </w:num>
  <w:num w:numId="5">
    <w:abstractNumId w:val="5"/>
    <w:lvlOverride w:ilvl="0">
      <w:startOverride w:val="1"/>
    </w:lvlOverride>
  </w:num>
  <w:num w:numId="6">
    <w:abstractNumId w:val="11"/>
    <w:lvlOverride w:ilvl="0">
      <w:startOverride w:val="1"/>
    </w:lvlOverride>
  </w:num>
  <w:num w:numId="7">
    <w:abstractNumId w:val="12"/>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13"/>
    <w:lvlOverride w:ilvl="0">
      <w:startOverride w:val="1"/>
    </w:lvlOverride>
  </w:num>
  <w:num w:numId="12">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0392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1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2026-03-09T22:36:11.719Z</dcterms:created>
  <dcterms:modified xsi:type="dcterms:W3CDTF">2026-03-09T22:36:11.720Z</dcterms:modified>
</cp:coreProperties>
</file>

<file path=docProps/custom.xml><?xml version="1.0" encoding="utf-8"?>
<Properties xmlns="http://schemas.openxmlformats.org/officeDocument/2006/custom-properties" xmlns:vt="http://schemas.openxmlformats.org/officeDocument/2006/docPropsVTypes"/>
</file>