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DESIGN &amp; FEATURE SPECIFICATION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BFT Selection Workspace</w:t>
      </w:r>
    </w:p>
    <w:p>
      <w:pPr>
        <w:spacing w:before="0" w:after="280"/>
      </w:pPr>
      <w:r>
        <w:rPr>
          <w:rFonts w:ascii="Calibri" w:hAnsi="Calibri"/>
          <w:color w:val="5F6B77"/>
          <w:sz w:val="26"/>
        </w:rPr>
        <w:t>Transparent, high-control bundle composition for developers, writers, and mixed-content teams</w:t>
      </w:r>
    </w:p>
    <w:p>
      <w:pPr>
        <w:spacing w:before="0" w:after="40" w:line="240" w:lineRule="auto"/>
      </w:pPr>
      <w:r>
        <w:rPr>
          <w:rFonts w:ascii="Calibri" w:hAnsi="Calibri"/>
          <w:b/>
          <w:color w:val="17212B"/>
          <w:sz w:val="21"/>
        </w:rPr>
        <w:t xml:space="preserve">Status: </w:t>
      </w:r>
      <w:r>
        <w:rPr>
          <w:rFonts w:ascii="Calibri" w:hAnsi="Calibri"/>
          <w:color w:val="17212B"/>
          <w:sz w:val="21"/>
        </w:rPr>
        <w:t>Draft for Ringo / George / John design review</w:t>
      </w:r>
    </w:p>
    <w:p>
      <w:pPr>
        <w:spacing w:before="0" w:after="40" w:line="240" w:lineRule="auto"/>
      </w:pPr>
      <w:r>
        <w:rPr>
          <w:rFonts w:ascii="Calibri" w:hAnsi="Calibri"/>
          <w:b/>
          <w:color w:val="17212B"/>
          <w:sz w:val="21"/>
        </w:rPr>
        <w:t xml:space="preserve">Prepared by: </w:t>
      </w:r>
      <w:r>
        <w:rPr>
          <w:rFonts w:ascii="Calibri" w:hAnsi="Calibri"/>
          <w:color w:val="17212B"/>
          <w:sz w:val="21"/>
        </w:rPr>
        <w:t>Paul, Lead Analyst</w:t>
      </w:r>
    </w:p>
    <w:p>
      <w:pPr>
        <w:spacing w:before="0" w:after="40" w:line="240" w:lineRule="auto"/>
      </w:pPr>
      <w:r>
        <w:rPr>
          <w:rFonts w:ascii="Calibri" w:hAnsi="Calibri"/>
          <w:b/>
          <w:color w:val="17212B"/>
          <w:sz w:val="21"/>
        </w:rPr>
        <w:t xml:space="preserve">Date: </w:t>
      </w:r>
      <w:r>
        <w:rPr>
          <w:rFonts w:ascii="Calibri" w:hAnsi="Calibri"/>
          <w:color w:val="17212B"/>
          <w:sz w:val="21"/>
        </w:rPr>
        <w:t>25 August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17212B"/>
          <w:sz w:val="21"/>
        </w:rPr>
        <w:t xml:space="preserve">Current baseline: </w:t>
      </w:r>
      <w:r>
        <w:rPr>
          <w:rFonts w:ascii="Calibri" w:hAnsi="Calibri"/>
          <w:color w:val="17212B"/>
          <w:sz w:val="21"/>
        </w:rPr>
        <w:t>BFT v2.1.112 (Build 112)</w:t>
      </w:r>
    </w:p>
    <w:p>
      <w:pPr>
        <w:spacing w:before="0" w:after="40" w:line="240" w:lineRule="auto"/>
      </w:pPr>
      <w:r>
        <w:rPr>
          <w:rFonts w:ascii="Calibri" w:hAnsi="Calibri"/>
          <w:b/>
          <w:color w:val="17212B"/>
          <w:sz w:val="21"/>
        </w:rPr>
        <w:t xml:space="preserve">Proposed target: </w:t>
      </w:r>
      <w:r>
        <w:rPr>
          <w:rFonts w:ascii="Calibri" w:hAnsi="Calibri"/>
          <w:color w:val="17212B"/>
          <w:sz w:val="21"/>
        </w:rPr>
        <w:t>BFT v2.2, delivered through governed work packages</w:t>
      </w:r>
    </w:p>
    <w:p>
      <w:pPr>
        <w:spacing w:before="180" w:after="280"/>
        <w:pBdr>
          <w:bottom w:val="single" w:sz="12" w:space="3" w:color="2E74B5"/>
        </w:pBdr>
      </w:pPr>
    </w:p>
    <w:p>
      <w:pPr>
        <w:spacing w:before="100" w:after="160" w:line="276" w:lineRule="auto"/>
        <w:ind w:left="173" w:right="173"/>
        <w:shd w:fill="EAF3FA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Recommendation: </w:t>
      </w:r>
      <w:r>
        <w:rPr>
          <w:rFonts w:ascii="Calibri" w:hAnsi="Calibri"/>
          <w:color w:val="17212B"/>
          <w:sz w:val="21"/>
        </w:rPr>
        <w:t>Replace the flat checked-file list with one shared Selection Workspace and SelectionPlan engine. Planning must classify paths without reading content; every included or excluded result must expose its reason; previews must update incrementally from a cache; and UI and CLI must consume the same ordered rules, groups, detectors, and overrides.</w:t>
      </w:r>
    </w:p>
    <w:p>
      <w:pPr>
        <w:pStyle w:val="Heading1"/>
        <w:keepNext/>
      </w:pPr>
      <w:r>
        <w:t>1. Decision summary</w:t>
      </w:r>
    </w:p>
    <w:p>
      <w:pPr/>
      <w:r>
        <w:t>The screenshot is evidence of a broader control and trust problem. BFT reports 4,084 source files and includes files under .venv312/Lib/site-packages because the current virtual-environment rule names .venv literally. The interface then presents thousands of files as one flat list, leaving the user to repair discovery one file at a time.</w:t>
      </w:r>
    </w:p>
    <w:p>
      <w:pPr/>
      <w:r>
        <w:t>The second issue is architectural: selection changes and content generation are coupled. With auto-preview enabled, unchecking one item calls create_manifest() again for the entire remaining selection. The visible checkbox changes quickly, but the expensive read/encode/checksum work restarts even when all other files are unchanged.</w:t>
      </w:r>
    </w:p>
    <w:p>
      <w:pPr/>
      <w:r>
        <w:t>The proposed design separates three jobs that are currently entangled: classify paths, express user intent, and read bundle content. That separation provides the control requested here without trading away BFT's established safety, determinism, cancellation, or governed-delivery model.</w:t>
      </w:r>
    </w:p>
    <w:p>
      <w:pPr>
        <w:pStyle w:val="Heading2"/>
        <w:keepNext/>
      </w:pPr>
      <w:r>
        <w:t>1.1 The decision in one 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420"/>
        <w:gridCol w:w="424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 area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Proposed direction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Discovery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Metadata-first scan plus typed detectors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Find .venv312 by signature and prune before descent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Selection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Ordered rules plus explicit path/folder overrides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Fast bulk control with deterministic precedence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Transparency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Decision reason and rule chain for every path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No silent exclusion or unexplained inclusion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Organization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User-defined groups independent of include/exclude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Developers and authors can impose different bundle order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Preview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Incremental manifest cache with 250 ms debounce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One checkbox never rereads every unchanged file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Surfaces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One SelectionPlan in core, consumed by UI and CLI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Eliminates policy drift between adapters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Evidence and problem definition</w:t>
      </w:r>
    </w:p>
    <w:p>
      <w:pPr>
        <w:pStyle w:val="Heading2"/>
        <w:keepNext/>
      </w:pPr>
      <w:r>
        <w:t>2.1 What the current implementation does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60"/>
        <w:gridCol w:w="3650"/>
        <w:gridCol w:w="3350"/>
      </w:tblGrid>
      <w:tr>
        <w:trPr>
          <w:cantSplit/>
          <w:tblHeader w:val="true"/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Observed behavior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Evidence in current baseline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Consequence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GUI bypasses configured selection policy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bundle_frame.py:72 constructs BundleCreator() directly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GUI and CLI can classify the same tree differently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Environment names are literal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writer.py:618 defaults include **/.venv/**, not .venv312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Named environments leak into the candidate set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CLI flags replace defaults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cli.py:309-310 selects command-line lists instead of configured lists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One custom exclusion can discard baseline safety rules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Every change rebuilds preview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bundle_frame.py:522-570 calls _update_preview() then create_manifest(selected_files)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All selected files are reread after a single toggle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Directory pruning is literal-name based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writer.py:88 and :761 derive a set of exact directory names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 naive .venv* glob filters late and loses the performance benefit</w:t>
            </w:r>
          </w:p>
        </w:tc>
      </w:tr>
    </w:tbl>
    <w:p>
      <w:pPr>
        <w:spacing w:after="0"/>
      </w:pPr>
    </w:p>
    <w:p>
      <w:pPr/>
      <w:r>
        <w:t>A one-line deny glob would treat the symptom but not the design. **/.venv*/** would match more names, yet the current prunable_dir_names() contract deliberately rejects wildcard directory segments. BFT would still descend through the environment and discard its files later. The proper fix is a cheap directory classifier that can prove a Python environment at the directory boundary (for example, pyvenv.cfg plus the expected interpreter layout) and prune it before walking site-packages.</w:t>
      </w:r>
    </w:p>
    <w:p>
      <w:pPr>
        <w:pStyle w:val="Heading2"/>
        <w:keepNext/>
      </w:pPr>
      <w:r>
        <w:t>2.2 User costs</w:t>
      </w:r>
    </w:p>
    <w:p>
      <w:pPr>
        <w:pStyle w:val="ListBullet"/>
      </w:pPr>
      <w:r>
        <w:t>High noise: users cannot tell whether a folder is included because of a default, a rule, or a manual checkbox.</w:t>
      </w:r>
    </w:p>
    <w:p>
      <w:pPr>
        <w:pStyle w:val="ListBullet"/>
      </w:pPr>
      <w:r>
        <w:t>Slow correction: excluding a category means locating and toggling many individual files or editing governed configuration outside the GUI.</w:t>
      </w:r>
    </w:p>
    <w:p>
      <w:pPr>
        <w:pStyle w:val="ListBullet"/>
      </w:pPr>
      <w:r>
        <w:t>Low confidence: the interface emphasizes what will be bundled but does not make excluded content, reasons, or conflicts equally inspectable.</w:t>
      </w:r>
    </w:p>
    <w:p>
      <w:pPr>
        <w:pStyle w:val="ListBullet"/>
      </w:pPr>
      <w:r>
        <w:t>Preview churn: repeated full reads make safe exploration feel expensive, discouraging users from refining the selection.</w:t>
      </w:r>
    </w:p>
    <w:p>
      <w:pPr>
        <w:pStyle w:val="ListBullet"/>
      </w:pPr>
      <w:r>
        <w:t>Surface inconsistency: the CLI has include/exclude switches, the GUI has file toggles, and neither presents the same explainable plan.</w:t>
      </w:r>
    </w:p>
    <w:p>
      <w:pPr>
        <w:pStyle w:val="Heading1"/>
        <w:keepNext/>
      </w:pPr>
      <w:r>
        <w:t>3. Users, jobs, and design range</w:t>
      </w:r>
    </w:p>
    <w:p>
      <w:pPr/>
      <w:r>
        <w:t>The feature must not encode “software project” as the universal model. The common job is to assemble a purposeful, reviewable set of files; the categories and ordering differ by user.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260"/>
        <w:gridCol w:w="2840"/>
        <w:gridCol w:w="256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User type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Primary material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Typical intent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Needed control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Application developer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Source, tests, configs, technical docs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Include authored code; exclude environments, caches, generated output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Detectors, extensions, folders, source/test groups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Writer / marketer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Chapters, research, copy, images, exports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Bundle manuscript and campaign inputs in a chosen narrative order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Named groups, ordered sections, media-size rules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Analyst / researcher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Notebooks, data dictionaries, reports, datasets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Include reproducible inputs; exclude derived outputs or sensitive raw data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Size/type rules, explicit blocked paths, selection report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Release / support operator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Logs, configs, diagnostics, selected artifacts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Assemble a precise troubleshooting packet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Time-bounded session overrides and machine-readable plan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Core jobs to be done</w:t>
      </w:r>
    </w:p>
    <w:p>
      <w:pPr>
        <w:pStyle w:val="ListBullet"/>
      </w:pPr>
      <w:r>
        <w:t>Show me the whole selection outcome, not only the files that survived filtering.</w:t>
      </w:r>
    </w:p>
    <w:p>
      <w:pPr>
        <w:pStyle w:val="ListBullet"/>
      </w:pPr>
      <w:r>
        <w:t>Let me include or exclude a folder, category, file type, named group, or individual path in one action.</w:t>
      </w:r>
    </w:p>
    <w:p>
      <w:pPr>
        <w:pStyle w:val="ListBullet"/>
      </w:pPr>
      <w:r>
        <w:t>Tell me exactly why a path is included, excluded, blocked, skipped, or overridden.</w:t>
      </w:r>
    </w:p>
    <w:p>
      <w:pPr>
        <w:pStyle w:val="ListBullet"/>
      </w:pPr>
      <w:r>
        <w:t>Let me reuse a useful selection pattern without changing the governed installation file.</w:t>
      </w:r>
    </w:p>
    <w:p>
      <w:pPr>
        <w:pStyle w:val="ListBullet"/>
      </w:pPr>
      <w:r>
        <w:t>Let me reorganize bundle order without duplicating content or changing inclusion accidentally.</w:t>
      </w:r>
    </w:p>
    <w:p>
      <w:pPr>
        <w:pStyle w:val="ListBullet"/>
      </w:pPr>
      <w:r>
        <w:t>Let me experiment rapidly; do not reread unchanged content after every checkbox.</w:t>
      </w:r>
    </w:p>
    <w:p>
      <w:pPr>
        <w:pStyle w:val="ListBullet"/>
      </w:pPr>
      <w:r>
        <w:t>Give scripts the same power and the same decision report as the desktop interface.</w:t>
      </w:r>
    </w:p>
    <w:p>
      <w:pPr>
        <w:pStyle w:val="Heading1"/>
        <w:keepNext/>
      </w:pPr>
      <w:r>
        <w:t>4. Product principles</w:t>
      </w:r>
    </w:p>
    <w:p>
      <w:pPr/>
      <w:r>
        <w:rPr>
          <w:b/>
        </w:rPr>
        <w:t>Intent before inventory.</w:t>
      </w:r>
      <w:r>
        <w:t xml:space="preserve"> Users begin with a preset or purpose, then refine; they do not begin by repairing a raw filesystem dump.</w:t>
      </w:r>
    </w:p>
    <w:p>
      <w:pPr/>
      <w:r>
        <w:rPr>
          <w:b/>
        </w:rPr>
        <w:t>Explain every decision.</w:t>
      </w:r>
      <w:r>
        <w:t xml:space="preserve"> Every path exposes a winning rule, its layer, and any overridden rules.</w:t>
      </w:r>
    </w:p>
    <w:p>
      <w:pPr/>
      <w:r>
        <w:rPr>
          <w:b/>
        </w:rPr>
        <w:t>Safe, not silent.</w:t>
      </w:r>
      <w:r>
        <w:t xml:space="preserve"> Hard safety blocks remain explicit; ordinary exclusions can be overridden deliberately.</w:t>
      </w:r>
    </w:p>
    <w:p>
      <w:pPr/>
      <w:r>
        <w:rPr>
          <w:b/>
        </w:rPr>
        <w:t>One engine, many adapters.</w:t>
      </w:r>
      <w:r>
        <w:t xml:space="preserve"> Core produces a SelectionPlan; Tkinter and CLI render it without reimplementing precedence.</w:t>
      </w:r>
    </w:p>
    <w:p>
      <w:pPr/>
      <w:r>
        <w:rPr>
          <w:b/>
        </w:rPr>
        <w:t>Grouping is not filtering.</w:t>
      </w:r>
      <w:r>
        <w:t xml:space="preserve"> Groups control comprehension and order. Include/exclude controls membership in the bundle.</w:t>
      </w:r>
    </w:p>
    <w:p>
      <w:pPr/>
      <w:r>
        <w:rPr>
          <w:b/>
        </w:rPr>
        <w:t>Metadata is cheap; content is expensive.</w:t>
      </w:r>
      <w:r>
        <w:t xml:space="preserve"> Scanning and selection use metadata. Content reads happen lazily and incrementally.</w:t>
      </w:r>
    </w:p>
    <w:p>
      <w:pPr/>
      <w:r>
        <w:rPr>
          <w:b/>
        </w:rPr>
        <w:t>Determinism over magic.</w:t>
      </w:r>
      <w:r>
        <w:t xml:space="preserve"> Typed detectors are inspectable and testable. No AI classification is required for v1.</w:t>
      </w:r>
    </w:p>
    <w:p>
      <w:pPr>
        <w:pStyle w:val="Heading1"/>
        <w:keepNext/>
      </w:pPr>
      <w:r>
        <w:t>5. Functional model</w:t>
      </w:r>
    </w:p>
    <w:p>
      <w:pPr>
        <w:pStyle w:val="Heading2"/>
        <w:keepNext/>
      </w:pPr>
      <w:r>
        <w:t>5.1 SelectionPlan: the single source of truth</w:t>
      </w:r>
    </w:p>
    <w:p>
      <w:pPr/>
      <w:r>
        <w:t>A SelectionPlan is an immutable result for a source snapshot and a rule stack. It records candidates, groups, the final decision for each candidate, the full decision chain, aggregate counts, estimated bytes, warnings, pruned roots, and the deterministic output order. Creating a bundle consumes a plan; it does not rediscover policy independently.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4370"/>
        <w:gridCol w:w="2990"/>
      </w:tblGrid>
      <w:tr>
        <w:trPr>
          <w:cantSplit/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Model</w:t>
            </w:r>
          </w:p>
        </w:tc>
        <w:tc>
          <w:tcPr>
            <w:tcW w:type="dxa" w:w="4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Required fields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SelectionRule</w:t>
            </w:r>
          </w:p>
        </w:tc>
        <w:tc>
          <w:tcPr>
            <w:tcW w:type="dxa" w:w="4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id, label, action, matcher, layer, order, enabled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Express an include, exclude, group, or block condition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SelectionDecision</w:t>
            </w:r>
          </w:p>
        </w:tc>
        <w:tc>
          <w:tcPr>
            <w:tcW w:type="dxa" w:w="4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path, state, winning_rule, chain, override, group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Explain one path completely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SelectionGroup</w:t>
            </w:r>
          </w:p>
        </w:tc>
        <w:tc>
          <w:tcPr>
            <w:tcW w:type="dxa" w:w="4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id, label, order, matchers, output_policy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Create user-defined organization without duplicates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SelectionPlan</w:t>
            </w:r>
          </w:p>
        </w:tc>
        <w:tc>
          <w:tcPr>
            <w:tcW w:type="dxa" w:w="4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source_snapshot, decisions, groups, counts, warnings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Authoritative handoff to preview and bundle creation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ContentCacheEntry</w:t>
            </w:r>
          </w:p>
        </w:tc>
        <w:tc>
          <w:tcPr>
            <w:tcW w:type="dxa" w:w="4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path, size, mtime_ns, optional fingerprint, BundleEntry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Reuse unchanged reads inside the current session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Decision states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740"/>
        <w:gridCol w:w="3120"/>
      </w:tblGrid>
      <w:tr>
        <w:trPr>
          <w:cantSplit/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State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User action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Included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Will be read and emitted in the bundle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May exclude or move to a group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Excluded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Matched an ordinary rule or inherited folder 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May override for session or preset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Blocked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Violates a non-overridable safety boundary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Inspect reason; change source/output design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Skipped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Selected but could not be emitted, such as size policy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Change size policy or selection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Unknown</w:t>
            </w:r>
          </w:p>
        </w:tc>
        <w:tc>
          <w:tcPr>
            <w:tcW w:type="dxa" w:w="4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Metadata or detector failed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Resolve warning before final bundle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Typed matchers</w:t>
      </w:r>
    </w:p>
    <w:p>
      <w:pPr/>
      <w:r>
        <w:t>Rules use typed matchers rather than treating every decision as an opaque glob. Globs remain supported, but common high-value cases are first-class and explainable.</w:t>
      </w:r>
    </w:p>
    <w:p>
      <w:pPr>
        <w:pStyle w:val="ListBullet"/>
      </w:pPr>
      <w:r>
        <w:t>Path glob: **/*.py, chapters/**/*.md, exports/**.</w:t>
      </w:r>
    </w:p>
    <w:p>
      <w:pPr>
        <w:pStyle w:val="ListBullet"/>
      </w:pPr>
      <w:r>
        <w:t>Exact path or folder: one user-picked file or subtree.</w:t>
      </w:r>
    </w:p>
    <w:p>
      <w:pPr>
        <w:pStyle w:val="ListBullet"/>
      </w:pPr>
      <w:r>
        <w:t>Extension / content family: source, document, image, archive, binary.</w:t>
      </w:r>
    </w:p>
    <w:p>
      <w:pPr>
        <w:pStyle w:val="ListBullet"/>
      </w:pPr>
      <w:r>
        <w:t>Directory detector: Python environment, Node dependency tree, VCS metadata, tool cache.</w:t>
      </w:r>
    </w:p>
    <w:p>
      <w:pPr>
        <w:pStyle w:val="ListBullet"/>
      </w:pPr>
      <w:r>
        <w:t>Size band: include images below a threshold; exclude large video masters.</w:t>
      </w:r>
    </w:p>
    <w:p>
      <w:pPr>
        <w:pStyle w:val="ListBullet"/>
      </w:pPr>
      <w:r>
        <w:t>Group assignment: first matching group is primary; later matches remain secondary labels only.</w:t>
      </w:r>
    </w:p>
    <w:p>
      <w:pPr>
        <w:pStyle w:val="Heading2"/>
        <w:keepNext/>
      </w:pPr>
      <w:r>
        <w:t>5.4 Python environment detection</w:t>
      </w:r>
    </w:p>
    <w:p>
      <w:pPr>
        <w:spacing w:before="100" w:after="160" w:line="276" w:lineRule="auto"/>
        <w:ind w:left="173" w:right="173"/>
        <w:shd w:fill="FFF5D6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Design requirement: </w:t>
      </w:r>
      <w:r>
        <w:rPr>
          <w:rFonts w:ascii="Calibri" w:hAnsi="Calibri"/>
          <w:color w:val="17212B"/>
          <w:sz w:val="21"/>
        </w:rPr>
        <w:t>Recognize a Python environment regardless of whether the directory is named .venv, .venv312, env-app, or another user-defined name. The classifier must be explainable and cheap enough to run before directory descent.</w:t>
      </w:r>
    </w:p>
    <w:p>
      <w:pPr/>
      <w:r>
        <w:t>The detector should classify a directory as a Python environment when pyvenv.cfg exists and at least one expected interpreter layout is present (Scripts/python*.exe on Windows or bin/python* on POSIX). A well-known-name hint may reduce checks, but the signature is authoritative. The selection report records the detector result and the evidence used. A session-level force include may override the ordinary environment exclusion; hard safety checks still apply.</w:t>
      </w:r>
    </w:p>
    <w:p>
      <w:pPr>
        <w:pStyle w:val="Heading1"/>
        <w:keepNext/>
      </w:pPr>
      <w:r>
        <w:t>6. Rule layers and precedence</w:t>
      </w:r>
    </w:p>
    <w:p>
      <w:pPr/>
      <w:r>
        <w:t>Precedence must be visible and stable. The rule editor displays these layers in the order below, and the inspector shows the complete chain for a selected path.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360"/>
        <w:gridCol w:w="5700"/>
      </w:tblGrid>
      <w:tr>
        <w:trPr>
          <w:cantSplit/>
          <w:tblHeader w:val="true"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Priority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Layer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0 (highest)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Hard safety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Non-overridable: outside base, traversal target, output self-ingestion, invalid/unreadable path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1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Session overrides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Explicit include/exclude on files or folders; reversible and not persisted by default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2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Project rule file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Opt-in shared rules from .bft-selection.json or --rules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3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User preset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Reusable personal rules and groups stored outside governed configuration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4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Shipped preset / detectors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Application development, manuscript, diagnostics, or minimal defaults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5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Governed baseline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Mandatory installed safety defaults and policy invariants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6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Preset base action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Include by default or exclude by default when no rule matches</w:t>
            </w:r>
          </w:p>
        </w:tc>
      </w:tr>
    </w:tbl>
    <w:p>
      <w:pPr>
        <w:spacing w:after="0"/>
      </w:pPr>
    </w:p>
    <w:p>
      <w:pPr/>
      <w:r>
        <w:t>Within one layer, rules are ordered and the last matching include/exclude action wins. Across layers, the higher-priority layer wins. Group assignment is evaluated separately after the final inclusion decision. This gives power users maximum control without hiding what happened.</w:t>
      </w:r>
    </w:p>
    <w:p>
      <w:pPr>
        <w:pStyle w:val="Heading2"/>
        <w:keepNext/>
      </w:pPr>
      <w:r>
        <w:t>6.1 Conflict example</w:t>
      </w:r>
    </w:p>
    <w:p>
      <w:pPr>
        <w:pStyle w:val="BFTCode"/>
        <w:shd w:fill="F2F4F7"/>
      </w:pPr>
      <w:r>
        <w:t>Path: .venv312/Lib/site-packages/pytest/__init__.py</w:t>
        <w:br/>
        <w:t>Governed baseline     include (base action)</w:t>
        <w:br/>
        <w:t>Python env detector   exclude (pyvenv.cfg + Scripts/python.exe)</w:t>
        <w:br/>
        <w:t>User preset           no match</w:t>
        <w:br/>
        <w:t>Session override      include</w:t>
        <w:br/>
        <w:t>FINAL                 INCLUDED — manual override of Python env detector</w:t>
      </w:r>
    </w:p>
    <w:p>
      <w:pPr>
        <w:pStyle w:val="Heading1"/>
        <w:keepNext/>
      </w:pPr>
      <w:r>
        <w:t>7. Desktop UI specification</w:t>
      </w:r>
    </w:p>
    <w:p>
      <w:pPr>
        <w:pStyle w:val="Heading2"/>
        <w:keepNext/>
      </w:pPr>
      <w:r>
        <w:t>7.1 Window structure</w:t>
      </w:r>
    </w:p>
    <w:p>
      <w:pPr/>
      <w:r>
        <w:t>Bundle mode becomes a Selection Workspace. The existing source and create actions remain recognizable, but the center of gravity moves from a flat checklist to a plan with four continuously visible questions: what is included, what is excluded, why, and what will change if I act.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20"/>
        <w:gridCol w:w="3870"/>
        <w:gridCol w:w="3770"/>
      </w:tblGrid>
      <w:tr>
        <w:trPr>
          <w:cantSplit/>
          <w:tblHeader w:val="true"/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Region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Contents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Interaction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Action bar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Source, preset, Rescan, Create Bundle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Changing preset recomputes the plan without reading content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Summary band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Included/excluded/blocked counts, estimated bytes, overrides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Counts update immediately and announce accessibly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Folders &amp; groups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Tri-state folder tree plus user-defined groups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Folder actions create one inherited override, not thousands of toggles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Rules in effect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Ordered active rules with layer and matcher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Edit, enable, reorder, save as preset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Decision list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All / Included / Excluded filters, path search, bulk actions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Selection of a row opens its explanation; checkbox changes inclusion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Inspector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Winning rule, full chain, group, override action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No decision is unexplained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Footer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Cache reuse and pending preview work</w:t>
            </w:r>
          </w:p>
        </w:tc>
        <w:tc>
          <w:tcPr>
            <w:tcW w:type="dxa" w:w="3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Makes performance behavior visible without modal interruption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Selection behavior</w:t>
      </w:r>
    </w:p>
    <w:p>
      <w:pPr>
        <w:pStyle w:val="ListBullet"/>
      </w:pPr>
      <w:r>
        <w:t>Folder checkboxes are tri-state. Checking or unchecking a folder creates one scoped override; descendants remain explainable and reversible.</w:t>
      </w:r>
    </w:p>
    <w:p>
      <w:pPr>
        <w:pStyle w:val="ListBullet"/>
      </w:pPr>
      <w:r>
        <w:t>Tree selection and inclusion state are separate. Arrow keys move focus; Space toggles the focused checkbox; Ctrl+Z / Ctrl+Y operate on the override history.</w:t>
      </w:r>
    </w:p>
    <w:p>
      <w:pPr>
        <w:pStyle w:val="ListBullet"/>
      </w:pPr>
      <w:r>
        <w:t>Bulk actions apply to the current visible result set, with the scope stated before execution (for example, “Exclude 94 visible files”).</w:t>
      </w:r>
    </w:p>
    <w:p>
      <w:pPr>
        <w:pStyle w:val="ListBullet"/>
      </w:pPr>
      <w:r>
        <w:t>A rule badge beside a folder explains why it is excluded (Python env, Rule, Large media, Blocked). Color never carries meaning alone.</w:t>
      </w:r>
    </w:p>
    <w:p>
      <w:pPr>
        <w:pStyle w:val="ListBullet"/>
      </w:pPr>
      <w:r>
        <w:t>Clearing an override restores the underlying rule result; it does not invert the prior action blindly.</w:t>
      </w:r>
    </w:p>
    <w:p>
      <w:pPr>
        <w:pStyle w:val="ListBullet"/>
      </w:pPr>
      <w:r>
        <w:t>Create Bundle opens a final selection review if warnings, blocked candidates, stale files, or manual safety overrides remain.</w:t>
      </w:r>
    </w:p>
    <w:p>
      <w:pPr>
        <w:pStyle w:val="Heading2"/>
        <w:keepNext/>
      </w:pPr>
      <w:r>
        <w:t>7.3 Rule editor</w:t>
      </w:r>
    </w:p>
    <w:p>
      <w:pPr/>
      <w:r>
        <w:t>The rule editor is a focused dialog, not a second application. Each row contains enabled state, action, label, matcher summary, group, and drag/order controls. A live “matches N paths / changes M decisions” preview appears before Apply. Invalid patterns are rejected inline. Saving offers Session only, Update preset, Save as new preset, or Export project rule file.</w:t>
      </w:r>
    </w:p>
    <w:p>
      <w:pPr/>
      <w:r>
        <w:t>The editor must never write bundle_config.json. Governed policy is rendered as a locked layer. Personal presets and UI state live outside the installation root; a shared project rule file is written only through an explicit export action.</w:t>
      </w:r>
    </w:p>
    <w:p>
      <w:pPr>
        <w:pStyle w:val="Heading2"/>
        <w:keepNext/>
      </w:pPr>
      <w:r>
        <w:t>7.4 Review selection report</w:t>
      </w:r>
    </w:p>
    <w:p>
      <w:pPr/>
      <w:r>
        <w:t>The review surface is the transparency contract. It lists aggregate counts by state, rule, group, and file family; pruned directories; manual overrides; skipped/oversized files; and conflicts. Users can export the same report as JSON or text. A pruned environment may be reported as one excluded root with an exact or “not enumerated” descendant count; BFT must not imply it inspected files it intentionally did not walk.</w:t>
      </w:r>
    </w:p>
    <w:p>
      <w:r>
        <w:br w:type="page"/>
      </w:r>
    </w:p>
    <w:p>
      <w:pPr>
        <w:pStyle w:val="Heading1"/>
        <w:keepNext/>
      </w:pPr>
      <w:r>
        <w:t>8. Rendering A — application developer</w:t>
      </w:r>
    </w:p>
    <w:p>
      <w:pPr/>
      <w:r>
        <w:t>The developer view begins with the Application development preset. The folder pane shows authored source and tests as included while .venv312 and .venv are excluded by a signature-based Python environment detector. The selected file's inspector explains the evidence and offers a session override. The footer states that planning did not read file content and shows preview-cache reuse.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73099"/>
            <wp:docPr id="1" name="Picture 1" descr="Bundle File Tool selection workspace for an application developer, showing source and tests included, .venv312 and .venv excluded by the Python environment detector, and an inspector explaining the exclu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er-selection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Application developer selection workspace: environment roots are visible, excluded, and explainable without expanding site-packages.</w:t>
      </w:r>
    </w:p>
    <w:p>
      <w:pPr/>
      <w:r>
        <w:t>This directly addresses the supplied screenshot. The user sees .venv312 as an excluded root instead of thousands of selected site-package files. If the environment genuinely contains material they need, Override for session is available and the resulting exception remains visible in the summary and report.</w:t>
      </w:r>
    </w:p>
    <w:p>
      <w:r>
        <w:br w:type="page"/>
      </w:r>
    </w:p>
    <w:p>
      <w:pPr>
        <w:pStyle w:val="Heading1"/>
        <w:keepNext/>
      </w:pPr>
      <w:r>
        <w:t>9. Rendering B — writer and marketer</w:t>
      </w:r>
    </w:p>
    <w:p>
      <w:pPr/>
      <w:r>
        <w:t>The same interface supports a different mental model without becoming a different product. The Book + campaign preset organizes content into Manuscript, Research, Marketing campaign, and Reference images. Exports, archives, and large video masters are excluded. Group order controls bundle order while inclusion remains independently inspectable.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51387"/>
            <wp:docPr id="2" name="Picture 2" descr="Bundle File Tool selection workspace for a writer and marketer, showing Manuscript, Research, Marketing campaign, and Reference images included as groups, with exports, archives, and video masters exclu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r-selection-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5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Writer and marketer selection workspace: user-defined groups make bundle composition and narrative order explicit.</w:t>
      </w:r>
    </w:p>
    <w:p>
      <w:pPr/>
      <w:r>
        <w:t>A chapter can be moved within the manuscript group or assigned to another group without rereading its contents. The group arrangement supplies a deterministic presentation order: front matter, chapters, research, then campaign material. Existing bundle profiles may keep their transport grammar; ordering is supplied by the manifest sequence and duplicate paths remain prohibited.</w:t>
      </w:r>
    </w:p>
    <w:p>
      <w:pPr>
        <w:pStyle w:val="Heading1"/>
        <w:keepNext/>
      </w:pPr>
      <w:r>
        <w:t>10. Preview and performance contract</w:t>
      </w:r>
    </w:p>
    <w:p>
      <w:pPr>
        <w:pStyle w:val="Heading2"/>
        <w:keepNext/>
      </w:pPr>
      <w:r>
        <w:t>10.1 Separate planning from reading</w:t>
      </w:r>
    </w:p>
    <w:p>
      <w:pPr>
        <w:pStyle w:val="ListNumber"/>
      </w:pPr>
      <w:r>
        <w:t>Scan metadata: normalized relative path, directory identity, size, mtime_ns, file family, and detector evidence.</w:t>
      </w:r>
    </w:p>
    <w:p>
      <w:pPr>
        <w:pStyle w:val="ListNumber"/>
      </w:pPr>
      <w:r>
        <w:t>Compute SelectionPlan: evaluate rules, overrides, groups, counts, and deterministic order without opening file content.</w:t>
      </w:r>
    </w:p>
    <w:p>
      <w:pPr>
        <w:pStyle w:val="ListNumber"/>
      </w:pPr>
      <w:r>
        <w:t>Build preview incrementally: reuse cached BundleEntry objects for unchanged included files; read only newly included or changed files.</w:t>
      </w:r>
    </w:p>
    <w:p>
      <w:pPr>
        <w:pStyle w:val="ListNumber"/>
      </w:pPr>
      <w:r>
        <w:t>Finalize bundle: re-stat candidates, invalidate stale cache entries, read remaining changes, run integrity gates, then format once.</w:t>
      </w:r>
    </w:p>
    <w:p>
      <w:pPr>
        <w:pStyle w:val="Heading2"/>
        <w:keepNext/>
      </w:pPr>
      <w:r>
        <w:t>10.2 Cache and invalidation</w:t>
      </w:r>
    </w:p>
    <w:p>
      <w:pPr/>
      <w:r>
        <w:t>The preview cache is in memory by default; file content is not persisted to user state. Each cache entry is keyed by normalized path and validated by size plus mtime_ns. When timestamp reliability is uncertain, BFT may retain a lightweight leading/trailing fingerprint. The final bundle path always revalidates metadata and rereads anything stale before the existing integrity gate.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80"/>
        <w:gridCol w:w="4100"/>
        <w:gridCol w:w="2580"/>
      </w:tblGrid>
      <w:tr>
        <w:trPr>
          <w:cantSplit/>
          <w:tblHeader w:val="true"/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User change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Planning work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Content reads</w:t>
            </w:r>
          </w:p>
        </w:tc>
      </w:tr>
      <w:tr>
        <w:trPr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Uncheck one included file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Update one decision; remove from ordered view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Check one previously excluded file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Update one decision and group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1 file</w:t>
            </w:r>
          </w:p>
        </w:tc>
      </w:tr>
      <w:tr>
        <w:trPr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Exclude a folder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Re-evaluate descendants from metadata index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Change group order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Reorder selected paths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Edit an include glob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Re-evaluate matcher against metadata index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Newly included or externally changed only</w:t>
            </w:r>
          </w:p>
        </w:tc>
      </w:tr>
      <w:tr>
        <w:trPr>
          <w:cantSplit/>
        </w:trPr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Create bundle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Revalidate plan snapshot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Stale / uncached included files only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Responsiveness rules</w:t>
      </w:r>
    </w:p>
    <w:p>
      <w:pPr>
        <w:pStyle w:val="ListBullet"/>
      </w:pPr>
      <w:r>
        <w:t>Apply inclusion state immediately in the UI; debounce preview formatting for 250 ms so rapid checkbox changes coalesce.</w:t>
      </w:r>
    </w:p>
    <w:p>
      <w:pPr>
        <w:pStyle w:val="ListBullet"/>
      </w:pPr>
      <w:r>
        <w:t>Tag each preview job with a generation number. A later selection invalidates stale results; cooperative cancellation stops obsolete reads between files.</w:t>
      </w:r>
    </w:p>
    <w:p>
      <w:pPr>
        <w:pStyle w:val="ListBullet"/>
      </w:pPr>
      <w:r>
        <w:t>Virtualize the decision list beyond 5,000 rows; never create one Tk widget per file.</w:t>
      </w:r>
    </w:p>
    <w:p>
      <w:pPr>
        <w:pStyle w:val="ListBullet"/>
      </w:pPr>
      <w:r>
        <w:t>Keep scan, plan, read, format, and complete as distinct progress phases so the operator can tell classification from content work.</w:t>
      </w:r>
    </w:p>
    <w:p>
      <w:pPr>
        <w:pStyle w:val="ListBullet"/>
      </w:pPr>
      <w:r>
        <w:t>Report cache reuse in the footer and selection report; do not use a modal progress dialog for a cache-only selection change.</w:t>
      </w:r>
    </w:p>
    <w:p>
      <w:pPr>
        <w:pStyle w:val="Heading2"/>
        <w:keepNext/>
      </w:pPr>
      <w:r>
        <w:t>10.4 Performance acceptance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Gate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SEL-PERF-001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Unchecking one file in a 4,000-path plan performs zero file-content reads and updates visible counts within 50 ms p95 on the reference tree.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SEL-PERF-002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Rapid changes within 250 ms produce one preview generation, not one generation per click.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SEL-PERF-003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Including one uncached file reads exactly that file; unchanged selected files are cache hits.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SEL-PERF-004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 detected Python environment is pruned before site-packages descent and appears as an excluded root in the report.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SEL-PERF-005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Final bundle output is byte-identical to a cold rebuild for the same ordered plan and profile.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CLI specification</w:t>
      </w:r>
    </w:p>
    <w:p>
      <w:pPr/>
      <w:r>
        <w:t>The CLI gains a read-only plan command and explicit rule-layer switches. Existing bundle invocations remain valid. The key compatibility correction is that command-line exclusions append to baseline safety rules; replacing defaults requires an explicit --no-default-rules switch. Existing --include retains allow-list behavior when present so automation does not silently broaden output.</w:t>
      </w:r>
    </w:p>
    <w:p>
      <w:pPr>
        <w:pStyle w:val="Heading2"/>
        <w:keepNext/>
      </w:pPr>
      <w:r>
        <w:t>11.1 New command and bundle options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20"/>
        <w:gridCol w:w="5840"/>
      </w:tblGrid>
      <w:tr>
        <w:trPr>
          <w:cantSplit/>
          <w:tblHeader w:val="true"/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Syntax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bundle-tool plan SOURCE…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Compute and display a SelectionPlan without reading file content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--preset NAME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Apply a shipped or user preset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--rules PATH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Opt in to a project/shared rule file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--include GLOB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Legacy-compatible allow-list rule; repeatable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--exclude GLOB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Append an exclusion rule; repeatable; does not discard baseline rules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--force-include PATH_OR_GLOB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Session override of ordinary exclusions; hard safety remains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--force-exclude PATH_OR_GLOB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Highest-priority session exclusion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--group NAME=GLOB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Assign primary group and output order; repeatable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--list included|excluded|blocked|all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Choose decision rows printed in a human report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--explain PATH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Print the complete decision chain for one path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--report PATH --report-format text|json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Write a deterministic selection report</w:t>
            </w:r>
          </w:p>
        </w:tc>
      </w:tr>
      <w:tr>
        <w:trPr>
          <w:cantSplit/>
        </w:trPr>
        <w:tc>
          <w:tcPr>
            <w:tcW w:type="dxa" w:w="3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--no-default-rules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Disable ordinary shipped defaults; requires explicit intent and emits a warning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Developer examples</w:t>
      </w:r>
    </w:p>
    <w:p>
      <w:pPr>
        <w:pStyle w:val="BFTCode"/>
        <w:shd w:fill="F2F4F7"/>
      </w:pPr>
      <w:r>
        <w:t>bundle-tool plan . --preset application-dev --list excluded</w:t>
        <w:br/>
        <w:t>bundle-tool plan . --preset application-dev --explain .venv312/pyvenv.cfg</w:t>
        <w:br/>
        <w:t>bundle-tool bundle . -o bft_source.txt --preset application-dev --report selection.json --report-format json</w:t>
        <w:br/>
        <w:t>bundle-tool bundle . -o debug.txt --preset application-dev --force-include logs/latest.log</w:t>
      </w:r>
    </w:p>
    <w:p>
      <w:pPr>
        <w:pStyle w:val="Heading2"/>
        <w:keepNext/>
      </w:pPr>
      <w:r>
        <w:t>11.3 Writer and marketer examples</w:t>
      </w:r>
    </w:p>
    <w:p>
      <w:pPr>
        <w:pStyle w:val="BFTCode"/>
        <w:shd w:fill="F2F4F7"/>
      </w:pPr>
      <w:r>
        <w:t>bundle-tool plan . --preset book-campaign --group "Manuscript=chapters/**/*.md"</w:t>
        <w:br/>
        <w:t>bundle-tool bundle . -o review.txt --preset book-campaign --exclude "exports/**"</w:t>
        <w:br/>
        <w:t>bundle-tool plan . --rules .bft-selection.json --list all --report selection.txt</w:t>
      </w:r>
    </w:p>
    <w:p>
      <w:pPr>
        <w:pStyle w:val="Heading2"/>
        <w:keepNext/>
      </w:pPr>
      <w:r>
        <w:t>11.4 Output purity</w:t>
      </w:r>
    </w:p>
    <w:p>
      <w:pPr/>
      <w:r>
        <w:t>The established stdout contract remains: bundle content alone goes to stdout when --output is omitted. Human plan output goes to stdout only for the plan command. Bundle diagnostics, warnings, cache statistics, and selection-report paths go to stderr. JSON reports are deterministic, UTF-8, and contain no timestamps unless --include-runtime-metadata is requested.</w:t>
      </w:r>
    </w:p>
    <w:p>
      <w:pPr>
        <w:pStyle w:val="Heading1"/>
        <w:keepNext/>
      </w:pPr>
      <w:r>
        <w:t>12. Presets, grouping, and persistence</w:t>
      </w:r>
    </w:p>
    <w:p>
      <w:pPr>
        <w:pStyle w:val="Heading2"/>
        <w:keepNext/>
      </w:pPr>
      <w:r>
        <w:t>12.1 Ownership boundaries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80"/>
        <w:gridCol w:w="3790"/>
        <w:gridCol w:w="2990"/>
      </w:tblGrid>
      <w:tr>
        <w:trPr>
          <w:cantSplit/>
          <w:tblHeader w:val="true"/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Data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Location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Write policy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Governed baseline rules and detectors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bundle_config.json / packaged defaults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Read-only at runtime; delivery-kit controlled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Personal selection presets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%LOCALAPPDATA%/BundleFileTool/selection_presets/*.json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Explicit save/update from UI or CLI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Active preset and last UI view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user_state.json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Convenience state; non-fatal persistence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Shared project rules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.bft-selection.json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Explicit export/import or --rules; never silently authored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Preview content cache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Process memory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Not persisted by default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Selection report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User-chosen path or stdout for plan</w:t>
            </w:r>
          </w:p>
        </w:tc>
        <w:tc>
          <w:tcPr>
            <w:tcW w:type="dxa" w:w="2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Explicit export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Proposed rule-file schema</w:t>
      </w:r>
    </w:p>
    <w:p>
      <w:pPr>
        <w:pStyle w:val="BFTCode"/>
        <w:shd w:fill="F2F4F7"/>
      </w:pPr>
      <w:r>
        <w:t>{</w:t>
        <w:br/>
        <w:t xml:space="preserve">  "schema_version": "1.0",</w:t>
        <w:br/>
        <w:t xml:space="preserve">  "name": "Book + campaign",</w:t>
        <w:br/>
        <w:t xml:space="preserve">  "base_action": "exclude",</w:t>
        <w:br/>
        <w:t xml:space="preserve">  "rules": [</w:t>
        <w:br/>
        <w:t xml:space="preserve">    {"id": "manuscript", "action": "include", "glob": "chapters/**/*.md", "group": "Manuscript"},</w:t>
        <w:br/>
        <w:t xml:space="preserve">    {"id": "research", "action": "include", "glob": "research/**/*", "group": "Research"},</w:t>
        <w:br/>
        <w:t xml:space="preserve">    {"id": "exports", "action": "exclude", "glob": "exports/**"}</w:t>
        <w:br/>
        <w:t xml:space="preserve">  ],</w:t>
        <w:br/>
        <w:t xml:space="preserve">  "groups": ["Manuscript", "Research", "Campaign"]</w:t>
        <w:br/>
        <w:t>}</w:t>
      </w:r>
    </w:p>
    <w:p>
      <w:pPr/>
      <w:r>
        <w:t>Unknown fields are preserved for forward compatibility. Invalid rules fail loud with the rule id and field. Loading a project rule file from an untrusted source requires explicit opt-in because it can change which local files enter a bundle.</w:t>
      </w:r>
    </w:p>
    <w:p>
      <w:pPr>
        <w:pStyle w:val="Heading2"/>
        <w:keepNext/>
      </w:pPr>
      <w:r>
        <w:t>12.3 Group semantics</w:t>
      </w:r>
    </w:p>
    <w:p>
      <w:pPr>
        <w:pStyle w:val="ListBullet"/>
      </w:pPr>
      <w:r>
        <w:t>A file is emitted once. The first matching group by configured group order becomes its primary group.</w:t>
      </w:r>
    </w:p>
    <w:p>
      <w:pPr>
        <w:pStyle w:val="ListBullet"/>
      </w:pPr>
      <w:r>
        <w:t>Secondary group matches are visible in the inspector and report but do not duplicate bundle entries.</w:t>
      </w:r>
    </w:p>
    <w:p>
      <w:pPr>
        <w:pStyle w:val="ListBullet"/>
      </w:pPr>
      <w:r>
        <w:t>Group order determines manifest order, followed by normalized path order within each group unless a user-defined path order is supplied.</w:t>
      </w:r>
    </w:p>
    <w:p>
      <w:pPr>
        <w:pStyle w:val="ListBullet"/>
      </w:pPr>
      <w:r>
        <w:t>Existing transport profiles remain parse-compatible because grouping can be implemented as entry order first; serialized group metadata is a later, separately governed extension.</w:t>
      </w:r>
    </w:p>
    <w:p>
      <w:pPr>
        <w:pStyle w:val="ListBullet"/>
      </w:pPr>
      <w:r>
        <w:t>Changing only group membership or order never rereads content.</w:t>
      </w:r>
    </w:p>
    <w:p>
      <w:pPr>
        <w:pStyle w:val="Heading1"/>
        <w:keepNext/>
      </w:pPr>
      <w:r>
        <w:t>13. Core and adapter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40"/>
        <w:gridCol w:w="6920"/>
      </w:tblGrid>
      <w:tr>
        <w:trPr>
          <w:cantSplit/>
          <w:tblHeader w:val="true"/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core/selection.py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Rule validation, precedence, decision chains, group assignment, deterministic SelectionPlan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core/detectors.py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Typed directory and file-family detectors; no Tkinter or CLI imports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core/selection_cache.py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Session metadata index and incremental BundleEntry cache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core/service.py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plan_bundle(), preview_bundle(), create_bundle(plan=…); owns integrity gates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ui/bundle_frame.py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Render the plan, collect overrides, debounce preview; never call BundleCreator directly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cli.py</w:t>
            </w:r>
          </w:p>
        </w:tc>
        <w:tc>
          <w:tcPr>
            <w:tcW w:type="dxa" w:w="6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8"/>
              </w:rPr>
              <w:t>Parse switches, call service, render text/JSON plan; preserve stdout purity</w:t>
            </w:r>
          </w:p>
        </w:tc>
      </w:tr>
    </w:tbl>
    <w:p>
      <w:pPr>
        <w:spacing w:after="0"/>
      </w:pPr>
    </w:p>
    <w:p>
      <w:pPr/>
      <w:r>
        <w:t>This feature should complete, not work around, the outstanding shared-facade direction. Both adapters submit source plus rule layers to BundleToolService. Core emits plan/read/format progress events and accepts the existing cancellation predicate. No UI model, CLI formatter, PyThermX class, or Tk object enters core.</w:t>
      </w:r>
    </w:p>
    <w:p>
      <w:pPr>
        <w:pStyle w:val="Heading2"/>
        <w:keepNext/>
      </w:pPr>
      <w:r>
        <w:t>13.1 Proposed service surface</w:t>
      </w:r>
    </w:p>
    <w:p>
      <w:pPr>
        <w:pStyle w:val="BFTCode"/>
        <w:shd w:fill="F2F4F7"/>
      </w:pPr>
      <w:r>
        <w:t>plan = service.plan_bundle(sources, base_path, preset, rules, overrides, progress, cancel)</w:t>
        <w:br/>
        <w:t>preview = service.preview_bundle(plan, cache, profile, progress, cancel)</w:t>
        <w:br/>
        <w:t>result = service.create_bundle(plan, cache, profile, output_path, progress, cancel)</w:t>
        <w:br/>
        <w:t>report = service.explain_selection(plan, path=None, format="json")</w:t>
      </w:r>
    </w:p>
    <w:p>
      <w:pPr>
        <w:pStyle w:val="Heading1"/>
        <w:keepNext/>
      </w:pPr>
      <w:r>
        <w:t>14. Accessibility and usability requirements</w:t>
      </w:r>
    </w:p>
    <w:p>
      <w:pPr>
        <w:pStyle w:val="ListBullet"/>
      </w:pPr>
      <w:r>
        <w:t>Use native checkbox semantics, including mixed state for folders; expose labels and state to assistive technology.</w:t>
      </w:r>
    </w:p>
    <w:p>
      <w:pPr>
        <w:pStyle w:val="ListBullet"/>
      </w:pPr>
      <w:r>
        <w:t>Support full keyboard operation without requiring multi-selection or pointer-only drag behavior.</w:t>
      </w:r>
    </w:p>
    <w:p>
      <w:pPr>
        <w:pStyle w:val="ListBullet"/>
      </w:pPr>
      <w:r>
        <w:t>Pair every color state with text (Included, Excluded, Blocked, Override, Detector).</w:t>
      </w:r>
    </w:p>
    <w:p>
      <w:pPr>
        <w:pStyle w:val="ListBullet"/>
      </w:pPr>
      <w:r>
        <w:t>Announce summary-count changes and completed plan refreshes politely; do not announce every scan tick.</w:t>
      </w:r>
    </w:p>
    <w:p>
      <w:pPr>
        <w:pStyle w:val="ListBullet"/>
      </w:pPr>
      <w:r>
        <w:t>Retain focus after plan recomputation and restore the nearest surviving row after filtering.</w:t>
      </w:r>
    </w:p>
    <w:p>
      <w:pPr>
        <w:pStyle w:val="ListBullet"/>
      </w:pPr>
      <w:r>
        <w:t>Allow interface scaling and high-contrast themes; paths and rule reasons must wrap or elide with an accessible full value.</w:t>
      </w:r>
    </w:p>
    <w:p>
      <w:pPr>
        <w:pStyle w:val="ListBullet"/>
      </w:pPr>
      <w:r>
        <w:t>Confirm destructive-looking bulk actions with exact scope only when they create more than a configurable threshold of overrides; do not interrupt ordinary single changes.</w:t>
      </w:r>
    </w:p>
    <w:p>
      <w:pPr>
        <w:pStyle w:val="Heading1"/>
        <w:keepNext/>
      </w:pPr>
      <w:r>
        <w:t>15. Error, warning, and cancellation behavior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Condition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Invalid glob or matcher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Reject Apply; identify rule and validation reason; keep prior valid plan active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Unreadable directory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Show Unknown/Blocked root with error detail; do not claim it is empty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File changes after plan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Mark stale, invalidate one cache entry, reread on preview/finalize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Cancelled scan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Keep last complete plan visible; mark new plan cancelled; no partial plan becomes authoritative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Cancelled preview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Keep last complete preview; discard partial generation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Cancelled bundle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Retain existing Build 112 cancellation semantics and report any completed output as applicable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Rule-file schema newer than supported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Fail loud or open read-only after explicit confirmation; never reinterpret silently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Non-goals for the first release</w:t>
      </w:r>
    </w:p>
    <w:p>
      <w:pPr>
        <w:pStyle w:val="ListBullet"/>
      </w:pPr>
      <w:r>
        <w:t>No AI-generated file classification or natural-language rules. Typed deterministic matchers are sufficient for v1.</w:t>
      </w:r>
    </w:p>
    <w:p>
      <w:pPr>
        <w:pStyle w:val="ListBullet"/>
      </w:pPr>
      <w:r>
        <w:t>No automatic edits to .gitignore, .dockerignore, or project source files.</w:t>
      </w:r>
    </w:p>
    <w:p>
      <w:pPr>
        <w:pStyle w:val="ListBullet"/>
      </w:pPr>
      <w:r>
        <w:t>No persistent cache of file contents by default.</w:t>
      </w:r>
    </w:p>
    <w:p>
      <w:pPr>
        <w:pStyle w:val="ListBullet"/>
      </w:pPr>
      <w:r>
        <w:t>No regular-expression matcher until glob, exact path, detector, type, and size matchers prove insufficient.</w:t>
      </w:r>
    </w:p>
    <w:p>
      <w:pPr>
        <w:pStyle w:val="ListBullet"/>
      </w:pPr>
      <w:r>
        <w:t>No duplicate bundle entries for multi-group membership.</w:t>
      </w:r>
    </w:p>
    <w:p>
      <w:pPr>
        <w:pStyle w:val="ListBullet"/>
      </w:pPr>
      <w:r>
        <w:t>No breaking change to plain_marker or markdown_fence transport grammar in the selection release.</w:t>
      </w:r>
    </w:p>
    <w:p>
      <w:pPr>
        <w:pStyle w:val="ListBullet"/>
      </w:pPr>
      <w:r>
        <w:t>No silent trust of a project rule file discovered in an arbitrary source tree.</w:t>
      </w:r>
    </w:p>
    <w:p>
      <w:pPr>
        <w:pStyle w:val="Heading1"/>
        <w:keepNext/>
      </w:pPr>
      <w:r>
        <w:t>17. Delivery plan</w:t>
      </w:r>
    </w:p>
    <w:p>
      <w:pPr/>
      <w:r>
        <w:t>The work should ship in independently testable governed increments. UI polish must not precede the core selection contract; otherwise the GUI will become another source of policy logic.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30"/>
        <w:gridCol w:w="4260"/>
        <w:gridCol w:w="2970"/>
      </w:tblGrid>
      <w:tr>
        <w:trPr>
          <w:cantSplit/>
          <w:tblHeader w:val="true"/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Work package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Scope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Exit gate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WP1 — Selection core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Models, rule evaluation, decision chains, report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Deterministic plans and precedence tests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WP2 — Detectors &amp; pruning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Python environment detector and typed directory classifiers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.venv312 pruned before descent with explainable evidence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WP3 — Service &amp; CLI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Facade methods, plan command, flags, JSON report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CLI/UI-ready contract; stdout purity and cancellation proven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WP4 — Desktop workspace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Tri-state tree, result list, inspector, rule editor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4,000-path UX and accessibility gates pass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WP5 — Incremental preview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Metadata index, cache, debounce, generation cancellation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Single toggle causes zero unchanged reads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WP6 — Presets &amp; groups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Personal storage, opt-in project files, output order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212B"/>
                <w:sz w:val="17"/>
              </w:rPr>
              <w:t>Developer and writer scenarios round-trip deterministically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Acceptance criteria</w:t>
      </w:r>
    </w:p>
    <w:p>
      <w:pPr>
        <w:pStyle w:val="Heading2"/>
        <w:keepNext/>
      </w:pPr>
      <w:r>
        <w:t>18.1 Functional and transparency</w:t>
      </w:r>
    </w:p>
    <w:p>
      <w:pPr>
        <w:pStyle w:val="ListBullet"/>
      </w:pPr>
      <w:r>
        <w:t>SEL-F-001: A source tree containing .venv312 is classified as a Python environment by signature and excluded by the application-development preset.</w:t>
      </w:r>
    </w:p>
    <w:p>
      <w:pPr>
        <w:pStyle w:val="ListBullet"/>
      </w:pPr>
      <w:r>
        <w:t>SEL-F-002: Every visible decision exposes final state, winning rule label, layer, and override status.</w:t>
      </w:r>
    </w:p>
    <w:p>
      <w:pPr>
        <w:pStyle w:val="ListBullet"/>
      </w:pPr>
      <w:r>
        <w:t>SEL-F-003: Folder include/exclude creates a scoped override and updates descendant outcomes without creating per-file persisted mutations.</w:t>
      </w:r>
    </w:p>
    <w:p>
      <w:pPr>
        <w:pStyle w:val="ListBullet"/>
      </w:pPr>
      <w:r>
        <w:t>SEL-F-004: All, Included, Excluded, Blocked, and search views report counts consistent with the SelectionPlan.</w:t>
      </w:r>
    </w:p>
    <w:p>
      <w:pPr>
        <w:pStyle w:val="ListBullet"/>
      </w:pPr>
      <w:r>
        <w:t>SEL-F-005: User-defined groups produce deterministic manifest order with no duplicate paths.</w:t>
      </w:r>
    </w:p>
    <w:p>
      <w:pPr>
        <w:pStyle w:val="ListBullet"/>
      </w:pPr>
      <w:r>
        <w:t>SEL-F-006: The text and JSON selection reports reconcile exactly with the final manifest and skipped-entry report.</w:t>
      </w:r>
    </w:p>
    <w:p>
      <w:pPr>
        <w:pStyle w:val="Heading2"/>
        <w:keepNext/>
      </w:pPr>
      <w:r>
        <w:t>18.2 Cross-surface and governance</w:t>
      </w:r>
    </w:p>
    <w:p>
      <w:pPr>
        <w:pStyle w:val="ListBullet"/>
      </w:pPr>
      <w:r>
        <w:t>SEL-X-001: The same sources, preset, rule file, and overrides produce the same ordered decisions in service, CLI, and Tkinter adapter tests.</w:t>
      </w:r>
    </w:p>
    <w:p>
      <w:pPr>
        <w:pStyle w:val="ListBullet"/>
      </w:pPr>
      <w:r>
        <w:t>SEL-X-002: Neither UI nor CLI reimplements precedence or detector logic.</w:t>
      </w:r>
    </w:p>
    <w:p>
      <w:pPr>
        <w:pStyle w:val="ListBullet"/>
      </w:pPr>
      <w:r>
        <w:t>SEL-GOV-001: Runtime operations never write bundle_config.json or another governed payload.</w:t>
      </w:r>
    </w:p>
    <w:p>
      <w:pPr>
        <w:pStyle w:val="ListBullet"/>
      </w:pPr>
      <w:r>
        <w:t>SEL-GOV-002: Personal presets persist outside the installation root and corrupt preset files fail non-destructively.</w:t>
      </w:r>
    </w:p>
    <w:p>
      <w:pPr>
        <w:pStyle w:val="ListBullet"/>
      </w:pPr>
      <w:r>
        <w:t>SEL-GOV-003: A project rule file is inactive until the user or command explicitly opts in.</w:t>
      </w:r>
    </w:p>
    <w:p>
      <w:pPr>
        <w:pStyle w:val="ListBullet"/>
      </w:pPr>
      <w:r>
        <w:t>SEL-GOV-004: Existing integrity, oversized-file, cancellation, and output-purity gates remain live.</w:t>
      </w:r>
    </w:p>
    <w:p>
      <w:pPr>
        <w:pStyle w:val="Heading2"/>
        <w:keepNext/>
      </w:pPr>
      <w:r>
        <w:t>18.3 Regression and quality</w:t>
      </w:r>
    </w:p>
    <w:p>
      <w:pPr>
        <w:pStyle w:val="ListBullet"/>
      </w:pPr>
      <w:r>
        <w:t>All existing bundle/unbundle profile round-trip tests pass unchanged unless a test intentionally targets corrected selection semantics.</w:t>
      </w:r>
    </w:p>
    <w:p>
      <w:pPr>
        <w:pStyle w:val="ListBullet"/>
      </w:pPr>
      <w:r>
        <w:t>Cold and cache-assisted bundle generation are byte-identical for the same ordered plan.</w:t>
      </w:r>
    </w:p>
    <w:p>
      <w:pPr>
        <w:pStyle w:val="ListBullet"/>
      </w:pPr>
      <w:r>
        <w:t>No skipped Tk tests are counted as UI acceptance; the established session-scoped Tk root remains in use.</w:t>
      </w:r>
    </w:p>
    <w:p>
      <w:pPr>
        <w:pStyle w:val="ListBullet"/>
      </w:pPr>
      <w:r>
        <w:t>Reference trees cover Windows and POSIX environment layouts, environment names with versions, spaces, Unicode, nested source roots, and multiple source paths.</w:t>
      </w:r>
    </w:p>
    <w:p>
      <w:pPr>
        <w:pStyle w:val="ListBullet"/>
      </w:pPr>
      <w:r>
        <w:t>The two persona scenarios shown in this document are executable acceptance fixtures, not screenshot-only demonstrations.</w:t>
      </w:r>
    </w:p>
    <w:p>
      <w:pPr>
        <w:pStyle w:val="Heading1"/>
        <w:keepNext/>
      </w:pPr>
      <w:r>
        <w:t>19. Decisions requested</w:t>
      </w:r>
    </w:p>
    <w:p>
      <w:pPr>
        <w:spacing w:before="100" w:after="160" w:line="276" w:lineRule="auto"/>
        <w:ind w:left="173" w:right="173"/>
        <w:shd w:fill="EAF3FA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For Ringo: </w:t>
      </w:r>
      <w:r>
        <w:rPr>
          <w:rFonts w:ascii="Calibri" w:hAnsi="Calibri"/>
          <w:color w:val="17212B"/>
          <w:sz w:val="21"/>
        </w:rPr>
        <w:t>Approve the Selection Workspace as the bundle-mode interaction model and confirm that personal presets plus opt-in project rule files are the intended control range.</w:t>
      </w:r>
    </w:p>
    <w:p>
      <w:pPr>
        <w:spacing w:before="100" w:after="160" w:line="276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For George: </w:t>
      </w:r>
      <w:r>
        <w:rPr>
          <w:rFonts w:ascii="Calibri" w:hAnsi="Calibri"/>
          <w:color w:val="17212B"/>
          <w:sz w:val="21"/>
        </w:rPr>
        <w:t>Ratify the precedence ladder, especially whether a session force-include may override ordinary environment detectors while hard safety remains non-overridable. Confirm that group metadata stays out of transport grammar for the first release.</w:t>
      </w:r>
    </w:p>
    <w:p>
      <w:pPr>
        <w:spacing w:before="100" w:after="160" w:line="276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For John: </w:t>
      </w:r>
      <w:r>
        <w:rPr>
          <w:rFonts w:ascii="Calibri" w:hAnsi="Calibri"/>
          <w:color w:val="17212B"/>
          <w:sz w:val="21"/>
        </w:rPr>
        <w:t>Validate the work-package boundaries and the requirement that UI and CLI migrate through BundleToolService rather than adding new direct BundleCreator paths. Confirm the cache-generation and directory-detector seams before implementation begins.</w:t>
      </w:r>
    </w:p>
    <w:p>
      <w:pPr>
        <w:pStyle w:val="Heading1"/>
        <w:keepNext/>
      </w:pPr>
      <w:r>
        <w:t>20. Analyst recommendation</w:t>
      </w:r>
    </w:p>
    <w:p>
      <w:pPr/>
      <w:r>
        <w:t>Proceed with a design round and ratify WP1-WP2 before UI implementation. The immediate .venv312 symptom is real, but patching only a glob would leave the user with the same flat, opaque, reread-heavy workflow and would lose the pruning benefit that Build 110 deliberately established. The shared SelectionPlan is the smallest architectural move that solves the screenshot, the performance complaint, the UI/CLI divergence, and the broader cross-user requirement together.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/>
        <w:color w:val="5F6B77"/>
        <w:sz w:val="17"/>
      </w:rPr>
      <w:t>Draft for design review  |  25 August 2026</w:t>
    </w:r>
    <w:r>
      <w:tab/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7"/>
        <w:sz w:val="17"/>
      </w:rPr>
      <w:t>BFT v2.2  |  Selection Workspace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</w:pPr>
    <w:rPr>
      <w:rFonts w:ascii="Calibri" w:hAnsi="Calibri"/>
      <w:b/>
      <w:bCs/>
      <w:i/>
      <w:color w:val="5F6B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FTCode">
    <w:name w:val="BFT Code"/>
    <w:pPr>
      <w:spacing w:before="80" w:after="160" w:line="240" w:lineRule="auto"/>
      <w:ind w:left="216" w:right="216"/>
    </w:pPr>
    <w:rPr>
      <w:rFonts w:ascii="Courier New" w:hAnsi="Courier New"/>
      <w:color w:val="1721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BFT Selection Workspace - Design &amp; Feature Specification</dc:title>
  <dc:subject>Transparent file inclusion, exclusion, grouping, and incremental preview for Bundle File Tool</dc:subject>
  <dc:creator>Paul, Lead Analyst</dc:creator>
  <cp:keywords>Bundle File Tool, selection, rules, UI, CLI, caching, design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