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6E56"/>
          <w:sz w:val="48"/>
          <w:szCs w:val="48"/>
        </w:rPr>
        <w:t xml:space="preserve">AWS ETL Pipeline Portfolio</w:t>
      </w:r>
    </w:p>
    <w:p>
      <w:pPr>
        <w:spacing w:after="60"/>
      </w:pPr>
      <w:r>
        <w:rPr>
          <w:rFonts w:ascii="Arial" w:cs="Arial" w:eastAsia="Arial" w:hAnsi="Arial"/>
          <w:color w:val="666666"/>
          <w:sz w:val="22"/>
          <w:szCs w:val="22"/>
        </w:rPr>
        <w:t xml:space="preserve">Emmanuel Ambane  |  github.com/compute237/aws-etl-portfolio</w:t>
      </w:r>
    </w:p>
    <w:p>
      <w:pPr>
        <w:spacing w:after="280"/>
      </w:pPr>
      <w:r>
        <w:rPr>
          <w:rFonts w:ascii="Arial" w:cs="Arial" w:eastAsia="Arial" w:hAnsi="Arial"/>
          <w:color w:val="0F6E56"/>
          <w:sz w:val="20"/>
          <w:szCs w:val="20"/>
        </w:rPr>
        <w:t xml:space="preserve">Python  •  AWS Glue  •  Lambda  •  S3  •  Terraform  •  EventBridge  •  CloudWatch</w:t>
      </w:r>
    </w:p>
    <w:p>
      <w:pPr>
        <w:pBdr>
          <w:bottom w:val="single" w:color="E0E0E0" w:sz="4" w:space="1"/>
        </w:pBdr>
        <w:spacing w:after="160" w:before="160"/>
      </w:pPr>
    </w:p>
    <w:p>
      <w:pPr>
        <w:pStyle w:val="Heading1"/>
        <w:spacing w:after="160" w:before="320"/>
      </w:pPr>
      <w:r>
        <w:rPr>
          <w:rFonts w:ascii="Arial" w:cs="Arial" w:eastAsia="Arial" w:hAnsi="Arial"/>
          <w:b/>
          <w:bCs/>
          <w:color w:val="0F6E56"/>
          <w:sz w:val="32"/>
          <w:szCs w:val="32"/>
        </w:rPr>
        <w:t xml:space="preserve">GitHub README</w:t>
      </w:r>
    </w:p>
    <w:p>
      <w:pPr>
        <w:pStyle w:val="Heading2"/>
        <w:spacing w:after="120" w:before="240"/>
      </w:pPr>
      <w:r>
        <w:rPr>
          <w:rFonts w:ascii="Arial" w:cs="Arial" w:eastAsia="Arial" w:hAnsi="Arial"/>
          <w:b/>
          <w:bCs/>
          <w:color w:val="1a1a1a"/>
          <w:sz w:val="26"/>
          <w:szCs w:val="26"/>
        </w:rPr>
        <w:t xml:space="preserve">Project overview</w:t>
      </w:r>
    </w:p>
    <w:p>
      <w:pPr>
        <w:spacing w:after="120"/>
      </w:pPr>
      <w:r>
        <w:rPr>
          <w:rFonts w:ascii="Arial" w:cs="Arial" w:eastAsia="Arial" w:hAnsi="Arial"/>
          <w:sz w:val="22"/>
          <w:szCs w:val="22"/>
        </w:rPr>
        <w:t xml:space="preserve">A production-style ETL pipeline built on AWS, demonstrating end-to-end data engineering from raw ingestion to clean analytical output. Includes automated bucket provisioning via Lambda, scheduled Glue transforms, infrastructure-as-code with Terraform, and CloudWatch alerting.</w:t>
      </w:r>
    </w:p>
    <w:p>
      <w:pPr>
        <w:pStyle w:val="Heading2"/>
        <w:spacing w:after="120" w:before="240"/>
      </w:pPr>
      <w:r>
        <w:rPr>
          <w:rFonts w:ascii="Arial" w:cs="Arial" w:eastAsia="Arial" w:hAnsi="Arial"/>
          <w:b/>
          <w:bCs/>
          <w:color w:val="1a1a1a"/>
          <w:sz w:val="26"/>
          <w:szCs w:val="2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Services used</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Ingestion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Amazon S3 (raw bucket), CSV upload via AWS CLI</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Transform</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AWS Glue (PySpark), Python 3, job bookmarks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Storage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Amazon S3 (processed bucket), Parquet + partitioning</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Orchestration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AWS Glue Trigger (cron schedule, 2am UTC)</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Monitoring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CloudWatch Metrics, SNS email alerts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Provisioning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Terraform (IAM, S3, Glue, triggers, alarms)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On-demand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AWS Lambda (user bucket creation with tagging)</w:t>
            </w:r>
          </w:p>
        </w:tc>
      </w:tr>
    </w:tbl>
    <w:p>
      <w:pPr>
        <w:spacing w:after="200"/>
      </w:pPr>
    </w:p>
    <w:p>
      <w:pPr>
        <w:pStyle w:val="Heading2"/>
        <w:spacing w:after="120" w:before="240"/>
      </w:pPr>
      <w:r>
        <w:rPr>
          <w:rFonts w:ascii="Arial" w:cs="Arial" w:eastAsia="Arial" w:hAnsi="Arial"/>
          <w:b/>
          <w:bCs/>
          <w:color w:val="1a1a1a"/>
          <w:sz w:val="26"/>
          <w:szCs w:val="26"/>
        </w:rPr>
        <w:t xml:space="preserve">What the pipeline does</w:t>
      </w:r>
    </w:p>
    <w:p>
      <w:pPr>
        <w:pStyle w:val="ListParagraph"/>
        <w:numPr>
          <w:ilvl w:val="0"/>
          <w:numId w:val="2"/>
        </w:numPr>
        <w:spacing w:after="80"/>
      </w:pPr>
      <w:r>
        <w:rPr>
          <w:rFonts w:ascii="Arial" w:cs="Arial" w:eastAsia="Arial" w:hAnsi="Arial"/>
          <w:b w:val="false"/>
          <w:bCs w:val="false"/>
          <w:sz w:val="22"/>
          <w:szCs w:val="22"/>
        </w:rPr>
        <w:t xml:space="preserve">Ingests a raw CSV file from S3 containing user records</w:t>
      </w:r>
    </w:p>
    <w:p>
      <w:pPr>
        <w:pStyle w:val="ListParagraph"/>
        <w:numPr>
          <w:ilvl w:val="0"/>
          <w:numId w:val="2"/>
        </w:numPr>
        <w:spacing w:after="80"/>
      </w:pPr>
      <w:r>
        <w:rPr>
          <w:rFonts w:ascii="Arial" w:cs="Arial" w:eastAsia="Arial" w:hAnsi="Arial"/>
          <w:b w:val="false"/>
          <w:bCs w:val="false"/>
          <w:sz w:val="22"/>
          <w:szCs w:val="22"/>
        </w:rPr>
        <w:t xml:space="preserve">Cleans the data: removes duplicates, fixes mixed-case emails, filters invalid ages and negative revenue</w:t>
      </w:r>
    </w:p>
    <w:p>
      <w:pPr>
        <w:pStyle w:val="ListParagraph"/>
        <w:numPr>
          <w:ilvl w:val="0"/>
          <w:numId w:val="2"/>
        </w:numPr>
        <w:spacing w:after="80"/>
      </w:pPr>
      <w:r>
        <w:rPr>
          <w:rFonts w:ascii="Arial" w:cs="Arial" w:eastAsia="Arial" w:hAnsi="Arial"/>
          <w:b w:val="false"/>
          <w:bCs w:val="false"/>
          <w:sz w:val="22"/>
          <w:szCs w:val="22"/>
        </w:rPr>
        <w:t xml:space="preserve">Enriches records: adds age_group bucket column and processed_at timestamp</w:t>
      </w:r>
    </w:p>
    <w:p>
      <w:pPr>
        <w:pStyle w:val="ListParagraph"/>
        <w:numPr>
          <w:ilvl w:val="0"/>
          <w:numId w:val="2"/>
        </w:numPr>
        <w:spacing w:after="80"/>
      </w:pPr>
      <w:r>
        <w:rPr>
          <w:rFonts w:ascii="Arial" w:cs="Arial" w:eastAsia="Arial" w:hAnsi="Arial"/>
          <w:b w:val="false"/>
          <w:bCs w:val="false"/>
          <w:sz w:val="22"/>
          <w:szCs w:val="22"/>
        </w:rPr>
        <w:t xml:space="preserve">Writes clean output as partitioned Parquet files back to S3</w:t>
      </w:r>
    </w:p>
    <w:p>
      <w:pPr>
        <w:pStyle w:val="ListParagraph"/>
        <w:numPr>
          <w:ilvl w:val="0"/>
          <w:numId w:val="2"/>
        </w:numPr>
        <w:spacing w:after="80"/>
      </w:pPr>
      <w:r>
        <w:rPr>
          <w:rFonts w:ascii="Arial" w:cs="Arial" w:eastAsia="Arial" w:hAnsi="Arial"/>
          <w:b w:val="false"/>
          <w:bCs w:val="false"/>
          <w:sz w:val="22"/>
          <w:szCs w:val="22"/>
        </w:rPr>
        <w:t xml:space="preserve">Runs automatically every night at 2am UTC via a Glue trigger</w:t>
      </w:r>
    </w:p>
    <w:p>
      <w:pPr>
        <w:pStyle w:val="ListParagraph"/>
        <w:numPr>
          <w:ilvl w:val="0"/>
          <w:numId w:val="2"/>
        </w:numPr>
        <w:spacing w:after="80"/>
      </w:pPr>
      <w:r>
        <w:rPr>
          <w:rFonts w:ascii="Arial" w:cs="Arial" w:eastAsia="Arial" w:hAnsi="Arial"/>
          <w:b w:val="false"/>
          <w:bCs w:val="false"/>
          <w:sz w:val="22"/>
          <w:szCs w:val="22"/>
        </w:rPr>
        <w:t xml:space="preserve">Sends a CloudWatch alarm to SNS if any tasks fail</w:t>
      </w:r>
    </w:p>
    <w:p>
      <w:pPr>
        <w:spacing w:after="160"/>
      </w:pPr>
    </w:p>
    <w:p>
      <w:pPr>
        <w:pStyle w:val="Heading2"/>
        <w:spacing w:after="120" w:before="240"/>
      </w:pPr>
      <w:r>
        <w:rPr>
          <w:rFonts w:ascii="Arial" w:cs="Arial" w:eastAsia="Arial" w:hAnsi="Arial"/>
          <w:b/>
          <w:bCs/>
          <w:color w:val="1a1a1a"/>
          <w:sz w:val="26"/>
          <w:szCs w:val="26"/>
        </w:rPr>
        <w:t xml:space="preserve">Sample data — intentional quality issues</w:t>
      </w:r>
    </w:p>
    <w:p>
      <w:pPr>
        <w:spacing w:after="120"/>
      </w:pPr>
      <w:r>
        <w:rPr>
          <w:rFonts w:ascii="Arial" w:cs="Arial" w:eastAsia="Arial" w:hAnsi="Arial"/>
          <w:sz w:val="22"/>
          <w:szCs w:val="22"/>
        </w:rPr>
        <w:t xml:space="preserve">The input CSV was designed to reflect real-world data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Problem</w:t>
            </w:r>
          </w:p>
        </w:tc>
        <w:tc>
          <w:tcPr>
            <w:tcW w:type="dxa" w:w="336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c>
          <w:tcPr>
            <w:tcW w:type="dxa" w:w="360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Fix applied</w:t>
            </w:r>
          </w:p>
        </w:tc>
      </w:tr>
      <w:tr>
        <w:tc>
          <w:tcPr>
            <w:tcW w:type="dxa" w:w="24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sz w:val="20"/>
                <w:szCs w:val="20"/>
              </w:rPr>
              <w:t xml:space="preserve">Duplicate rows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usr_001 appears twice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dropDuplicates(["user_id"])</w:t>
            </w:r>
          </w:p>
        </w:tc>
      </w:tr>
      <w:tr>
        <w:tc>
          <w:tcPr>
            <w:tcW w:type="dxa" w:w="24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sz w:val="20"/>
                <w:szCs w:val="20"/>
              </w:rPr>
              <w:t xml:space="preserve">Mixed-case email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Alice@Example.COM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lower(trim(col("email")))</w:t>
            </w:r>
          </w:p>
        </w:tc>
      </w:tr>
      <w:tr>
        <w:tc>
          <w:tcPr>
            <w:tcW w:type="dxa" w:w="24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sz w:val="20"/>
                <w:szCs w:val="20"/>
              </w:rPr>
              <w:t xml:space="preserve">Invalid age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age = 999</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filter(col("age").between(0,120))</w:t>
            </w:r>
          </w:p>
        </w:tc>
      </w:tr>
      <w:tr>
        <w:tc>
          <w:tcPr>
            <w:tcW w:type="dxa" w:w="24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sz w:val="20"/>
                <w:szCs w:val="20"/>
              </w:rPr>
              <w:t xml:space="preserve">Negative revenue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revenue = -50.00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filter(col("revenue") &gt;= 0)</w:t>
            </w:r>
          </w:p>
        </w:tc>
      </w:tr>
    </w:tbl>
    <w:p>
      <w:pPr>
        <w:spacing w:after="200"/>
      </w:pPr>
    </w:p>
    <w:p>
      <w:pPr>
        <w:pStyle w:val="Heading2"/>
        <w:spacing w:after="120" w:before="240"/>
      </w:pPr>
      <w:r>
        <w:rPr>
          <w:rFonts w:ascii="Arial" w:cs="Arial" w:eastAsia="Arial" w:hAnsi="Arial"/>
          <w:b/>
          <w:bCs/>
          <w:color w:val="1a1a1a"/>
          <w:sz w:val="26"/>
          <w:szCs w:val="26"/>
        </w:rPr>
        <w:t xml:space="preserve">How to run</w:t>
      </w:r>
    </w:p>
    <w:p>
      <w:pPr>
        <w:pStyle w:val="ListParagraph"/>
        <w:numPr>
          <w:ilvl w:val="0"/>
          <w:numId w:val="2"/>
        </w:numPr>
        <w:spacing w:after="80"/>
      </w:pPr>
      <w:r>
        <w:rPr>
          <w:rFonts w:ascii="Arial" w:cs="Arial" w:eastAsia="Arial" w:hAnsi="Arial"/>
          <w:b w:val="false"/>
          <w:bCs w:val="false"/>
          <w:sz w:val="22"/>
          <w:szCs w:val="22"/>
        </w:rPr>
        <w:t xml:space="preserve">terraform init &amp;&amp; terraform apply — provisions all AWS infrastructure</w:t>
      </w:r>
    </w:p>
    <w:p>
      <w:pPr>
        <w:pStyle w:val="ListParagraph"/>
        <w:numPr>
          <w:ilvl w:val="0"/>
          <w:numId w:val="2"/>
        </w:numPr>
        <w:spacing w:after="80"/>
      </w:pPr>
      <w:r>
        <w:rPr>
          <w:rFonts w:ascii="Arial" w:cs="Arial" w:eastAsia="Arial" w:hAnsi="Arial"/>
          <w:b w:val="false"/>
          <w:bCs w:val="false"/>
          <w:sz w:val="22"/>
          <w:szCs w:val="22"/>
        </w:rPr>
        <w:t xml:space="preserve">aws s3 cp data/users.csv s3://etl-pipeline-production-raw-data/raw/users/users.csv</w:t>
      </w:r>
    </w:p>
    <w:p>
      <w:pPr>
        <w:pStyle w:val="ListParagraph"/>
        <w:numPr>
          <w:ilvl w:val="0"/>
          <w:numId w:val="2"/>
        </w:numPr>
        <w:spacing w:after="80"/>
      </w:pPr>
      <w:r>
        <w:rPr>
          <w:rFonts w:ascii="Arial" w:cs="Arial" w:eastAsia="Arial" w:hAnsi="Arial"/>
          <w:b w:val="false"/>
          <w:bCs w:val="false"/>
          <w:sz w:val="22"/>
          <w:szCs w:val="22"/>
        </w:rPr>
        <w:t xml:space="preserve">aws glue start-job-run --job-name etl-pipeline-production-glue-job</w:t>
      </w:r>
    </w:p>
    <w:p>
      <w:pPr>
        <w:pStyle w:val="ListParagraph"/>
        <w:numPr>
          <w:ilvl w:val="0"/>
          <w:numId w:val="2"/>
        </w:numPr>
        <w:spacing w:after="80"/>
      </w:pPr>
      <w:r>
        <w:rPr>
          <w:rFonts w:ascii="Arial" w:cs="Arial" w:eastAsia="Arial" w:hAnsi="Arial"/>
          <w:b w:val="false"/>
          <w:bCs w:val="false"/>
          <w:sz w:val="22"/>
          <w:szCs w:val="22"/>
        </w:rPr>
        <w:t xml:space="preserve">aws s3 ls s3://etl-pipeline-production-processed-data/ --recursive — verify output</w:t>
      </w:r>
    </w:p>
    <w:p>
      <w:pPr>
        <w:pStyle w:val="ListParagraph"/>
        <w:numPr>
          <w:ilvl w:val="0"/>
          <w:numId w:val="2"/>
        </w:numPr>
        <w:spacing w:after="80"/>
      </w:pPr>
      <w:r>
        <w:rPr>
          <w:rFonts w:ascii="Arial" w:cs="Arial" w:eastAsia="Arial" w:hAnsi="Arial"/>
          <w:b w:val="false"/>
          <w:bCs w:val="false"/>
          <w:sz w:val="22"/>
          <w:szCs w:val="22"/>
        </w:rPr>
        <w:t xml:space="preserve">terraform destroy — clean up all resources when done</w:t>
      </w:r>
    </w:p>
    <w:p>
      <w:pPr>
        <w:spacing w:after="160"/>
      </w:pPr>
    </w:p>
    <w:p>
      <w:pPr>
        <w:pStyle w:val="Heading2"/>
        <w:spacing w:after="120" w:before="240"/>
      </w:pPr>
      <w:r>
        <w:rPr>
          <w:rFonts w:ascii="Arial" w:cs="Arial" w:eastAsia="Arial" w:hAnsi="Arial"/>
          <w:b/>
          <w:bCs/>
          <w:color w:val="1a1a1a"/>
          <w:sz w:val="26"/>
          <w:szCs w:val="26"/>
        </w:rPr>
        <w:t xml:space="preserve">Files</w:t>
      </w:r>
    </w:p>
    <w:p>
      <w:pPr>
        <w:pStyle w:val="ListParagraph"/>
        <w:numPr>
          <w:ilvl w:val="0"/>
          <w:numId w:val="2"/>
        </w:numPr>
        <w:spacing w:after="80"/>
      </w:pPr>
      <w:r>
        <w:rPr>
          <w:rFonts w:ascii="Arial" w:cs="Arial" w:eastAsia="Arial" w:hAnsi="Arial"/>
          <w:b w:val="false"/>
          <w:bCs w:val="false"/>
          <w:sz w:val="22"/>
          <w:szCs w:val="22"/>
        </w:rPr>
        <w:t xml:space="preserve">lambda/create_bucket.py — Lambda function: auto-provisions S3 buckets per user</w:t>
      </w:r>
    </w:p>
    <w:p>
      <w:pPr>
        <w:pStyle w:val="ListParagraph"/>
        <w:numPr>
          <w:ilvl w:val="0"/>
          <w:numId w:val="2"/>
        </w:numPr>
        <w:spacing w:after="80"/>
      </w:pPr>
      <w:r>
        <w:rPr>
          <w:rFonts w:ascii="Arial" w:cs="Arial" w:eastAsia="Arial" w:hAnsi="Arial"/>
          <w:b w:val="false"/>
          <w:bCs w:val="false"/>
          <w:sz w:val="22"/>
          <w:szCs w:val="22"/>
        </w:rPr>
        <w:t xml:space="preserve">glue/etl_job.py — PySpark ETL: clean, enrich, partition, write Parquet</w:t>
      </w:r>
    </w:p>
    <w:p>
      <w:pPr>
        <w:pStyle w:val="ListParagraph"/>
        <w:numPr>
          <w:ilvl w:val="0"/>
          <w:numId w:val="2"/>
        </w:numPr>
        <w:spacing w:after="80"/>
      </w:pPr>
      <w:r>
        <w:rPr>
          <w:rFonts w:ascii="Arial" w:cs="Arial" w:eastAsia="Arial" w:hAnsi="Arial"/>
          <w:b w:val="false"/>
          <w:bCs w:val="false"/>
          <w:sz w:val="22"/>
          <w:szCs w:val="22"/>
        </w:rPr>
        <w:t xml:space="preserve">terraform/main.tf — IaC: S3, IAM, Glue, triggers, CloudWatch, SNS</w:t>
      </w:r>
    </w:p>
    <w:p>
      <w:pPr>
        <w:pStyle w:val="ListParagraph"/>
        <w:numPr>
          <w:ilvl w:val="0"/>
          <w:numId w:val="2"/>
        </w:numPr>
        <w:spacing w:after="80"/>
      </w:pPr>
      <w:r>
        <w:rPr>
          <w:rFonts w:ascii="Arial" w:cs="Arial" w:eastAsia="Arial" w:hAnsi="Arial"/>
          <w:b w:val="false"/>
          <w:bCs w:val="false"/>
          <w:sz w:val="22"/>
          <w:szCs w:val="22"/>
        </w:rPr>
        <w:t xml:space="preserve">data/users.csv — sample input with intentional data quality issues</w:t>
      </w:r>
    </w:p>
    <w:p>
      <w:pPr>
        <w:pBdr>
          <w:bottom w:val="single" w:color="E0E0E0" w:sz="4" w:space="1"/>
        </w:pBdr>
        <w:spacing w:after="160" w:before="160"/>
      </w:pPr>
    </w:p>
    <w:p>
      <w:pPr>
        <w:pStyle w:val="Heading1"/>
        <w:spacing w:after="160" w:before="320"/>
      </w:pPr>
      <w:r>
        <w:rPr>
          <w:rFonts w:ascii="Arial" w:cs="Arial" w:eastAsia="Arial" w:hAnsi="Arial"/>
          <w:b/>
          <w:bCs/>
          <w:color w:val="0F6E56"/>
          <w:sz w:val="32"/>
          <w:szCs w:val="32"/>
        </w:rPr>
        <w:t xml:space="preserve">Resume bullet points</w:t>
      </w:r>
    </w:p>
    <w:p>
      <w:pPr>
        <w:spacing w:after="120"/>
      </w:pPr>
      <w:r>
        <w:rPr>
          <w:rFonts w:ascii="Arial" w:cs="Arial" w:eastAsia="Arial" w:hAnsi="Arial"/>
          <w:sz w:val="22"/>
          <w:szCs w:val="22"/>
        </w:rPr>
        <w:t xml:space="preserve">Copy these directly into your resume under a Projects or Experience section:</w:t>
      </w:r>
    </w:p>
    <w:p>
      <w:pPr>
        <w:spacing w:after="160"/>
      </w:pPr>
    </w:p>
    <w:p>
      <w:pPr>
        <w:spacing w:after="80" w:before="200"/>
      </w:pPr>
      <w:r>
        <w:rPr>
          <w:rFonts w:ascii="Arial" w:cs="Arial" w:eastAsia="Arial" w:hAnsi="Arial"/>
          <w:b/>
          <w:bCs/>
          <w:color w:val="333333"/>
          <w:sz w:val="22"/>
          <w:szCs w:val="22"/>
        </w:rPr>
        <w:t xml:space="preserve">Option A — concise (1-2 lines, for tight resumes)</w:t>
      </w:r>
    </w:p>
    <w:p>
      <w:pPr>
        <w:spacing w:after="120" w:before="120"/>
        <w:ind w:left="360"/>
      </w:pPr>
      <w:r>
        <w:rPr>
          <w:rFonts w:ascii="Arial" w:cs="Arial" w:eastAsia="Arial" w:hAnsi="Arial"/>
          <w:i/>
          <w:iCs/>
          <w:color w:val="444444"/>
          <w:sz w:val="22"/>
          <w:szCs w:val="22"/>
        </w:rPr>
        <w:t xml:space="preserve">Built and deployed a production-style ETL pipeline on AWS using Glue, Lambda, S3, and Terraform; automated nightly data processing with job bookmarks, Parquet partitioning, and CloudWatch alerting.</w:t>
      </w:r>
    </w:p>
    <w:p>
      <w:pPr>
        <w:spacing w:after="160"/>
      </w:pPr>
    </w:p>
    <w:p>
      <w:pPr>
        <w:spacing w:after="80" w:before="200"/>
      </w:pPr>
      <w:r>
        <w:rPr>
          <w:rFonts w:ascii="Arial" w:cs="Arial" w:eastAsia="Arial" w:hAnsi="Arial"/>
          <w:b/>
          <w:bCs/>
          <w:color w:val="333333"/>
          <w:sz w:val="22"/>
          <w:szCs w:val="22"/>
        </w:rPr>
        <w:t xml:space="preserve">Option B — detailed (3-4 lines, for technical roles)</w:t>
      </w:r>
    </w:p>
    <w:p>
      <w:pPr>
        <w:spacing w:after="120" w:before="120"/>
        <w:ind w:left="360"/>
      </w:pPr>
      <w:r>
        <w:rPr>
          <w:rFonts w:ascii="Arial" w:cs="Arial" w:eastAsia="Arial" w:hAnsi="Arial"/>
          <w:i/>
          <w:iCs/>
          <w:color w:val="444444"/>
          <w:sz w:val="22"/>
          <w:szCs w:val="22"/>
        </w:rPr>
        <w:t xml:space="preserve">Designed and deployed a full AWS ETL pipeline from scratch: S3 ingestion, PySpark transforms in AWS Glue (deduplication, normalization, type casting, enrichment), Parquet output partitioned by derived attributes, and infrastructure provisioned entirely via Terraform. Implemented a Lambda function for automated per-user S3 bucket provisioning with IAM tagging and public access controls. Configured nightly scheduling via Glue triggers and CloudWatch alarms with SNS notifications on failure.</w:t>
      </w:r>
    </w:p>
    <w:p>
      <w:pPr>
        <w:spacing w:after="160"/>
      </w:pPr>
    </w:p>
    <w:p>
      <w:pPr>
        <w:spacing w:after="80" w:before="200"/>
      </w:pPr>
      <w:r>
        <w:rPr>
          <w:rFonts w:ascii="Arial" w:cs="Arial" w:eastAsia="Arial" w:hAnsi="Arial"/>
          <w:b/>
          <w:bCs/>
          <w:color w:val="333333"/>
          <w:sz w:val="22"/>
          <w:szCs w:val="22"/>
        </w:rPr>
        <w:t xml:space="preserve">Option C — impact-focused (for consulting / client-facing roles)</w:t>
      </w:r>
    </w:p>
    <w:p>
      <w:pPr>
        <w:spacing w:after="120" w:before="120"/>
        <w:ind w:left="360"/>
      </w:pPr>
      <w:r>
        <w:rPr>
          <w:rFonts w:ascii="Arial" w:cs="Arial" w:eastAsia="Arial" w:hAnsi="Arial"/>
          <w:i/>
          <w:iCs/>
          <w:color w:val="444444"/>
          <w:sz w:val="22"/>
          <w:szCs w:val="22"/>
        </w:rPr>
        <w:t xml:space="preserve">Independently architected and deployed a cloud-native ETL pipeline on AWS — S3, Glue, Lambda, Terraform — demonstrating ability to design data infrastructure from requirements to production. Debugged and resolved real deployment issues including IAM permission boundaries, S3-backed script deployment patterns, and Terraform state management, reflecting the hands-on problem-solving required in client engagements.</w:t>
      </w:r>
    </w:p>
    <w:p>
      <w:pPr>
        <w:pBdr>
          <w:bottom w:val="single" w:color="E0E0E0" w:sz="4" w:space="1"/>
        </w:pBdr>
        <w:spacing w:after="160" w:before="160"/>
      </w:pPr>
    </w:p>
    <w:p>
      <w:pPr>
        <w:pStyle w:val="Heading1"/>
        <w:spacing w:after="160" w:before="320"/>
      </w:pPr>
      <w:r>
        <w:rPr>
          <w:rFonts w:ascii="Arial" w:cs="Arial" w:eastAsia="Arial" w:hAnsi="Arial"/>
          <w:b/>
          <w:bCs/>
          <w:color w:val="0F6E56"/>
          <w:sz w:val="32"/>
          <w:szCs w:val="32"/>
        </w:rPr>
        <w:t xml:space="preserve">How to frame the challenges in interviews</w:t>
      </w:r>
    </w:p>
    <w:p>
      <w:pPr>
        <w:spacing w:after="120"/>
      </w:pPr>
      <w:r>
        <w:rPr>
          <w:rFonts w:ascii="Arial" w:cs="Arial" w:eastAsia="Arial" w:hAnsi="Arial"/>
          <w:sz w:val="22"/>
          <w:szCs w:val="22"/>
        </w:rPr>
        <w:t xml:space="preserve">Every problem you hit and solved today is evidence of real engineering capability. Use this language:</w:t>
      </w:r>
    </w:p>
    <w:p>
      <w:pPr>
        <w:spacing w:after="160"/>
      </w:pPr>
    </w:p>
    <w:p>
      <w:pPr>
        <w:spacing w:after="80" w:before="200"/>
      </w:pPr>
      <w:r>
        <w:rPr>
          <w:rFonts w:ascii="Arial" w:cs="Arial" w:eastAsia="Arial" w:hAnsi="Arial"/>
          <w:b/>
          <w:bCs/>
          <w:color w:val="333333"/>
          <w:sz w:val="22"/>
          <w:szCs w:val="22"/>
        </w:rPr>
        <w:t xml:space="preserve">The Glue syntax error</w:t>
      </w:r>
    </w:p>
    <w:p>
      <w:pPr>
        <w:spacing w:after="120" w:before="120"/>
        <w:ind w:left="360"/>
      </w:pPr>
      <w:r>
        <w:rPr>
          <w:rFonts w:ascii="Arial" w:cs="Arial" w:eastAsia="Arial" w:hAnsi="Arial"/>
          <w:i/>
          <w:iCs/>
          <w:color w:val="444444"/>
          <w:sz w:val="22"/>
          <w:szCs w:val="22"/>
        </w:rPr>
        <w:t xml:space="preserve">My Glue job was failing silently. I learned to pull exact error messages from the AWS CLI rather than guessing, diagnosed a Python line continuation bug, and understood that Glue reads scripts from S3 — so fixing the local file means nothing until you re-upload. That is a real production pattern that most people learn the hard way.</w:t>
      </w:r>
    </w:p>
    <w:p>
      <w:pPr>
        <w:spacing w:after="160"/>
      </w:pPr>
    </w:p>
    <w:p>
      <w:pPr>
        <w:spacing w:after="80" w:before="200"/>
      </w:pPr>
      <w:r>
        <w:rPr>
          <w:rFonts w:ascii="Arial" w:cs="Arial" w:eastAsia="Arial" w:hAnsi="Arial"/>
          <w:b/>
          <w:bCs/>
          <w:color w:val="333333"/>
          <w:sz w:val="22"/>
          <w:szCs w:val="22"/>
        </w:rPr>
        <w:t xml:space="preserve">The Terraform EventBridge error</w:t>
      </w:r>
    </w:p>
    <w:p>
      <w:pPr>
        <w:spacing w:after="120" w:before="120"/>
        <w:ind w:left="360"/>
      </w:pPr>
      <w:r>
        <w:rPr>
          <w:rFonts w:ascii="Arial" w:cs="Arial" w:eastAsia="Arial" w:hAnsi="Arial"/>
          <w:i/>
          <w:iCs/>
          <w:color w:val="444444"/>
          <w:sz w:val="22"/>
          <w:szCs w:val="22"/>
        </w:rPr>
        <w:t xml:space="preserve">Terraform planned successfully but failed on apply because EventBridge cannot target a Glue job ARN directly. I replaced it with a native Glue trigger which is actually the cleaner architecture. That taught me to verify AWS service integration limits and not assume any two services can talk to each other out of the box.</w:t>
      </w:r>
    </w:p>
    <w:p>
      <w:pPr>
        <w:spacing w:after="160"/>
      </w:pPr>
    </w:p>
    <w:p>
      <w:pPr>
        <w:spacing w:after="80" w:before="200"/>
      </w:pPr>
      <w:r>
        <w:rPr>
          <w:rFonts w:ascii="Arial" w:cs="Arial" w:eastAsia="Arial" w:hAnsi="Arial"/>
          <w:b/>
          <w:bCs/>
          <w:color w:val="333333"/>
          <w:sz w:val="22"/>
          <w:szCs w:val="22"/>
        </w:rPr>
        <w:t xml:space="preserve">The GitHub large file issue</w:t>
      </w:r>
    </w:p>
    <w:p>
      <w:pPr>
        <w:spacing w:after="120" w:before="120"/>
        <w:ind w:left="360"/>
      </w:pPr>
      <w:r>
        <w:rPr>
          <w:rFonts w:ascii="Arial" w:cs="Arial" w:eastAsia="Arial" w:hAnsi="Arial"/>
          <w:i/>
          <w:iCs/>
          <w:color w:val="444444"/>
          <w:sz w:val="22"/>
          <w:szCs w:val="22"/>
        </w:rPr>
        <w:t xml:space="preserve">When pushing to GitHub the Terraform provider binary was 648MB, exceeding the file size limit. I learned about git history rewriting with filter-branch and why .gitignore needs to be configured before the first commit. I now always set up .gitignore as the very first step in any infrastructure project.</w:t>
      </w:r>
    </w:p>
    <w:p>
      <w:pPr>
        <w:spacing w:after="160"/>
      </w:pPr>
    </w:p>
    <w:p>
      <w:pPr>
        <w:spacing w:after="80" w:before="200"/>
      </w:pPr>
      <w:r>
        <w:rPr>
          <w:rFonts w:ascii="Arial" w:cs="Arial" w:eastAsia="Arial" w:hAnsi="Arial"/>
          <w:b/>
          <w:bCs/>
          <w:color w:val="333333"/>
          <w:sz w:val="22"/>
          <w:szCs w:val="22"/>
        </w:rPr>
        <w:t xml:space="preserve">The one-liner for recruiters</w:t>
      </w:r>
    </w:p>
    <w:p>
      <w:pPr>
        <w:spacing w:after="120" w:before="120"/>
        <w:ind w:left="360"/>
      </w:pPr>
      <w:r>
        <w:rPr>
          <w:rFonts w:ascii="Arial" w:cs="Arial" w:eastAsia="Arial" w:hAnsi="Arial"/>
          <w:i/>
          <w:iCs/>
          <w:color w:val="444444"/>
          <w:sz w:val="22"/>
          <w:szCs w:val="22"/>
        </w:rPr>
        <w:t xml:space="preserve">I built a production-style ETL pipeline on AWS this week — Glue, Lambda, S3, Terraform, EventBridge. Hit real infrastructure challenges along the way and debugged every one of them. The repo is live on GitHub if you want to see it.</w:t>
      </w:r>
    </w:p>
    <w:p>
      <w:pPr>
        <w:pBdr>
          <w:bottom w:val="single" w:color="E0E0E0" w:sz="4" w:space="1"/>
        </w:pBdr>
        <w:spacing w:after="160" w:before="160"/>
      </w:pPr>
    </w:p>
    <w:p>
      <w:pPr>
        <w:pStyle w:val="Heading1"/>
        <w:spacing w:after="160" w:before="320"/>
      </w:pPr>
      <w:r>
        <w:rPr>
          <w:rFonts w:ascii="Arial" w:cs="Arial" w:eastAsia="Arial" w:hAnsi="Arial"/>
          <w:b/>
          <w:bCs/>
          <w:color w:val="0F6E56"/>
          <w:sz w:val="32"/>
          <w:szCs w:val="32"/>
        </w:rPr>
        <w:t xml:space="preserve">Skills demonstrated — for interview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Challenge you hit</w:t>
            </w:r>
          </w:p>
        </w:tc>
        <w:tc>
          <w:tcPr>
            <w:tcW w:type="dxa" w:w="6240"/>
            <w:tcBorders>
              <w:top w:val="single" w:color="CCCCCC" w:sz="1"/>
              <w:left w:val="single" w:color="CCCCCC" w:sz="1"/>
              <w:bottom w:val="single" w:color="CCCCCC" w:sz="1"/>
              <w:right w:val="single" w:color="CCCCCC"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Skill it demonstrates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Glue job failing silently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AWS CLI debugging, CloudWatch log analysis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Syntax error in deployed script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S3-backed deployment patterns, Python debugging</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Terraform EventBridge error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Reading AWS errors, finding architectural workarounds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GitHub large file rejection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Git history management, .gitignore best practices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Navigation errors in terminal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Self-correction, systematic debugging approach</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IAM role configuration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AWS security, least-privilege access patterns</w:t>
            </w:r>
          </w:p>
        </w:tc>
      </w:tr>
      <w:tr>
        <w:tc>
          <w:tcPr>
            <w:tcW w:type="dxa" w:w="312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Parquet partitioning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Data engineering optimization, query performance</w:t>
            </w:r>
          </w:p>
        </w:tc>
      </w:tr>
    </w:tbl>
    <w:p>
      <w:pPr>
        <w:spacing w:after="400"/>
      </w:pPr>
    </w:p>
    <w:p>
      <w:pPr>
        <w:spacing w:before="200"/>
        <w:jc w:val="center"/>
      </w:pPr>
      <w:r>
        <w:rPr>
          <w:rFonts w:ascii="Arial" w:cs="Arial" w:eastAsia="Arial" w:hAnsi="Arial"/>
          <w:color w:val="999999"/>
          <w:sz w:val="18"/>
          <w:szCs w:val="18"/>
        </w:rPr>
        <w:t xml:space="preserve">aws-etl-portfolio  •  github.com/compute237/aws-etl-portfolio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6E5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2026-04-20T02:36:24.434Z</dcterms:created>
  <dcterms:modified xsi:type="dcterms:W3CDTF">2026-04-20T02:36:24.435Z</dcterms:modified>
</cp:coreProperties>
</file>

<file path=docProps/custom.xml><?xml version="1.0" encoding="utf-8"?>
<Properties xmlns="http://schemas.openxmlformats.org/officeDocument/2006/custom-properties" xmlns:vt="http://schemas.openxmlformats.org/officeDocument/2006/docPropsVTypes"/>
</file>