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color w:val="2C3E2D"/>
          <w:sz w:val="22"/>
          <w:szCs w:val="22"/>
        </w:rPr>
        <w:t xml:space="preserve">IPSSEOA "R. A. Costaggini" — Rieti</w:t>
      </w:r>
    </w:p>
    <w:p>
      <w:pPr>
        <w:pBdr>
          <w:bottom w:val="single" w:color="2C3E2D" w:sz="4" w:space="1"/>
        </w:pBdr>
        <w:spacing w:after="0" w:before="0"/>
        <w:jc w:val="center"/>
      </w:pPr>
      <w:r>
        <w:rPr>
          <w:i/>
          <w:iCs/>
          <w:color w:val="888888"/>
          <w:sz w:val="16"/>
          <w:szCs w:val="16"/>
        </w:rPr>
        <w:t xml:space="preserve">Documento riservato — Ad uso esclusivo del Dirigente Scolastico</w:t>
      </w:r>
    </w:p>
    <w:p>
      <w:pPr>
        <w:spacing w:after="120" w:before="0"/>
      </w:pPr>
    </w:p>
    <w:p>
      <w:pPr>
        <w:spacing w:after="80" w:before="0"/>
        <w:jc w:val="center"/>
      </w:pPr>
      <w:r>
        <w:rPr>
          <w:b/>
          <w:bCs/>
          <w:color w:val="2C3E2D"/>
          <w:sz w:val="32"/>
          <w:szCs w:val="32"/>
        </w:rPr>
        <w:t xml:space="preserve">GUIDA ALL’USO DEL SITO WEB</w:t>
      </w:r>
    </w:p>
    <w:p>
      <w:pPr>
        <w:spacing w:after="60" w:before="0"/>
        <w:jc w:val="center"/>
      </w:pPr>
      <w:r>
        <w:rPr>
          <w:i/>
          <w:iCs/>
          <w:color w:val="B8922A"/>
          <w:sz w:val="22"/>
          <w:szCs w:val="22"/>
        </w:rPr>
        <w:t xml:space="preserve">Pannello amministratore, Area Riservata Famiglie e funzionalità principali</w:t>
      </w:r>
    </w:p>
    <w:p>
      <w:pPr>
        <w:spacing w:after="60" w:before="0"/>
        <w:jc w:val="center"/>
      </w:pPr>
      <w:r>
        <w:rPr>
          <w:i/>
          <w:iCs/>
          <w:color w:val="666666"/>
          <w:sz w:val="17"/>
          <w:szCs w:val="17"/>
        </w:rPr>
        <w:t xml:space="preserve">Per il personale che gestisce il sito del Convitto</w:t>
      </w:r>
    </w:p>
    <w:p>
      <w:pPr>
        <w:spacing w:after="400" w:before="0"/>
        <w:jc w:val="center"/>
      </w:pPr>
      <w:r>
        <w:rPr>
          <w:color w:val="999999"/>
          <w:sz w:val="16"/>
          <w:szCs w:val="16"/>
        </w:rPr>
        <w:t xml:space="preserve">Redatta da Michele Gaggiano — Responsabile Tecnico — 29 Maggio 2026</w:t>
      </w:r>
    </w:p>
    <w:p>
      <w:pPr>
        <w:pStyle w:val="Heading1"/>
        <w:spacing w:after="160" w:before="360"/>
      </w:pPr>
      <w:r>
        <w:rPr>
          <w:b/>
          <w:bCs/>
          <w:color w:val="2C3E2D"/>
          <w:sz w:val="28"/>
          <w:szCs w:val="28"/>
        </w:rPr>
        <w:t xml:space="preserve">1. Panoramica del sito</w:t>
      </w:r>
    </w:p>
    <w:p>
      <w:pPr>
        <w:spacing w:after="80" w:before="80"/>
        <w:jc w:val="both"/>
      </w:pPr>
      <w:r>
        <w:rPr>
          <w:b w:val="false"/>
          <w:bCs w:val="false"/>
          <w:i w:val="false"/>
          <w:iCs w:val="false"/>
          <w:color w:val="000000"/>
          <w:sz w:val="22"/>
          <w:szCs w:val="22"/>
        </w:rPr>
        <w:t xml:space="preserve">Il sito web del Convitto è accessibile all’indirizzo:</w:t>
      </w:r>
    </w:p>
    <w:p>
      <w:pPr>
        <w:spacing w:after="80" w:before="80"/>
      </w:pPr>
      <w:r>
        <w:rPr>
          <w:b/>
          <w:bCs/>
          <w:sz w:val="22"/>
          <w:szCs w:val="22"/>
        </w:rPr>
        <w:t xml:space="preserve">https://computeaching2-cell.github.io/convitto-costaggini/</w:t>
      </w:r>
    </w:p>
    <w:p>
      <w:pPr>
        <w:spacing w:after="80" w:before="80"/>
        <w:jc w:val="both"/>
      </w:pPr>
      <w:r>
        <w:rPr>
          <w:b w:val="false"/>
          <w:bCs w:val="false"/>
          <w:i w:val="false"/>
          <w:iCs w:val="false"/>
          <w:color w:val="000000"/>
          <w:sz w:val="22"/>
          <w:szCs w:val="22"/>
        </w:rPr>
        <w:t xml:space="preserve">(In attesa di migrazione a convitto.alberghierorieti.edu.it)</w:t>
      </w:r>
    </w:p>
    <w:p>
      <w:pPr>
        <w:spacing w:after="60" w:before="0"/>
      </w:pPr>
    </w:p>
    <w:p>
      <w:pPr>
        <w:spacing w:after="80" w:before="80"/>
        <w:jc w:val="both"/>
      </w:pPr>
      <w:r>
        <w:rPr>
          <w:b w:val="false"/>
          <w:bCs w:val="false"/>
          <w:i w:val="false"/>
          <w:iCs w:val="false"/>
          <w:color w:val="000000"/>
          <w:sz w:val="22"/>
          <w:szCs w:val="22"/>
        </w:rPr>
        <w:t xml:space="preserve">Il sito si compone di tre livelli di accesso:</w:t>
      </w:r>
    </w:p>
    <w:p>
      <w:pPr>
        <w:pStyle w:val="ListParagraph"/>
        <w:numPr>
          <w:ilvl w:val="0"/>
          <w:numId w:val="2"/>
        </w:numPr>
        <w:spacing w:after="40" w:before="40"/>
        <w:jc w:val="both"/>
      </w:pPr>
      <w:r>
        <w:rPr>
          <w:sz w:val="22"/>
          <w:szCs w:val="22"/>
        </w:rPr>
        <w:t xml:space="preserve">Area pubblica — accessibile a chiunque, senza credenziali</w:t>
      </w:r>
    </w:p>
    <w:p>
      <w:pPr>
        <w:pStyle w:val="ListParagraph"/>
        <w:numPr>
          <w:ilvl w:val="0"/>
          <w:numId w:val="2"/>
        </w:numPr>
        <w:spacing w:after="40" w:before="40"/>
        <w:jc w:val="both"/>
      </w:pPr>
      <w:r>
        <w:rPr>
          <w:sz w:val="22"/>
          <w:szCs w:val="22"/>
        </w:rPr>
        <w:t xml:space="preserve">Pannello amministratore — accessibile solo all’Educatore Gaggiano o a personale autorizzato</w:t>
      </w:r>
    </w:p>
    <w:p>
      <w:pPr>
        <w:pStyle w:val="ListParagraph"/>
        <w:numPr>
          <w:ilvl w:val="0"/>
          <w:numId w:val="2"/>
        </w:numPr>
        <w:spacing w:after="40" w:before="40"/>
        <w:jc w:val="both"/>
      </w:pPr>
      <w:r>
        <w:rPr>
          <w:sz w:val="22"/>
          <w:szCs w:val="22"/>
        </w:rPr>
        <w:t xml:space="preserve">Area Riservata Famiglie — accessibile ai genitori dei convittori, previa approvazione</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c>
          <w:tcPr>
            <w:tcW w:type="dxa" w:w="2200"/>
            <w:tcBorders>
              <w:top w:val="single" w:color="CCCCCC" w:sz="1"/>
              <w:left w:val="single" w:color="CCCCCC" w:sz="1"/>
              <w:bottom w:val="single" w:color="CCCCCC" w:sz="1"/>
              <w:right w:val="single" w:color="CCCCCC" w:sz="1"/>
            </w:tcBorders>
            <w:shd w:fill="2C3E2D" w:val="clear"/>
            <w:tcMar>
              <w:top w:type="dxa" w:w="80"/>
              <w:left w:type="dxa" w:w="120"/>
              <w:bottom w:type="dxa" w:w="80"/>
              <w:right w:type="dxa" w:w="120"/>
            </w:tcMar>
          </w:tcPr>
          <w:p>
            <w:r>
              <w:rPr>
                <w:b/>
                <w:bCs/>
                <w:color w:val="FFFFFF"/>
                <w:sz w:val="19"/>
                <w:szCs w:val="19"/>
              </w:rPr>
              <w:t xml:space="preserve">Area</w:t>
            </w:r>
          </w:p>
        </w:tc>
        <w:tc>
          <w:tcPr>
            <w:tcW w:type="dxa" w:w="3800"/>
            <w:tcBorders>
              <w:top w:val="single" w:color="CCCCCC" w:sz="1"/>
              <w:left w:val="single" w:color="CCCCCC" w:sz="1"/>
              <w:bottom w:val="single" w:color="CCCCCC" w:sz="1"/>
              <w:right w:val="single" w:color="CCCCCC" w:sz="1"/>
            </w:tcBorders>
            <w:shd w:fill="2C3E2D" w:val="clear"/>
            <w:tcMar>
              <w:top w:type="dxa" w:w="80"/>
              <w:left w:type="dxa" w:w="120"/>
              <w:bottom w:type="dxa" w:w="80"/>
              <w:right w:type="dxa" w:w="120"/>
            </w:tcMar>
          </w:tcPr>
          <w:p>
            <w:r>
              <w:rPr>
                <w:b/>
                <w:bCs/>
                <w:color w:val="FFFFFF"/>
                <w:sz w:val="19"/>
                <w:szCs w:val="19"/>
              </w:rPr>
              <w:t xml:space="preserve">URL</w:t>
            </w:r>
          </w:p>
        </w:tc>
        <w:tc>
          <w:tcPr>
            <w:tcW w:type="dxa" w:w="3026"/>
            <w:tcBorders>
              <w:top w:val="single" w:color="CCCCCC" w:sz="1"/>
              <w:left w:val="single" w:color="CCCCCC" w:sz="1"/>
              <w:bottom w:val="single" w:color="CCCCCC" w:sz="1"/>
              <w:right w:val="single" w:color="CCCCCC" w:sz="1"/>
            </w:tcBorders>
            <w:shd w:fill="2C3E2D" w:val="clear"/>
            <w:tcMar>
              <w:top w:type="dxa" w:w="80"/>
              <w:left w:type="dxa" w:w="120"/>
              <w:bottom w:type="dxa" w:w="80"/>
              <w:right w:type="dxa" w:w="120"/>
            </w:tcMar>
          </w:tcPr>
          <w:p>
            <w:r>
              <w:rPr>
                <w:b/>
                <w:bCs/>
                <w:color w:val="FFFFFF"/>
                <w:sz w:val="19"/>
                <w:szCs w:val="19"/>
              </w:rPr>
              <w:t xml:space="preserve">Credenziali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Sito pubblico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convitto-costaggini/ (homepage)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Nessuna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Pannello admin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admin.html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Password admin (hash SHA-256)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Area famiglie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area-riservata.html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Email + password + OTP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Richiesta accesso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richiesta-accesso.html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Nessuna (form pubblico)</w:t>
            </w:r>
          </w:p>
        </w:tc>
      </w:tr>
    </w:tbl>
    <w:p>
      <w:pPr>
        <w:pStyle w:val="Heading1"/>
        <w:spacing w:after="160" w:before="360"/>
      </w:pPr>
      <w:r>
        <w:rPr>
          <w:b/>
          <w:bCs/>
          <w:color w:val="2C3E2D"/>
          <w:sz w:val="28"/>
          <w:szCs w:val="28"/>
        </w:rPr>
        <w:t xml:space="preserve">2. Pannello amministratore (admin.html)</w:t>
      </w:r>
    </w:p>
    <w:p>
      <w:pPr>
        <w:pStyle w:val="Heading2"/>
        <w:spacing w:after="100" w:before="240"/>
      </w:pPr>
      <w:r>
        <w:rPr>
          <w:b/>
          <w:bCs/>
          <w:color w:val="2C3E2D"/>
          <w:sz w:val="24"/>
          <w:szCs w:val="24"/>
        </w:rPr>
        <w:t xml:space="preserve">2.1 Accesso al pannello</w:t>
      </w:r>
    </w:p>
    <w:p>
      <w:pPr>
        <w:spacing w:after="80" w:before="80"/>
        <w:jc w:val="both"/>
      </w:pPr>
      <w:r>
        <w:rPr>
          <w:b w:val="false"/>
          <w:bCs w:val="false"/>
          <w:i w:val="false"/>
          <w:iCs w:val="false"/>
          <w:color w:val="000000"/>
          <w:sz w:val="22"/>
          <w:szCs w:val="22"/>
        </w:rPr>
        <w:t xml:space="preserve">Il pannello admin è raggiungibile: dal menu desktop cliccando “Admin” in alto a destra nell’header; dal menu mobile tramite la voce “Pannello Admin” nel drawer; direttamente aggiungendo /admin.html all’URL del sito.</w:t>
      </w:r>
    </w:p>
    <w:p>
      <w:pPr>
        <w:spacing w:after="60" w:before="0"/>
      </w:pPr>
    </w:p>
    <w:p>
      <w:pPr>
        <w:pBdr>
          <w:left w:val="single" w:color="2C3E2D" w:sz="12" w:space="6"/>
        </w:pBdr>
        <w:shd w:fill="F5F0E8" w:val="clear"/>
        <w:spacing w:after="160" w:before="160"/>
        <w:ind w:left="360"/>
        <w:jc w:val="both"/>
      </w:pPr>
      <w:r>
        <w:rPr>
          <w:i/>
          <w:iCs/>
          <w:color w:val="333333"/>
          <w:sz w:val="21"/>
          <w:szCs w:val="21"/>
        </w:rPr>
        <w:t xml:space="preserve">Sicurezza: il sistema blocca automaticamente l’accesso dopo 3 tentativi errati per 60 secondi. Non condividere la password admin con persone non autorizzate.</w:t>
      </w:r>
    </w:p>
    <w:p>
      <w:pPr>
        <w:pStyle w:val="Heading2"/>
        <w:spacing w:after="100" w:before="240"/>
      </w:pPr>
      <w:r>
        <w:rPr>
          <w:b/>
          <w:bCs/>
          <w:color w:val="2C3E2D"/>
          <w:sz w:val="24"/>
          <w:szCs w:val="24"/>
        </w:rPr>
        <w:t xml:space="preserve">2.2 Tab Notizie</w:t>
      </w:r>
    </w:p>
    <w:p>
      <w:pPr>
        <w:spacing w:after="80" w:before="80"/>
        <w:jc w:val="both"/>
      </w:pPr>
      <w:r>
        <w:rPr>
          <w:b w:val="false"/>
          <w:bCs w:val="false"/>
          <w:i w:val="false"/>
          <w:iCs w:val="false"/>
          <w:color w:val="000000"/>
          <w:sz w:val="22"/>
          <w:szCs w:val="22"/>
        </w:rPr>
        <w:t xml:space="preserve">Gestisce le notizie visibili in notizie.html. Per aggiungere una notizia:</w:t>
      </w:r>
    </w:p>
    <w:p>
      <w:pPr>
        <w:pStyle w:val="ListParagraph"/>
        <w:numPr>
          <w:ilvl w:val="0"/>
          <w:numId w:val="3"/>
        </w:numPr>
        <w:spacing w:after="40" w:before="40"/>
        <w:jc w:val="both"/>
      </w:pPr>
      <w:r>
        <w:rPr>
          <w:sz w:val="22"/>
          <w:szCs w:val="22"/>
        </w:rPr>
        <w:t xml:space="preserve">Cliccare il tab “Notizie”</w:t>
      </w:r>
    </w:p>
    <w:p>
      <w:pPr>
        <w:pStyle w:val="ListParagraph"/>
        <w:numPr>
          <w:ilvl w:val="0"/>
          <w:numId w:val="3"/>
        </w:numPr>
        <w:spacing w:after="40" w:before="40"/>
        <w:jc w:val="both"/>
      </w:pPr>
      <w:r>
        <w:rPr>
          <w:sz w:val="22"/>
          <w:szCs w:val="22"/>
        </w:rPr>
        <w:t xml:space="preserve">Cliccare “+ Nuova Notizia”</w:t>
      </w:r>
    </w:p>
    <w:p>
      <w:pPr>
        <w:pStyle w:val="ListParagraph"/>
        <w:numPr>
          <w:ilvl w:val="0"/>
          <w:numId w:val="3"/>
        </w:numPr>
        <w:spacing w:after="40" w:before="40"/>
        <w:jc w:val="both"/>
      </w:pPr>
      <w:r>
        <w:rPr>
          <w:sz w:val="22"/>
          <w:szCs w:val="22"/>
        </w:rPr>
        <w:t xml:space="preserve">Compilare titolo, testo e categoria</w:t>
      </w:r>
    </w:p>
    <w:p>
      <w:pPr>
        <w:pStyle w:val="ListParagraph"/>
        <w:numPr>
          <w:ilvl w:val="0"/>
          <w:numId w:val="3"/>
        </w:numPr>
        <w:spacing w:after="40" w:before="40"/>
        <w:jc w:val="both"/>
      </w:pPr>
      <w:r>
        <w:rPr>
          <w:sz w:val="22"/>
          <w:szCs w:val="22"/>
        </w:rPr>
        <w:t xml:space="preserve">Cliccare “Salva”</w:t>
      </w:r>
    </w:p>
    <w:p>
      <w:pPr>
        <w:spacing w:after="60" w:before="0"/>
      </w:pPr>
    </w:p>
    <w:p>
      <w:pPr>
        <w:spacing w:after="80" w:before="80"/>
        <w:jc w:val="both"/>
      </w:pPr>
      <w:r>
        <w:rPr>
          <w:b w:val="false"/>
          <w:bCs w:val="false"/>
          <w:i w:val="false"/>
          <w:iCs w:val="false"/>
          <w:color w:val="000000"/>
          <w:sz w:val="22"/>
          <w:szCs w:val="22"/>
        </w:rPr>
        <w:t xml:space="preserve">Le notizie vengono salvate su Supabase e appaiono immediatamente sul sito. Possono essere modificate o cancellate in qualsiasi momento.</w:t>
      </w:r>
    </w:p>
    <w:p>
      <w:pPr>
        <w:pStyle w:val="Heading2"/>
        <w:spacing w:after="100" w:before="240"/>
      </w:pPr>
      <w:r>
        <w:rPr>
          <w:b/>
          <w:bCs/>
          <w:color w:val="2C3E2D"/>
          <w:sz w:val="24"/>
          <w:szCs w:val="24"/>
        </w:rPr>
        <w:t xml:space="preserve">2.3 Tab Avvisi</w:t>
      </w:r>
    </w:p>
    <w:p>
      <w:pPr>
        <w:spacing w:after="80" w:before="80"/>
        <w:jc w:val="both"/>
      </w:pPr>
      <w:r>
        <w:rPr>
          <w:b w:val="false"/>
          <w:bCs w:val="false"/>
          <w:i w:val="false"/>
          <w:iCs w:val="false"/>
          <w:color w:val="000000"/>
          <w:sz w:val="22"/>
          <w:szCs w:val="22"/>
        </w:rPr>
        <w:t xml:space="preserve">Gestisce gli avvisi e le circolari visibili in avvisi.html. Gli avvisi possono avere categorie (informativo, urgente), essere messi in evidenza e avere una data di scadenza opzionale.</w:t>
      </w:r>
    </w:p>
    <w:p>
      <w:pPr>
        <w:pStyle w:val="Heading2"/>
        <w:spacing w:after="100" w:before="240"/>
      </w:pPr>
      <w:r>
        <w:rPr>
          <w:b/>
          <w:bCs/>
          <w:color w:val="2C3E2D"/>
          <w:sz w:val="24"/>
          <w:szCs w:val="24"/>
        </w:rPr>
        <w:t xml:space="preserve">2.4 Tab Alumni — moderazione</w:t>
      </w:r>
    </w:p>
    <w:p>
      <w:pPr>
        <w:spacing w:after="80" w:before="80"/>
        <w:jc w:val="both"/>
      </w:pPr>
      <w:r>
        <w:rPr>
          <w:b w:val="false"/>
          <w:bCs w:val="false"/>
          <w:i w:val="false"/>
          <w:iCs w:val="false"/>
          <w:color w:val="000000"/>
          <w:sz w:val="22"/>
          <w:szCs w:val="22"/>
        </w:rPr>
        <w:t xml:space="preserve">Le schede inviate dai visitatori tramite il form pubblico arrivano qui in stato “in attesa”. Moderazione significa che la scheda non appare sul sito finché l’amministratore non clicca “Approva”. Con “Rifiuta” la scheda viene eliminata.</w:t>
      </w:r>
    </w:p>
    <w:p>
      <w:pPr>
        <w:pStyle w:val="Heading2"/>
        <w:spacing w:after="100" w:before="240"/>
      </w:pPr>
      <w:r>
        <w:rPr>
          <w:b/>
          <w:bCs/>
          <w:color w:val="2C3E2D"/>
          <w:sz w:val="24"/>
          <w:szCs w:val="24"/>
        </w:rPr>
        <w:t xml:space="preserve">2.5 Tab Famiglie — approvazione accessi</w:t>
      </w:r>
    </w:p>
    <w:p>
      <w:pPr>
        <w:spacing w:after="80" w:before="80"/>
        <w:jc w:val="both"/>
      </w:pPr>
      <w:r>
        <w:rPr>
          <w:b w:val="false"/>
          <w:bCs w:val="false"/>
          <w:i w:val="false"/>
          <w:iCs w:val="false"/>
          <w:color w:val="000000"/>
          <w:sz w:val="22"/>
          <w:szCs w:val="22"/>
        </w:rPr>
        <w:t xml:space="preserve">Questo è il pannello più importante per la gestione dell’Area Riservata. Il badge rosso sul tab indica il numero di richieste in attesa. Per approvare una richiesta:</w:t>
      </w:r>
    </w:p>
    <w:p>
      <w:pPr>
        <w:pStyle w:val="ListParagraph"/>
        <w:numPr>
          <w:ilvl w:val="0"/>
          <w:numId w:val="3"/>
        </w:numPr>
        <w:spacing w:after="40" w:before="40"/>
        <w:jc w:val="both"/>
      </w:pPr>
      <w:r>
        <w:rPr>
          <w:sz w:val="22"/>
          <w:szCs w:val="22"/>
        </w:rPr>
        <w:t xml:space="preserve">Cliccare il tab “Famiglie” e poi il pulsante “In attesa”</w:t>
      </w:r>
    </w:p>
    <w:p>
      <w:pPr>
        <w:pStyle w:val="ListParagraph"/>
        <w:numPr>
          <w:ilvl w:val="0"/>
          <w:numId w:val="3"/>
        </w:numPr>
        <w:spacing w:after="40" w:before="40"/>
        <w:jc w:val="both"/>
      </w:pPr>
      <w:r>
        <w:rPr>
          <w:sz w:val="22"/>
          <w:szCs w:val="22"/>
        </w:rPr>
        <w:t xml:space="preserve">Verificare nome studente, email e relazione del richiedente</w:t>
      </w:r>
    </w:p>
    <w:p>
      <w:pPr>
        <w:pStyle w:val="ListParagraph"/>
        <w:numPr>
          <w:ilvl w:val="0"/>
          <w:numId w:val="3"/>
        </w:numPr>
        <w:spacing w:after="40" w:before="40"/>
        <w:jc w:val="both"/>
      </w:pPr>
      <w:r>
        <w:rPr>
          <w:sz w:val="22"/>
          <w:szCs w:val="22"/>
        </w:rPr>
        <w:t xml:space="preserve">Eventualmente inserire una nota nel campo testo (opzionale)</w:t>
      </w:r>
    </w:p>
    <w:p>
      <w:pPr>
        <w:pStyle w:val="ListParagraph"/>
        <w:numPr>
          <w:ilvl w:val="0"/>
          <w:numId w:val="3"/>
        </w:numPr>
        <w:spacing w:after="40" w:before="40"/>
        <w:jc w:val="both"/>
      </w:pPr>
      <w:r>
        <w:rPr>
          <w:sz w:val="22"/>
          <w:szCs w:val="22"/>
        </w:rPr>
        <w:t xml:space="preserve">Cliccare “Approva”</w:t>
      </w:r>
    </w:p>
    <w:p>
      <w:pPr>
        <w:spacing w:after="60" w:before="0"/>
      </w:pPr>
    </w:p>
    <w:p>
      <w:pPr>
        <w:spacing w:after="80" w:before="80"/>
        <w:jc w:val="both"/>
      </w:pPr>
      <w:r>
        <w:rPr>
          <w:b w:val="false"/>
          <w:bCs w:val="false"/>
          <w:i w:val="false"/>
          <w:iCs w:val="false"/>
          <w:color w:val="000000"/>
          <w:sz w:val="22"/>
          <w:szCs w:val="22"/>
        </w:rPr>
        <w:t xml:space="preserve">All’approvazione il sistema crea automaticamente l’account del genitore in Supabase Auth, inserisce il collegamento genitore-studente nel database e invia una email di conferma al genitore tramite il server Gmail istituzionale.</w:t>
      </w:r>
    </w:p>
    <w:p>
      <w:pPr>
        <w:spacing w:after="60" w:before="0"/>
      </w:pPr>
    </w:p>
    <w:p>
      <w:pPr>
        <w:pBdr>
          <w:left w:val="single" w:color="2C3E2D" w:sz="12" w:space="6"/>
        </w:pBdr>
        <w:shd w:fill="F5F0E8" w:val="clear"/>
        <w:spacing w:after="160" w:before="160"/>
        <w:ind w:left="360"/>
        <w:jc w:val="both"/>
      </w:pPr>
      <w:r>
        <w:rPr>
          <w:i/>
          <w:iCs/>
          <w:color w:val="333333"/>
          <w:sz w:val="21"/>
          <w:szCs w:val="21"/>
        </w:rPr>
        <w:t xml:space="preserve">Verificare sempre che il nome dello studente corrisponda a un convittore realmente iscritto prima di approvare.</w:t>
      </w:r>
    </w:p>
    <w:p>
      <w:pPr>
        <w:pStyle w:val="Heading1"/>
        <w:spacing w:after="160" w:before="360"/>
      </w:pPr>
      <w:r>
        <w:rPr>
          <w:b/>
          <w:bCs/>
          <w:color w:val="2C3E2D"/>
          <w:sz w:val="28"/>
          <w:szCs w:val="28"/>
        </w:rPr>
        <w:t xml:space="preserve">3. Area Riservata Famiglie</w:t>
      </w:r>
    </w:p>
    <w:p>
      <w:pPr>
        <w:pStyle w:val="Heading2"/>
        <w:spacing w:after="100" w:before="240"/>
      </w:pPr>
      <w:r>
        <w:rPr>
          <w:b/>
          <w:bCs/>
          <w:color w:val="2C3E2D"/>
          <w:sz w:val="24"/>
          <w:szCs w:val="24"/>
        </w:rPr>
        <w:t xml:space="preserve">3.1 Come le famiglie richiedono l’accesso</w:t>
      </w:r>
    </w:p>
    <w:p>
      <w:pPr>
        <w:pStyle w:val="ListParagraph"/>
        <w:numPr>
          <w:ilvl w:val="0"/>
          <w:numId w:val="3"/>
        </w:numPr>
        <w:spacing w:after="40" w:before="40"/>
        <w:jc w:val="both"/>
      </w:pPr>
      <w:r>
        <w:rPr>
          <w:sz w:val="22"/>
          <w:szCs w:val="22"/>
        </w:rPr>
        <w:t xml:space="preserve">Il genitore apre il sito e va su “Servizi → Per i Genitori” oppure clicca il pulsante “Famiglie” nell’header</w:t>
      </w:r>
    </w:p>
    <w:p>
      <w:pPr>
        <w:pStyle w:val="ListParagraph"/>
        <w:numPr>
          <w:ilvl w:val="0"/>
          <w:numId w:val="3"/>
        </w:numPr>
        <w:spacing w:after="40" w:before="40"/>
        <w:jc w:val="both"/>
      </w:pPr>
      <w:r>
        <w:rPr>
          <w:sz w:val="22"/>
          <w:szCs w:val="22"/>
        </w:rPr>
        <w:t xml:space="preserve">Clicca “Richiedi accesso” e compila il modulo: nome studente (dal menu), relazione, email e password scelta</w:t>
      </w:r>
    </w:p>
    <w:p>
      <w:pPr>
        <w:pStyle w:val="ListParagraph"/>
        <w:numPr>
          <w:ilvl w:val="0"/>
          <w:numId w:val="3"/>
        </w:numPr>
        <w:spacing w:after="40" w:before="40"/>
        <w:jc w:val="both"/>
      </w:pPr>
      <w:r>
        <w:rPr>
          <w:sz w:val="22"/>
          <w:szCs w:val="22"/>
        </w:rPr>
        <w:t xml:space="preserve">Invia il modulo e attende l’approvazione dal pannello admin</w:t>
      </w:r>
    </w:p>
    <w:p>
      <w:pPr>
        <w:pStyle w:val="ListParagraph"/>
        <w:numPr>
          <w:ilvl w:val="0"/>
          <w:numId w:val="3"/>
        </w:numPr>
        <w:spacing w:after="40" w:before="40"/>
        <w:jc w:val="both"/>
      </w:pPr>
      <w:r>
        <w:rPr>
          <w:sz w:val="22"/>
          <w:szCs w:val="22"/>
        </w:rPr>
        <w:t xml:space="preserve">Riceve una email di conferma e può accedere all’area riservata</w:t>
      </w:r>
    </w:p>
    <w:p>
      <w:pPr>
        <w:pStyle w:val="Heading2"/>
        <w:spacing w:after="100" w:before="240"/>
      </w:pPr>
      <w:r>
        <w:rPr>
          <w:b/>
          <w:bCs/>
          <w:color w:val="2C3E2D"/>
          <w:sz w:val="24"/>
          <w:szCs w:val="24"/>
        </w:rPr>
        <w:t xml:space="preserve">3.2 Cosa vede il genitore nella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c>
          <w:tcPr>
            <w:tcW w:type="dxa" w:w="1800"/>
            <w:tcBorders>
              <w:top w:val="single" w:color="CCCCCC" w:sz="1"/>
              <w:left w:val="single" w:color="CCCCCC" w:sz="1"/>
              <w:bottom w:val="single" w:color="CCCCCC" w:sz="1"/>
              <w:right w:val="single" w:color="CCCCCC" w:sz="1"/>
            </w:tcBorders>
            <w:shd w:fill="2C3E2D" w:val="clear"/>
            <w:tcMar>
              <w:top w:type="dxa" w:w="80"/>
              <w:left w:type="dxa" w:w="120"/>
              <w:bottom w:type="dxa" w:w="80"/>
              <w:right w:type="dxa" w:w="120"/>
            </w:tcMar>
          </w:tcPr>
          <w:p>
            <w:r>
              <w:rPr>
                <w:b/>
                <w:bCs/>
                <w:color w:val="FFFFFF"/>
                <w:sz w:val="19"/>
                <w:szCs w:val="19"/>
              </w:rPr>
              <w:t xml:space="preserve">Sezione</w:t>
            </w:r>
          </w:p>
        </w:tc>
        <w:tc>
          <w:tcPr>
            <w:tcW w:type="dxa" w:w="3800"/>
            <w:tcBorders>
              <w:top w:val="single" w:color="CCCCCC" w:sz="1"/>
              <w:left w:val="single" w:color="CCCCCC" w:sz="1"/>
              <w:bottom w:val="single" w:color="CCCCCC" w:sz="1"/>
              <w:right w:val="single" w:color="CCCCCC" w:sz="1"/>
            </w:tcBorders>
            <w:shd w:fill="2C3E2D" w:val="clear"/>
            <w:tcMar>
              <w:top w:type="dxa" w:w="80"/>
              <w:left w:type="dxa" w:w="120"/>
              <w:bottom w:type="dxa" w:w="80"/>
              <w:right w:type="dxa" w:w="120"/>
            </w:tcMar>
          </w:tcPr>
          <w:p>
            <w:r>
              <w:rPr>
                <w:b/>
                <w:bCs/>
                <w:color w:val="FFFFFF"/>
                <w:sz w:val="19"/>
                <w:szCs w:val="19"/>
              </w:rPr>
              <w:t xml:space="preserve">Contenuto</w:t>
            </w:r>
          </w:p>
        </w:tc>
        <w:tc>
          <w:tcPr>
            <w:tcW w:type="dxa" w:w="3426"/>
            <w:tcBorders>
              <w:top w:val="single" w:color="CCCCCC" w:sz="1"/>
              <w:left w:val="single" w:color="CCCCCC" w:sz="1"/>
              <w:bottom w:val="single" w:color="CCCCCC" w:sz="1"/>
              <w:right w:val="single" w:color="CCCCCC" w:sz="1"/>
            </w:tcBorders>
            <w:shd w:fill="2C3E2D" w:val="clear"/>
            <w:tcMar>
              <w:top w:type="dxa" w:w="80"/>
              <w:left w:type="dxa" w:w="120"/>
              <w:bottom w:type="dxa" w:w="80"/>
              <w:right w:type="dxa" w:w="120"/>
            </w:tcMar>
          </w:tcPr>
          <w:p>
            <w:r>
              <w:rPr>
                <w:b/>
                <w:bCs/>
                <w:color w:val="FFFFFF"/>
                <w:sz w:val="19"/>
                <w:szCs w:val="19"/>
              </w:rPr>
              <w:t xml:space="preserve">Periodo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Presenze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Presenze ai pasti (colazione, pranzo, cena)</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Anno scolastico corrente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Valutazioni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Semafori giornalieri camera e studio guidato</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Anno scolastico corrente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Note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Note generali e disciplinari degli educatori</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Anno scolastico corrente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Colloqui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Colloqui con famiglia o docenti</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Anno scolastico corrente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Comunicazioni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Relazioni disciplinari e comunicazioni formali</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Anno scolastico corrente</w:t>
            </w:r>
          </w:p>
        </w:tc>
      </w:tr>
    </w:tbl>
    <w:p>
      <w:pPr>
        <w:spacing w:after="60" w:before="0"/>
      </w:pPr>
    </w:p>
    <w:p>
      <w:pPr>
        <w:spacing w:after="80" w:before="80"/>
        <w:jc w:val="both"/>
      </w:pPr>
      <w:r>
        <w:rPr>
          <w:b w:val="false"/>
          <w:bCs w:val="false"/>
          <w:i w:val="false"/>
          <w:iCs w:val="false"/>
          <w:color w:val="000000"/>
          <w:sz w:val="22"/>
          <w:szCs w:val="22"/>
        </w:rPr>
        <w:t xml:space="preserve">I dati vengono aggiornati automaticamente ogni volta che il personale educativo salva una registrazione nel gestionale Google Apps Script. Il ritardo tra la registrazione e la disponibilità sul portale famiglie è di pochi secondi.</w:t>
      </w:r>
    </w:p>
    <w:p>
      <w:pPr>
        <w:pStyle w:val="Heading2"/>
        <w:spacing w:after="100" w:before="240"/>
      </w:pPr>
      <w:r>
        <w:rPr>
          <w:b/>
          <w:bCs/>
          <w:color w:val="2C3E2D"/>
          <w:sz w:val="24"/>
          <w:szCs w:val="24"/>
        </w:rPr>
        <w:t xml:space="preserve">3.3 Password dimenticata</w:t>
      </w:r>
    </w:p>
    <w:p>
      <w:pPr>
        <w:pStyle w:val="ListParagraph"/>
        <w:numPr>
          <w:ilvl w:val="0"/>
          <w:numId w:val="3"/>
        </w:numPr>
        <w:spacing w:after="40" w:before="40"/>
        <w:jc w:val="both"/>
      </w:pPr>
      <w:r>
        <w:rPr>
          <w:sz w:val="22"/>
          <w:szCs w:val="22"/>
        </w:rPr>
        <w:t xml:space="preserve">Il genitore va su area-riservata.html e clicca “Password dimenticata?”</w:t>
      </w:r>
    </w:p>
    <w:p>
      <w:pPr>
        <w:pStyle w:val="ListParagraph"/>
        <w:numPr>
          <w:ilvl w:val="0"/>
          <w:numId w:val="3"/>
        </w:numPr>
        <w:spacing w:after="40" w:before="40"/>
        <w:jc w:val="both"/>
      </w:pPr>
      <w:r>
        <w:rPr>
          <w:sz w:val="22"/>
          <w:szCs w:val="22"/>
        </w:rPr>
        <w:t xml:space="preserve">Inserisce la propria email e riceve un link via email</w:t>
      </w:r>
    </w:p>
    <w:p>
      <w:pPr>
        <w:pStyle w:val="ListParagraph"/>
        <w:numPr>
          <w:ilvl w:val="0"/>
          <w:numId w:val="3"/>
        </w:numPr>
        <w:spacing w:after="40" w:before="40"/>
        <w:jc w:val="both"/>
      </w:pPr>
      <w:r>
        <w:rPr>
          <w:sz w:val="22"/>
          <w:szCs w:val="22"/>
        </w:rPr>
        <w:t xml:space="preserve">Clicca il link: viene portato alla schermata per scegliere la nuova password</w:t>
      </w:r>
    </w:p>
    <w:p>
      <w:pPr>
        <w:pStyle w:val="ListParagraph"/>
        <w:numPr>
          <w:ilvl w:val="0"/>
          <w:numId w:val="3"/>
        </w:numPr>
        <w:spacing w:after="40" w:before="40"/>
        <w:jc w:val="both"/>
      </w:pPr>
      <w:r>
        <w:rPr>
          <w:sz w:val="22"/>
          <w:szCs w:val="22"/>
        </w:rPr>
        <w:t xml:space="preserve">Inserisce e conferma la nuova password e viene reindirizzato al login</w:t>
      </w:r>
    </w:p>
    <w:p>
      <w:pPr>
        <w:spacing w:after="60" w:before="0"/>
      </w:pPr>
    </w:p>
    <w:p>
      <w:pPr>
        <w:spacing w:after="80" w:before="80"/>
        <w:jc w:val="both"/>
      </w:pPr>
      <w:r>
        <w:rPr>
          <w:b w:val="false"/>
          <w:bCs w:val="false"/>
          <w:i w:val="false"/>
          <w:iCs w:val="false"/>
          <w:color w:val="000000"/>
          <w:sz w:val="22"/>
          <w:szCs w:val="22"/>
        </w:rPr>
        <w:t xml:space="preserve">Il link di reset è valido per 60 minuti.</w:t>
      </w:r>
    </w:p>
    <w:p>
      <w:pPr>
        <w:pStyle w:val="Heading1"/>
        <w:spacing w:after="160" w:before="360"/>
      </w:pPr>
      <w:r>
        <w:rPr>
          <w:b/>
          <w:bCs/>
          <w:color w:val="2C3E2D"/>
          <w:sz w:val="28"/>
          <w:szCs w:val="28"/>
        </w:rPr>
        <w:t xml:space="preserve">4. Assistente virtuale (Chatbot)</w:t>
      </w:r>
    </w:p>
    <w:p>
      <w:pPr>
        <w:spacing w:after="80" w:before="80"/>
        <w:jc w:val="both"/>
      </w:pPr>
      <w:r>
        <w:rPr>
          <w:b w:val="false"/>
          <w:bCs w:val="false"/>
          <w:i w:val="false"/>
          <w:iCs w:val="false"/>
          <w:color w:val="000000"/>
          <w:sz w:val="22"/>
          <w:szCs w:val="22"/>
        </w:rPr>
        <w:t xml:space="preserve">Il chatbot è attivo su tutte le pagine del sito. Si apre cliccando il pulsante con la mortaretta (🎓) in basso a destra. Non richiede connessione a servizi esterni: tutte le risposte sono locali nel file assistente.js.</w:t>
      </w:r>
    </w:p>
    <w:p>
      <w:pPr>
        <w:spacing w:after="60" w:before="0"/>
      </w:pPr>
    </w:p>
    <w:p>
      <w:pPr>
        <w:spacing w:after="80" w:before="80"/>
        <w:jc w:val="both"/>
      </w:pPr>
      <w:r>
        <w:rPr>
          <w:b w:val="false"/>
          <w:bCs w:val="false"/>
          <w:i w:val="false"/>
          <w:iCs w:val="false"/>
          <w:color w:val="000000"/>
          <w:sz w:val="22"/>
          <w:szCs w:val="22"/>
        </w:rPr>
        <w:t xml:space="preserve">Risponde automaticamente a domande su: contatti e orari, iscrizioni e rette, camere e pasti, educatori e regolamento, weekend e rientri, DSA/BES e salute, Area Riservata Famiglie.</w:t>
      </w:r>
    </w:p>
    <w:p>
      <w:pPr>
        <w:spacing w:after="60" w:before="0"/>
      </w:pPr>
    </w:p>
    <w:p>
      <w:pPr>
        <w:spacing w:after="80" w:before="80"/>
        <w:jc w:val="both"/>
      </w:pPr>
      <w:r>
        <w:rPr>
          <w:b w:val="false"/>
          <w:bCs w:val="false"/>
          <w:i w:val="false"/>
          <w:iCs w:val="false"/>
          <w:color w:val="000000"/>
          <w:sz w:val="22"/>
          <w:szCs w:val="22"/>
        </w:rPr>
        <w:t xml:space="preserve">Per aggiornare il chatbot con nuove risposte, contattare l’Educatore Gaggiano che aggiorna il file assistente.js e lo pubblica su GitHub.</w:t>
      </w:r>
    </w:p>
    <w:p>
      <w:pPr>
        <w:pStyle w:val="Heading1"/>
        <w:spacing w:after="160" w:before="360"/>
      </w:pPr>
      <w:r>
        <w:rPr>
          <w:b/>
          <w:bCs/>
          <w:color w:val="2C3E2D"/>
          <w:sz w:val="28"/>
          <w:szCs w:val="28"/>
        </w:rPr>
        <w:t xml:space="preserve">5. Sincronizzazione gestionale → sito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tblGrid>
      <w:tr>
        <w:tc>
          <w:tcPr>
            <w:tcW w:type="dxa" w:w="3500"/>
            <w:tcBorders>
              <w:top w:val="single" w:color="CCCCCC" w:sz="1"/>
              <w:left w:val="single" w:color="CCCCCC" w:sz="1"/>
              <w:bottom w:val="single" w:color="CCCCCC" w:sz="1"/>
              <w:right w:val="single" w:color="CCCCCC" w:sz="1"/>
            </w:tcBorders>
            <w:shd w:fill="2C3E2D" w:val="clear"/>
            <w:tcMar>
              <w:top w:type="dxa" w:w="80"/>
              <w:left w:type="dxa" w:w="120"/>
              <w:bottom w:type="dxa" w:w="80"/>
              <w:right w:type="dxa" w:w="120"/>
            </w:tcMar>
          </w:tcPr>
          <w:p>
            <w:r>
              <w:rPr>
                <w:b/>
                <w:bCs/>
                <w:color w:val="FFFFFF"/>
                <w:sz w:val="19"/>
                <w:szCs w:val="19"/>
              </w:rPr>
              <w:t xml:space="preserve">Azione nel gestionale</w:t>
            </w:r>
          </w:p>
        </w:tc>
        <w:tc>
          <w:tcPr>
            <w:tcW w:type="dxa" w:w="3000"/>
            <w:tcBorders>
              <w:top w:val="single" w:color="CCCCCC" w:sz="1"/>
              <w:left w:val="single" w:color="CCCCCC" w:sz="1"/>
              <w:bottom w:val="single" w:color="CCCCCC" w:sz="1"/>
              <w:right w:val="single" w:color="CCCCCC" w:sz="1"/>
            </w:tcBorders>
            <w:shd w:fill="2C3E2D" w:val="clear"/>
            <w:tcMar>
              <w:top w:type="dxa" w:w="80"/>
              <w:left w:type="dxa" w:w="120"/>
              <w:bottom w:type="dxa" w:w="80"/>
              <w:right w:type="dxa" w:w="120"/>
            </w:tcMar>
          </w:tcPr>
          <w:p>
            <w:r>
              <w:rPr>
                <w:b/>
                <w:bCs/>
                <w:color w:val="FFFFFF"/>
                <w:sz w:val="19"/>
                <w:szCs w:val="19"/>
              </w:rPr>
              <w:t xml:space="preserve">Effetto sul sito</w:t>
            </w:r>
          </w:p>
        </w:tc>
        <w:tc>
          <w:tcPr>
            <w:tcW w:type="dxa" w:w="2526"/>
            <w:tcBorders>
              <w:top w:val="single" w:color="CCCCCC" w:sz="1"/>
              <w:left w:val="single" w:color="CCCCCC" w:sz="1"/>
              <w:bottom w:val="single" w:color="CCCCCC" w:sz="1"/>
              <w:right w:val="single" w:color="CCCCCC" w:sz="1"/>
            </w:tcBorders>
            <w:shd w:fill="2C3E2D" w:val="clear"/>
            <w:tcMar>
              <w:top w:type="dxa" w:w="80"/>
              <w:left w:type="dxa" w:w="120"/>
              <w:bottom w:type="dxa" w:w="80"/>
              <w:right w:type="dxa" w:w="120"/>
            </w:tcMar>
          </w:tcPr>
          <w:p>
            <w:r>
              <w:rPr>
                <w:b/>
                <w:bCs/>
                <w:color w:val="FFFFFF"/>
                <w:sz w:val="19"/>
                <w:szCs w:val="19"/>
              </w:rPr>
              <w:t xml:space="preserve">Automatico?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Salvataggio presenze giornaliere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Presenze pubblicate su Supabase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Sì — immediato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Registrazione colloquio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Colloquio pubblicato su Supabase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Sì — immediato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Invio relazione disciplinare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Relazione pubblicata su Supabase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Sì — immediato</w:t>
            </w:r>
          </w:p>
        </w:tc>
      </w:tr>
    </w:tbl>
    <w:p>
      <w:pPr>
        <w:spacing w:after="60" w:before="0"/>
      </w:pPr>
    </w:p>
    <w:p>
      <w:pPr>
        <w:spacing w:after="80" w:before="80"/>
        <w:jc w:val="both"/>
      </w:pPr>
      <w:r>
        <w:rPr>
          <w:b w:val="false"/>
          <w:bCs w:val="false"/>
          <w:i w:val="false"/>
          <w:iCs w:val="false"/>
          <w:color w:val="000000"/>
          <w:sz w:val="22"/>
          <w:szCs w:val="22"/>
        </w:rPr>
        <w:t xml:space="preserve">Se per qualsiasi motivo la sincronizzazione automatica non avvenisse, è possibile forzarla eseguendo la funzione eseguiSyncCompleto() nel file ModuloFamiglie del progetto Google Apps Script.</w:t>
      </w:r>
    </w:p>
    <w:p>
      <w:pPr>
        <w:pStyle w:val="Heading1"/>
        <w:spacing w:after="160" w:before="360"/>
      </w:pPr>
      <w:r>
        <w:rPr>
          <w:b/>
          <w:bCs/>
          <w:color w:val="2C3E2D"/>
          <w:sz w:val="28"/>
          <w:szCs w:val="28"/>
        </w:rPr>
        <w:t xml:space="preserve">6. Manutenzione ordinaria</w:t>
      </w:r>
    </w:p>
    <w:p>
      <w:pPr>
        <w:pStyle w:val="Heading2"/>
        <w:spacing w:after="100" w:before="240"/>
      </w:pPr>
      <w:r>
        <w:rPr>
          <w:b/>
          <w:bCs/>
          <w:color w:val="2C3E2D"/>
          <w:sz w:val="24"/>
          <w:szCs w:val="24"/>
        </w:rPr>
        <w:t xml:space="preserve">Aggiornamenti frequenti (settimanali/mensili)</w:t>
      </w:r>
    </w:p>
    <w:p>
      <w:pPr>
        <w:pStyle w:val="ListParagraph"/>
        <w:numPr>
          <w:ilvl w:val="0"/>
          <w:numId w:val="2"/>
        </w:numPr>
        <w:spacing w:after="40" w:before="40"/>
        <w:jc w:val="both"/>
      </w:pPr>
      <w:r>
        <w:rPr>
          <w:sz w:val="22"/>
          <w:szCs w:val="22"/>
        </w:rPr>
        <w:t xml:space="preserve">Notizie ed avvisi — tramite pannello admin tab Notizie/Avvisi</w:t>
      </w:r>
    </w:p>
    <w:p>
      <w:pPr>
        <w:pStyle w:val="ListParagraph"/>
        <w:numPr>
          <w:ilvl w:val="0"/>
          <w:numId w:val="2"/>
        </w:numPr>
        <w:spacing w:after="40" w:before="40"/>
        <w:jc w:val="both"/>
      </w:pPr>
      <w:r>
        <w:rPr>
          <w:sz w:val="22"/>
          <w:szCs w:val="22"/>
        </w:rPr>
        <w:t xml:space="preserve">Approvazione richieste accesso famiglie — tramite pannello admin tab Famiglie</w:t>
      </w:r>
    </w:p>
    <w:p>
      <w:pPr>
        <w:pStyle w:val="ListParagraph"/>
        <w:numPr>
          <w:ilvl w:val="0"/>
          <w:numId w:val="2"/>
        </w:numPr>
        <w:spacing w:after="40" w:before="40"/>
        <w:jc w:val="both"/>
      </w:pPr>
      <w:r>
        <w:rPr>
          <w:sz w:val="22"/>
          <w:szCs w:val="22"/>
        </w:rPr>
        <w:t xml:space="preserve">Verifica funzionamento chatbot — aprire il chatbot e fare alcune domande di test</w:t>
      </w:r>
    </w:p>
    <w:p>
      <w:pPr>
        <w:pStyle w:val="Heading2"/>
        <w:spacing w:after="100" w:before="240"/>
      </w:pPr>
      <w:r>
        <w:rPr>
          <w:b/>
          <w:bCs/>
          <w:color w:val="2C3E2D"/>
          <w:sz w:val="24"/>
          <w:szCs w:val="24"/>
        </w:rPr>
        <w:t xml:space="preserve">Adempimenti annuali (settembre)</w:t>
      </w:r>
    </w:p>
    <w:p>
      <w:pPr>
        <w:pStyle w:val="ListParagraph"/>
        <w:numPr>
          <w:ilvl w:val="0"/>
          <w:numId w:val="2"/>
        </w:numPr>
        <w:spacing w:after="40" w:before="40"/>
        <w:jc w:val="both"/>
      </w:pPr>
      <w:r>
        <w:rPr>
          <w:sz w:val="22"/>
          <w:szCs w:val="22"/>
        </w:rPr>
        <w:t xml:space="preserve">Pulizia annuale Supabase: eseguire puliziaAnnualeSupabase() poi eseguiSyncCompleto()</w:t>
      </w:r>
    </w:p>
    <w:p>
      <w:pPr>
        <w:pStyle w:val="ListParagraph"/>
        <w:numPr>
          <w:ilvl w:val="0"/>
          <w:numId w:val="2"/>
        </w:numPr>
        <w:spacing w:after="40" w:before="40"/>
        <w:jc w:val="both"/>
      </w:pPr>
      <w:r>
        <w:rPr>
          <w:sz w:val="22"/>
          <w:szCs w:val="22"/>
        </w:rPr>
        <w:t xml:space="preserve">Aggiornamento Dichiarazione Accessibilità AGID — entro il 23 settembre su form.agid.gov.it</w:t>
      </w:r>
    </w:p>
    <w:p>
      <w:pPr>
        <w:pStyle w:val="ListParagraph"/>
        <w:numPr>
          <w:ilvl w:val="0"/>
          <w:numId w:val="2"/>
        </w:numPr>
        <w:spacing w:after="40" w:before="40"/>
        <w:jc w:val="both"/>
      </w:pPr>
      <w:r>
        <w:rPr>
          <w:sz w:val="22"/>
          <w:szCs w:val="22"/>
        </w:rPr>
        <w:t xml:space="preserve">Verifica contenuti stagionali (calendario eventi, Open Day)</w:t>
      </w:r>
    </w:p>
    <w:p>
      <w:pPr>
        <w:pStyle w:val="Heading1"/>
        <w:spacing w:after="160" w:before="360"/>
      </w:pPr>
      <w:r>
        <w:rPr>
          <w:b/>
          <w:bCs/>
          <w:color w:val="2C3E2D"/>
          <w:sz w:val="28"/>
          <w:szCs w:val="28"/>
        </w:rPr>
        <w:t xml:space="preserve">7. Riferimenti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C3E2D" w:val="clear"/>
            <w:tcMar>
              <w:top w:type="dxa" w:w="80"/>
              <w:left w:type="dxa" w:w="120"/>
              <w:bottom w:type="dxa" w:w="80"/>
              <w:right w:type="dxa" w:w="120"/>
            </w:tcMar>
          </w:tcPr>
          <w:p>
            <w:r>
              <w:rPr>
                <w:b/>
                <w:bCs/>
                <w:color w:val="FFFFFF"/>
                <w:sz w:val="19"/>
                <w:szCs w:val="19"/>
              </w:rPr>
              <w:t xml:space="preserve">Risorsa</w:t>
            </w:r>
          </w:p>
        </w:tc>
        <w:tc>
          <w:tcPr>
            <w:tcW w:type="dxa" w:w="6026"/>
            <w:tcBorders>
              <w:top w:val="single" w:color="CCCCCC" w:sz="1"/>
              <w:left w:val="single" w:color="CCCCCC" w:sz="1"/>
              <w:bottom w:val="single" w:color="CCCCCC" w:sz="1"/>
              <w:right w:val="single" w:color="CCCCCC" w:sz="1"/>
            </w:tcBorders>
            <w:shd w:fill="2C3E2D" w:val="clear"/>
            <w:tcMar>
              <w:top w:type="dxa" w:w="80"/>
              <w:left w:type="dxa" w:w="120"/>
              <w:bottom w:type="dxa" w:w="80"/>
              <w:right w:type="dxa" w:w="120"/>
            </w:tcMar>
          </w:tcPr>
          <w:p>
            <w:r>
              <w:rPr>
                <w:b/>
                <w:bCs/>
                <w:color w:val="FFFFFF"/>
                <w:sz w:val="19"/>
                <w:szCs w:val="19"/>
              </w:rPr>
              <w:t xml:space="preserve">Riferimento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Sito (staging)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https://computeaching2-cell.github.io/convitto-costaggini/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Pannello admin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URL sito + /admin.html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Repository GitHub</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github.com/computeaching2-cell/convitto-costaggini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Database Supabase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sawclsysqnjsvbobioqo.supabase.co (EU, Francoforte)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Gestionale GAS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Progetto “Gestionale Convitto” su Google Apps Script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Portale AGID Accessibilità</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https://form.agid.gov.it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Responsabile Tecnico</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9"/>
                <w:szCs w:val="19"/>
              </w:rPr>
              <w:t xml:space="preserve">Educatore Michele Gaggiano — michele.gaggiano@alberghierorieti.it</w:t>
            </w:r>
          </w:p>
        </w:tc>
      </w:tr>
    </w:tbl>
    <w:p>
      <w:pPr>
        <w:spacing w:after="120" w:before="0"/>
      </w:pPr>
    </w:p>
    <w:p>
      <w:pPr>
        <w:spacing w:after="80" w:before="0"/>
        <w:jc w:val="right"/>
      </w:pPr>
      <w:r>
        <w:rPr>
          <w:i/>
          <w:iCs/>
          <w:color w:val="666666"/>
          <w:sz w:val="20"/>
          <w:szCs w:val="20"/>
        </w:rPr>
        <w:t xml:space="preserve">Redatta da: Educatore Michele Gaggiano — IPSSEOA “R. A. Costaggini” — Rieti — 29 Maggio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3E2D" w:sz="4" w:space="1"/>
      </w:pBdr>
      <w:spacing w:after="160" w:before="360"/>
      <w:outlineLvl w:val="0"/>
    </w:pPr>
    <w:rPr>
      <w:b/>
      <w:bCs/>
      <w:color w:val="2C3E2D"/>
      <w:sz w:val="28"/>
      <w:szCs w:val="28"/>
    </w:rPr>
  </w:style>
  <w:style w:type="paragraph" w:styleId="Heading2">
    <w:name w:val="Heading 2"/>
    <w:basedOn w:val="Normal"/>
    <w:next w:val="Normal"/>
    <w:qFormat/>
    <w:pPr>
      <w:spacing w:after="100" w:before="240"/>
      <w:outlineLvl w:val="1"/>
    </w:pPr>
    <w:rPr>
      <w:b/>
      <w:bCs/>
      <w:color w:val="2C3E2D"/>
      <w:sz w:val="24"/>
      <w:szCs w:val="24"/>
    </w:rPr>
  </w:style>
  <w:style w:type="paragraph" w:styleId="Heading3">
    <w:name w:val="Heading 3"/>
    <w:basedOn w:val="Normal"/>
    <w:next w:val="Normal"/>
    <w:qFormat/>
    <w:pPr>
      <w:spacing w:after="80" w:before="200"/>
      <w:outlineLvl w:val="2"/>
    </w:pPr>
    <w:rPr>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2026-05-29T08:32:41.064Z</dcterms:created>
  <dcterms:modified xsi:type="dcterms:W3CDTF">2026-05-29T08:32:41.064Z</dcterms:modified>
</cp:coreProperties>
</file>

<file path=docProps/custom.xml><?xml version="1.0" encoding="utf-8"?>
<Properties xmlns="http://schemas.openxmlformats.org/officeDocument/2006/custom-properties" xmlns:vt="http://schemas.openxmlformats.org/officeDocument/2006/docPropsVTypes"/>
</file>