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24781" w:rsidRDefault="00000000">
      <w:pPr>
        <w:pStyle w:val="Heading1"/>
      </w:pPr>
      <w:r>
        <w:rPr>
          <w:i/>
          <w:iCs/>
        </w:rPr>
        <w:t>Discussion-Based Assessment of Student Learning in CS1</w:t>
      </w:r>
    </w:p>
    <w:p w14:paraId="00000002" w14:textId="77777777" w:rsidR="00824781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Contributed by </w:t>
      </w:r>
      <w:r>
        <w:rPr>
          <w:i/>
          <w:iCs/>
        </w:rPr>
        <w:t xml:space="preserve">Adam Blank, </w:t>
      </w:r>
      <w:hyperlink r:id="rId5">
        <w:r>
          <w:rPr>
            <w:i/>
            <w:iCs/>
            <w:color w:val="1155CC"/>
            <w:u w:val="single"/>
          </w:rPr>
          <w:t>blank@caltech.edu</w:t>
        </w:r>
      </w:hyperlink>
      <w:r>
        <w:rPr>
          <w:i/>
          <w:iCs/>
        </w:rPr>
        <w:t xml:space="preserve">, Caltech; Zach </w:t>
      </w:r>
      <w:proofErr w:type="spellStart"/>
      <w:r>
        <w:rPr>
          <w:i/>
          <w:iCs/>
        </w:rPr>
        <w:t>Dodds</w:t>
      </w:r>
      <w:proofErr w:type="spellEnd"/>
      <w:r>
        <w:rPr>
          <w:i/>
          <w:iCs/>
        </w:rPr>
        <w:t xml:space="preserve">, </w:t>
      </w:r>
      <w:hyperlink r:id="rId6">
        <w:r>
          <w:rPr>
            <w:i/>
            <w:iCs/>
            <w:color w:val="1155CC"/>
            <w:u w:val="single"/>
          </w:rPr>
          <w:t>dodds@hmc.edu</w:t>
        </w:r>
      </w:hyperlink>
      <w:r>
        <w:rPr>
          <w:i/>
          <w:iCs/>
        </w:rPr>
        <w:t xml:space="preserve">, Harvey Mudd College; Julie Medero, </w:t>
      </w:r>
      <w:hyperlink r:id="rId7">
        <w:r>
          <w:rPr>
            <w:i/>
            <w:iCs/>
            <w:color w:val="1155CC"/>
            <w:u w:val="single"/>
          </w:rPr>
          <w:t>jmedero@hmc.edu</w:t>
        </w:r>
      </w:hyperlink>
      <w:r>
        <w:rPr>
          <w:i/>
          <w:iCs/>
        </w:rPr>
        <w:t xml:space="preserve">, Harvey Mudd College; Ben </w:t>
      </w:r>
      <w:proofErr w:type="spellStart"/>
      <w:r>
        <w:rPr>
          <w:i/>
          <w:iCs/>
        </w:rPr>
        <w:t>Wiedermann</w:t>
      </w:r>
      <w:proofErr w:type="spellEnd"/>
      <w:r>
        <w:rPr>
          <w:i/>
          <w:iCs/>
        </w:rPr>
        <w:t xml:space="preserve">, </w:t>
      </w:r>
      <w:hyperlink r:id="rId8">
        <w:r>
          <w:rPr>
            <w:i/>
            <w:iCs/>
            <w:color w:val="1155CC"/>
            <w:u w:val="single"/>
          </w:rPr>
          <w:t>bwiedermann@hmc.edu</w:t>
        </w:r>
      </w:hyperlink>
      <w:r>
        <w:rPr>
          <w:i/>
          <w:iCs/>
        </w:rPr>
        <w:t>, Harvey Mudd College</w:t>
      </w:r>
    </w:p>
    <w:p w14:paraId="00000003" w14:textId="77777777" w:rsidR="00824781" w:rsidRDefault="00000000">
      <w:pPr>
        <w:pStyle w:val="Heading2"/>
      </w:pPr>
      <w:r>
        <w:t>Institutional and departmental context - HMC</w:t>
      </w:r>
    </w:p>
    <w:p w14:paraId="00000004" w14:textId="77777777" w:rsidR="00824781" w:rsidRDefault="00824781">
      <w:pPr>
        <w:spacing w:after="0"/>
      </w:pPr>
      <w:bookmarkStart w:id="0" w:name="2fw02cls4k0l" w:colFirst="0" w:colLast="0"/>
      <w:bookmarkEnd w:id="0"/>
    </w:p>
    <w:p w14:paraId="00000005" w14:textId="77777777" w:rsidR="00824781" w:rsidRDefault="00000000">
      <w:pPr>
        <w:spacing w:after="0"/>
      </w:pPr>
      <w:r>
        <w:t>Location: Claremont, CA</w:t>
      </w:r>
    </w:p>
    <w:p w14:paraId="00000006" w14:textId="77777777" w:rsidR="00824781" w:rsidRDefault="00000000">
      <w:pPr>
        <w:spacing w:after="0"/>
      </w:pPr>
      <w:r>
        <w:t>Undergraduate student body size: 920</w:t>
      </w:r>
    </w:p>
    <w:p w14:paraId="00000007" w14:textId="77777777" w:rsidR="00824781" w:rsidRDefault="00000000">
      <w:pPr>
        <w:spacing w:after="0"/>
      </w:pPr>
      <w:r>
        <w:t>Degree(s) offered: Bachelor of Science</w:t>
      </w:r>
    </w:p>
    <w:p w14:paraId="00000008" w14:textId="77777777" w:rsidR="00824781" w:rsidRDefault="00000000">
      <w:pPr>
        <w:spacing w:after="0"/>
      </w:pPr>
      <w:r>
        <w:t>Department/major name: Computer Science (including four interdisciplinary joint majors)</w:t>
      </w:r>
    </w:p>
    <w:p w14:paraId="00000009" w14:textId="77777777" w:rsidR="00824781" w:rsidRDefault="00000000">
      <w:pPr>
        <w:spacing w:after="0"/>
      </w:pPr>
      <w:r>
        <w:t>Number of contributing faculty: 18 FTE</w:t>
      </w:r>
    </w:p>
    <w:p w14:paraId="0000000A" w14:textId="77777777" w:rsidR="00824781" w:rsidRDefault="00000000">
      <w:pPr>
        <w:spacing w:after="0"/>
      </w:pPr>
      <w:r>
        <w:t>Number of majors annually: 100</w:t>
      </w:r>
    </w:p>
    <w:p w14:paraId="0000000B" w14:textId="77777777" w:rsidR="00824781" w:rsidRDefault="00000000">
      <w:pPr>
        <w:spacing w:after="0"/>
      </w:pPr>
      <w:r>
        <w:t>Does the department offer any graduate programs? No</w:t>
      </w:r>
    </w:p>
    <w:p w14:paraId="0000000C" w14:textId="77777777" w:rsidR="00824781" w:rsidRDefault="00000000">
      <w:pPr>
        <w:pStyle w:val="Heading2"/>
      </w:pPr>
      <w:bookmarkStart w:id="1" w:name="_hfvczzx1cyw2" w:colFirst="0" w:colLast="0"/>
      <w:bookmarkEnd w:id="1"/>
      <w:r>
        <w:t>Institutional and departmental context - Caltech</w:t>
      </w:r>
    </w:p>
    <w:p w14:paraId="0000000D" w14:textId="77777777" w:rsidR="00824781" w:rsidRDefault="00824781">
      <w:pPr>
        <w:spacing w:after="0"/>
      </w:pPr>
      <w:bookmarkStart w:id="2" w:name="kix.f79fiaagln9p" w:colFirst="0" w:colLast="0"/>
      <w:bookmarkEnd w:id="2"/>
    </w:p>
    <w:p w14:paraId="0000000E" w14:textId="77777777" w:rsidR="00824781" w:rsidRDefault="00000000">
      <w:pPr>
        <w:spacing w:after="0"/>
      </w:pPr>
      <w:r>
        <w:t>Location: Pasadena, CA</w:t>
      </w:r>
    </w:p>
    <w:p w14:paraId="0000000F" w14:textId="77777777" w:rsidR="00824781" w:rsidRDefault="00000000">
      <w:pPr>
        <w:spacing w:after="0"/>
      </w:pPr>
      <w:r>
        <w:t>Undergraduate student body size: 1000 students</w:t>
      </w:r>
    </w:p>
    <w:p w14:paraId="00000010" w14:textId="77777777" w:rsidR="00824781" w:rsidRDefault="00000000">
      <w:pPr>
        <w:spacing w:after="0"/>
      </w:pPr>
      <w:r>
        <w:t>Degree(s) offered: B.S., Ph.D.</w:t>
      </w:r>
    </w:p>
    <w:p w14:paraId="00000011" w14:textId="77777777" w:rsidR="00824781" w:rsidRDefault="00000000">
      <w:pPr>
        <w:spacing w:after="0"/>
      </w:pPr>
      <w:r>
        <w:t>Department/major name: CMS (computing and mathematical sciences)</w:t>
      </w:r>
    </w:p>
    <w:p w14:paraId="00000012" w14:textId="77777777" w:rsidR="00824781" w:rsidRDefault="00000000">
      <w:pPr>
        <w:spacing w:after="0"/>
      </w:pPr>
      <w:r>
        <w:t>Number of contributing faculty: 25 FTE</w:t>
      </w:r>
    </w:p>
    <w:p w14:paraId="00000013" w14:textId="77777777" w:rsidR="00824781" w:rsidRDefault="00000000">
      <w:pPr>
        <w:spacing w:after="0"/>
      </w:pPr>
      <w:r>
        <w:t>Number of majors annually: ~60 majors</w:t>
      </w:r>
    </w:p>
    <w:p w14:paraId="00000014" w14:textId="77777777" w:rsidR="00824781" w:rsidRDefault="00000000">
      <w:pPr>
        <w:spacing w:after="0"/>
      </w:pPr>
      <w:r>
        <w:t>Does the department offer any graduate programs? Yes</w:t>
      </w:r>
    </w:p>
    <w:p w14:paraId="00000015" w14:textId="77777777" w:rsidR="00824781" w:rsidRDefault="00000000">
      <w:pPr>
        <w:spacing w:after="0"/>
      </w:pPr>
      <w:r>
        <w:t>Other context: Caltech is technically an R1, but, in the context of this submission, we are “acting” like a LAC in our approach to undergraduate education due to our small size.</w:t>
      </w:r>
    </w:p>
    <w:p w14:paraId="00000016" w14:textId="77777777" w:rsidR="00824781" w:rsidRDefault="00000000">
      <w:pPr>
        <w:pStyle w:val="Heading2"/>
      </w:pPr>
      <w:r>
        <w:t>Description of Opportunity</w:t>
      </w:r>
    </w:p>
    <w:p w14:paraId="00000017" w14:textId="77777777" w:rsidR="00824781" w:rsidRDefault="00000000">
      <w:pPr>
        <w:spacing w:before="240" w:after="240"/>
      </w:pPr>
      <w:r>
        <w:t xml:space="preserve">Coding artifacts, graded for correctness and style, have traditionally been the primary source of formative assessment in our CS1 courses. We argue that these coding artifacts can both </w:t>
      </w:r>
      <w:r>
        <w:rPr>
          <w:i/>
          <w:iCs/>
        </w:rPr>
        <w:t>over-</w:t>
      </w:r>
      <w:r>
        <w:t xml:space="preserve"> and </w:t>
      </w:r>
      <w:r>
        <w:rPr>
          <w:i/>
          <w:iCs/>
        </w:rPr>
        <w:t>under-</w:t>
      </w:r>
      <w:r>
        <w:t>estimate</w:t>
      </w:r>
      <w:r>
        <w:rPr>
          <w:i/>
          <w:iCs/>
        </w:rPr>
        <w:t xml:space="preserve"> </w:t>
      </w:r>
      <w:r>
        <w:t xml:space="preserve">student understanding of the learning objectives covered by an introductory CS assignment. Students who miss edge cases may lose a significant number of points related to code correctness, when in fact they just need a small nudge to get to a </w:t>
      </w:r>
      <w:proofErr w:type="gramStart"/>
      <w:r>
        <w:t>fully-working</w:t>
      </w:r>
      <w:proofErr w:type="gramEnd"/>
      <w:r>
        <w:t xml:space="preserve"> implementation. On the other hand, students may turn in code that over-represents their understanding – whether that be circumstantial (e.g., academic dishonesty) or accidental (e.g., trying various permutations until their code works, but not understanding </w:t>
      </w:r>
      <w:r>
        <w:rPr>
          <w:i/>
          <w:iCs/>
        </w:rPr>
        <w:t>why</w:t>
      </w:r>
      <w:r>
        <w:t xml:space="preserve"> it works.) </w:t>
      </w:r>
    </w:p>
    <w:p w14:paraId="00000018" w14:textId="47FD8404" w:rsidR="00824781" w:rsidRDefault="00000000">
      <w:pPr>
        <w:spacing w:before="240" w:after="240"/>
      </w:pPr>
      <w:r>
        <w:t xml:space="preserve">The common opportunity in </w:t>
      </w:r>
      <w:r w:rsidR="00DA4019">
        <w:t>both</w:t>
      </w:r>
      <w:r>
        <w:t xml:space="preserve"> cases lies in the importance of centering </w:t>
      </w:r>
      <w:r>
        <w:rPr>
          <w:i/>
          <w:iCs/>
        </w:rPr>
        <w:t>humans</w:t>
      </w:r>
      <w:r>
        <w:t xml:space="preserve"> in the assessment of CS work. We argue that liberal arts institutions are particularly well-suited to lead this shift </w:t>
      </w:r>
      <w:r>
        <w:rPr>
          <w:i/>
          <w:iCs/>
        </w:rPr>
        <w:t>away</w:t>
      </w:r>
      <w:r>
        <w:t xml:space="preserve"> from automated tests of code correctness and </w:t>
      </w:r>
      <w:r>
        <w:rPr>
          <w:i/>
          <w:iCs/>
        </w:rPr>
        <w:t>toward</w:t>
      </w:r>
      <w:r>
        <w:t xml:space="preserve"> intentional communities of practice that engage students in important conversations about their work. </w:t>
      </w:r>
      <w:r>
        <w:br/>
      </w:r>
      <w:r>
        <w:rPr>
          <w:rFonts w:ascii="Calibri" w:eastAsia="Calibri" w:hAnsi="Calibri" w:cs="Calibri"/>
          <w:b/>
          <w:bCs/>
          <w:color w:val="4F81BD"/>
          <w:sz w:val="32"/>
          <w:szCs w:val="32"/>
        </w:rPr>
        <w:lastRenderedPageBreak/>
        <w:t>Recommendation or Contribution</w:t>
      </w:r>
      <w:r>
        <w:br/>
        <w:t xml:space="preserve">Both of our institutions have starkly restructured our CS1 assessments, reweighting student deliverables away from </w:t>
      </w:r>
      <w:proofErr w:type="spellStart"/>
      <w:r>
        <w:t>autograded</w:t>
      </w:r>
      <w:proofErr w:type="spellEnd"/>
      <w:r>
        <w:t xml:space="preserve"> unit-tests of software artifacts and toward the agency and responsibility of in-person presentation of those artifacts. </w:t>
      </w:r>
    </w:p>
    <w:p w14:paraId="00000019" w14:textId="77777777" w:rsidR="00824781" w:rsidRDefault="00000000">
      <w:pPr>
        <w:spacing w:before="240" w:after="240"/>
      </w:pPr>
      <w:r>
        <w:t xml:space="preserve">These new CS1s center short, low-stakes “share-outs” during which students demonstrate and discuss the software systems they authored that week. We have found this conversation-based approach to assessing CS1 both more worthwhile and more enjoyable for all involved. Most importantly, these refinements have fostered robust </w:t>
      </w:r>
      <w:r>
        <w:rPr>
          <w:i/>
          <w:iCs/>
          <w:u w:val="single"/>
        </w:rPr>
        <w:t>communities of growth</w:t>
      </w:r>
      <w:r>
        <w:t xml:space="preserve"> in our CS1 courses. These communities are the core of our contribution.</w:t>
      </w:r>
    </w:p>
    <w:p w14:paraId="0000001A" w14:textId="77777777" w:rsidR="00824781" w:rsidRDefault="00000000">
      <w:r>
        <w:t xml:space="preserve">Even within our small institutions, we encounter a variety of student populations, course sizes, and other logistical constraints across our CS1 offerings. Those differences have led to an exploration of various </w:t>
      </w:r>
      <w:r>
        <w:rPr>
          <w:i/>
          <w:iCs/>
        </w:rPr>
        <w:t>implementations</w:t>
      </w:r>
      <w:r>
        <w:t xml:space="preserve"> of this share-out model.</w:t>
      </w:r>
    </w:p>
    <w:p w14:paraId="0000001B" w14:textId="187C91B7" w:rsidR="00824781" w:rsidRDefault="00000000">
      <w:pPr>
        <w:pStyle w:val="Heading3"/>
      </w:pPr>
      <w:bookmarkStart w:id="3" w:name="_ydmom28b4xto" w:colFirst="0" w:colLast="0"/>
      <w:bookmarkEnd w:id="3"/>
      <w:r>
        <w:t xml:space="preserve">TA-Led </w:t>
      </w:r>
      <w:r>
        <w:rPr>
          <w:i/>
          <w:iCs/>
        </w:rPr>
        <w:t>Scaled Share</w:t>
      </w:r>
      <w:r w:rsidR="00DA4019">
        <w:rPr>
          <w:i/>
          <w:iCs/>
        </w:rPr>
        <w:t>-</w:t>
      </w:r>
      <w:proofErr w:type="gramStart"/>
      <w:r>
        <w:rPr>
          <w:i/>
          <w:iCs/>
        </w:rPr>
        <w:t>outs</w:t>
      </w:r>
      <w:proofErr w:type="gramEnd"/>
    </w:p>
    <w:p w14:paraId="0000001C" w14:textId="77777777" w:rsidR="00824781" w:rsidRDefault="00000000">
      <w:r>
        <w:t>At Caltech, 90% of students enroll in the main CS 1, currently doing “share-outs.” The remainder enroll in “CS 1 x” which will be moving to share-outs next year. At HMC, 60% of first-year students enroll in a similarly large section of CS 1.</w:t>
      </w:r>
    </w:p>
    <w:p w14:paraId="0000001D" w14:textId="77777777" w:rsidR="00824781" w:rsidRDefault="00000000">
      <w:r>
        <w:t xml:space="preserve">Both courses have moved toward authentic assessment by introducing </w:t>
      </w:r>
      <w:r>
        <w:rPr>
          <w:i/>
          <w:iCs/>
        </w:rPr>
        <w:t>scaled share-outs</w:t>
      </w:r>
      <w:r>
        <w:t xml:space="preserve">, able to handle 150 or more students per week.  The key to these scaled share-outs is our undergraduate course staff! Students meet with several more experienced undergraduates who are members of course staff (and role models!). They follow a highly structured script written by the instructor. If a teaching assistant working with a student on any part of the share-out identifies a significant lack of understanding, the student is handed off to the instructor or a lead member of course staff.  This hand-off is intended to teach and help the student meet learning outcomes, rather than evaluate what they already know. These hand-offs have the added benefit that if a student took a “short-cut”, we </w:t>
      </w:r>
      <w:proofErr w:type="gramStart"/>
      <w:r>
        <w:t>are able to</w:t>
      </w:r>
      <w:proofErr w:type="gramEnd"/>
      <w:r>
        <w:t xml:space="preserve"> redirect them to actually learn the material and get extra help.</w:t>
      </w:r>
    </w:p>
    <w:p w14:paraId="0000001E" w14:textId="77777777" w:rsidR="00824781" w:rsidRDefault="00000000">
      <w:r>
        <w:t xml:space="preserve">The share-outs are mandatory but </w:t>
      </w:r>
      <w:r>
        <w:rPr>
          <w:i/>
          <w:iCs/>
        </w:rPr>
        <w:t>ungraded</w:t>
      </w:r>
      <w:r>
        <w:t xml:space="preserve">–they are impossible to fail as long as students keep trying! We also gamify the experiences by using stamps (Caltech) and stickers (HMC). We host share-outs </w:t>
      </w:r>
      <w:r>
        <w:rPr>
          <w:i/>
          <w:iCs/>
        </w:rPr>
        <w:t>for every assignment</w:t>
      </w:r>
      <w:r>
        <w:t xml:space="preserve"> to provide consistent touchpoints for </w:t>
      </w:r>
      <w:r>
        <w:rPr>
          <w:i/>
          <w:iCs/>
        </w:rPr>
        <w:t>all</w:t>
      </w:r>
      <w:r>
        <w:t xml:space="preserve"> students.</w:t>
      </w:r>
    </w:p>
    <w:p w14:paraId="0000001F" w14:textId="7DEEE9E0" w:rsidR="00824781" w:rsidRDefault="00000000">
      <w:pPr>
        <w:pStyle w:val="Heading3"/>
      </w:pPr>
      <w:bookmarkStart w:id="4" w:name="_h5sh5jbgqfoz" w:colFirst="0" w:colLast="0"/>
      <w:bookmarkEnd w:id="4"/>
      <w:r>
        <w:t xml:space="preserve">Instructor-Led </w:t>
      </w:r>
      <w:r>
        <w:rPr>
          <w:i/>
          <w:iCs/>
        </w:rPr>
        <w:t>Personalized Share</w:t>
      </w:r>
      <w:r w:rsidR="00DA4019">
        <w:rPr>
          <w:i/>
          <w:iCs/>
        </w:rPr>
        <w:t>-</w:t>
      </w:r>
      <w:r>
        <w:rPr>
          <w:i/>
          <w:iCs/>
        </w:rPr>
        <w:t>outs</w:t>
      </w:r>
      <w:r>
        <w:t xml:space="preserve"> </w:t>
      </w:r>
    </w:p>
    <w:p w14:paraId="00000020" w14:textId="77777777" w:rsidR="00824781" w:rsidRDefault="00000000">
      <w:r>
        <w:t xml:space="preserve">At HMC, students can also enroll in one of two CS1 sections that are specifically designed for students with prior CS experience (e.g., AP CSA or more). In those sections, we accommodate a wide range of student backgrounds by providing flexible pathways through assignments – either by providing opportunities for added depth in CS1 topics, or by allowing students to also demonstrate competence in topics from our CS2 course. </w:t>
      </w:r>
    </w:p>
    <w:p w14:paraId="00000021" w14:textId="77777777" w:rsidR="00824781" w:rsidRDefault="00000000">
      <w:r>
        <w:t xml:space="preserve">That flexibility in assignment structure is matched by more </w:t>
      </w:r>
      <w:r>
        <w:rPr>
          <w:i/>
          <w:iCs/>
        </w:rPr>
        <w:t>personalized</w:t>
      </w:r>
      <w:r>
        <w:t xml:space="preserve"> share-outs led by the course instructor. In this model, the share-outs are currently the </w:t>
      </w:r>
      <w:r>
        <w:rPr>
          <w:i/>
          <w:iCs/>
        </w:rPr>
        <w:t>only</w:t>
      </w:r>
      <w:r>
        <w:t xml:space="preserve"> graded component of the course. In contrast to the </w:t>
      </w:r>
      <w:r>
        <w:rPr>
          <w:i/>
          <w:iCs/>
        </w:rPr>
        <w:t>scaled share-outs</w:t>
      </w:r>
      <w:r>
        <w:t xml:space="preserve"> above</w:t>
      </w:r>
      <w:r>
        <w:rPr>
          <w:i/>
          <w:iCs/>
        </w:rPr>
        <w:t xml:space="preserve">, </w:t>
      </w:r>
      <w:r>
        <w:t xml:space="preserve">code is not submitted, and </w:t>
      </w:r>
      <w:proofErr w:type="gramStart"/>
      <w:r>
        <w:t>all of</w:t>
      </w:r>
      <w:proofErr w:type="gramEnd"/>
      <w:r>
        <w:t xml:space="preserve"> our mastery-based skill assessment is completed in person with the instructor. </w:t>
      </w:r>
    </w:p>
    <w:p w14:paraId="00000022" w14:textId="7D9B0408" w:rsidR="00824781" w:rsidRDefault="00000000">
      <w:r>
        <w:lastRenderedPageBreak/>
        <w:t xml:space="preserve">While this model may not scale to large courses, as the course instructor meets with </w:t>
      </w:r>
      <w:r>
        <w:rPr>
          <w:i/>
          <w:iCs/>
        </w:rPr>
        <w:t>every</w:t>
      </w:r>
      <w:r>
        <w:t xml:space="preserve"> student, every week, it provides some advantages in small courses. In particular, the instructor </w:t>
      </w:r>
      <w:r w:rsidR="00DA4019">
        <w:t>can</w:t>
      </w:r>
      <w:r>
        <w:t xml:space="preserve"> ask follow-up questions that probe at student understanding. Each meeting ends with an individualized plan for the following week that centers the educational needs of a specific student. These regular conversations with first-semester college students also provide invaluable touchpoints for monitoring students’ overall well-being.</w:t>
      </w:r>
    </w:p>
    <w:p w14:paraId="00000023" w14:textId="77777777" w:rsidR="00824781" w:rsidRDefault="00000000">
      <w:pPr>
        <w:pStyle w:val="Heading3"/>
      </w:pPr>
      <w:bookmarkStart w:id="5" w:name="_fl5t7hhq7hf6" w:colFirst="0" w:colLast="0"/>
      <w:bookmarkEnd w:id="5"/>
      <w:r>
        <w:t>Take-Aways</w:t>
      </w:r>
    </w:p>
    <w:p w14:paraId="00000024" w14:textId="77777777" w:rsidR="00824781" w:rsidRDefault="00000000">
      <w:r>
        <w:t xml:space="preserve">Ours is a computing era of rapidly changing priorities and skills. This work contributes a pedagogical practice – conversation-based </w:t>
      </w:r>
      <w:r>
        <w:rPr>
          <w:i/>
          <w:iCs/>
        </w:rPr>
        <w:t xml:space="preserve">share outs </w:t>
      </w:r>
      <w:r>
        <w:t xml:space="preserve">– that reinforce education’s essential liberal-arts nature: </w:t>
      </w:r>
    </w:p>
    <w:p w14:paraId="00000025" w14:textId="77777777" w:rsidR="00824781" w:rsidRDefault="00000000">
      <w:pPr>
        <w:numPr>
          <w:ilvl w:val="0"/>
          <w:numId w:val="1"/>
        </w:numPr>
        <w:spacing w:after="0"/>
      </w:pPr>
      <w:r>
        <w:t>An emphasis on student ownership of learning</w:t>
      </w:r>
    </w:p>
    <w:p w14:paraId="00000026" w14:textId="77777777" w:rsidR="00824781" w:rsidRDefault="00000000">
      <w:pPr>
        <w:numPr>
          <w:ilvl w:val="0"/>
          <w:numId w:val="1"/>
        </w:numPr>
        <w:spacing w:after="0"/>
      </w:pPr>
      <w:r>
        <w:t>Community-building as central to educational experience</w:t>
      </w:r>
    </w:p>
    <w:p w14:paraId="00000027" w14:textId="1464F227" w:rsidR="00824781" w:rsidRDefault="00000000">
      <w:pPr>
        <w:numPr>
          <w:ilvl w:val="0"/>
          <w:numId w:val="1"/>
        </w:numPr>
      </w:pPr>
      <w:r>
        <w:t xml:space="preserve">Continuous iteration and exploration: We have universalized these conversations for one year. We are eager to triangulate with the experiences of other schools and other educators </w:t>
      </w:r>
      <w:r w:rsidR="00DA4019">
        <w:t>to</w:t>
      </w:r>
      <w:r>
        <w:t xml:space="preserve"> improve our pedagogy and student outcomes.</w:t>
      </w:r>
    </w:p>
    <w:p w14:paraId="00000028" w14:textId="77777777" w:rsidR="00824781" w:rsidRDefault="00824781"/>
    <w:p w14:paraId="00000029" w14:textId="77777777" w:rsidR="00824781" w:rsidRDefault="00824781"/>
    <w:p w14:paraId="0000002A" w14:textId="77777777" w:rsidR="00824781" w:rsidRDefault="00824781"/>
    <w:p w14:paraId="0000002B" w14:textId="77777777" w:rsidR="00824781" w:rsidRDefault="00824781"/>
    <w:p w14:paraId="0000002C" w14:textId="77777777" w:rsidR="00824781" w:rsidRDefault="00824781"/>
    <w:sectPr w:rsidR="008247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90EF97E-B04C-CE48-9830-72DCAD56E5F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" w:fontKey="{36572DC9-D3E9-AE46-B1B6-67CA7B5EBC5C}"/>
    <w:embedItalic r:id="rId3" w:fontKey="{DB7FFC66-FF7C-BE4F-ADF5-9E385327946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F4D49617-79F6-B548-AA28-1CB67F94A422}"/>
    <w:embedBold r:id="rId5" w:fontKey="{FDA8F029-7832-6841-8452-7C300A040BE5}"/>
    <w:embedItalic r:id="rId6" w:fontKey="{5C9B7CFC-44D1-514E-8E65-BC90583242FF}"/>
    <w:embedBoldItalic r:id="rId7" w:fontKey="{5E0C6577-9C6C-1A4C-B70D-5393267E9B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C2BFE"/>
    <w:multiLevelType w:val="multilevel"/>
    <w:tmpl w:val="C73E4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2610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781"/>
    <w:rsid w:val="00824781"/>
    <w:rsid w:val="00DA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BE5981"/>
  <w15:docId w15:val="{6CE35BC7-F7A5-1F4E-9DA6-28D82D5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35B8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i/>
      <w:iCs/>
      <w:color w:val="4F81BD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240"/>
      <w:jc w:val="center"/>
    </w:pPr>
    <w:rPr>
      <w:rFonts w:ascii="Calibri" w:eastAsia="Calibri" w:hAnsi="Calibri" w:cs="Calibri"/>
      <w:b/>
      <w:bCs/>
      <w:color w:val="335B8A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40" w:after="240"/>
      <w:jc w:val="center"/>
    </w:pPr>
    <w:rPr>
      <w:rFonts w:ascii="Calibri" w:eastAsia="Calibri" w:hAnsi="Calibri" w:cs="Calibri"/>
      <w:b/>
      <w:bCs/>
      <w:color w:val="335B8A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wiedermann@hmc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medero@hmc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odds@hmc.edu" TargetMode="External"/><Relationship Id="rId5" Type="http://schemas.openxmlformats.org/officeDocument/2006/relationships/hyperlink" Target="mailto:blank@caltech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998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Julie Medero</cp:lastModifiedBy>
  <cp:revision>2</cp:revision>
  <dcterms:created xsi:type="dcterms:W3CDTF">2025-11-12T18:55:00Z</dcterms:created>
  <dcterms:modified xsi:type="dcterms:W3CDTF">2025-11-12T18:59:00Z</dcterms:modified>
</cp:coreProperties>
</file>