
<file path=[Content_Types].xml><?xml version="1.0" encoding="utf-8"?>
<Types xmlns="http://schemas.openxmlformats.org/package/2006/content-types">
  <Default Extension="png" ContentType="image/png"/>
  <Default Extension="jpeg" ContentType="image/jpe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1930" w:rsidRDefault="00AA4A18" w:rsidP="00B21930">
      <w:pPr>
        <w:pStyle w:val="Title"/>
        <w:suppressAutoHyphens/>
        <w:spacing w:line="240" w:lineRule="auto"/>
        <w:jc w:val="right"/>
        <w:rPr>
          <w:sz w:val="56"/>
        </w:rPr>
      </w:pPr>
      <w:r>
        <w:rPr>
          <w:noProof/>
        </w:rPr>
        <w:drawing>
          <wp:inline distT="0" distB="0" distL="0" distR="0">
            <wp:extent cx="2691596" cy="1455750"/>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91909" cy="1455919"/>
                    </a:xfrm>
                    <a:prstGeom prst="rect">
                      <a:avLst/>
                    </a:prstGeom>
                    <a:noFill/>
                    <a:ln>
                      <a:noFill/>
                    </a:ln>
                    <a:effectLst/>
                  </pic:spPr>
                </pic:pic>
              </a:graphicData>
            </a:graphic>
          </wp:inline>
        </w:drawing>
      </w:r>
    </w:p>
    <w:p w:rsidR="00B21930" w:rsidRPr="00B21930" w:rsidRDefault="00B21930" w:rsidP="00B21930">
      <w:pPr>
        <w:pStyle w:val="BodyText"/>
        <w:spacing w:before="360"/>
        <w:ind w:left="1440"/>
        <w:jc w:val="left"/>
        <w:rPr>
          <w:rFonts w:ascii="Calibri" w:eastAsia="ヒラギノ角ゴ Pro W3" w:hAnsi="Calibri"/>
          <w:color w:val="000000"/>
          <w:sz w:val="56"/>
        </w:rPr>
      </w:pPr>
      <w:r w:rsidRPr="00B21930">
        <w:rPr>
          <w:rFonts w:ascii="Calibri" w:eastAsia="ヒラギノ角ゴ Pro W3" w:hAnsi="Calibri"/>
          <w:color w:val="000000"/>
          <w:sz w:val="56"/>
        </w:rPr>
        <w:t xml:space="preserve">Business To Manufacturing </w:t>
      </w:r>
      <w:r w:rsidRPr="00B21930">
        <w:rPr>
          <w:rFonts w:ascii="Calibri" w:eastAsia="ヒラギノ角ゴ Pro W3" w:hAnsi="Calibri"/>
          <w:color w:val="000000"/>
          <w:sz w:val="56"/>
        </w:rPr>
        <w:br/>
        <w:t>Markup Language</w:t>
      </w:r>
    </w:p>
    <w:p w:rsidR="008A59C0" w:rsidRDefault="00AA22DC" w:rsidP="00B21930">
      <w:pPr>
        <w:pStyle w:val="Title"/>
        <w:suppressAutoHyphens/>
        <w:spacing w:before="240" w:line="240" w:lineRule="auto"/>
        <w:rPr>
          <w:sz w:val="56"/>
        </w:rPr>
      </w:pPr>
      <w:r w:rsidRPr="009F7882">
        <w:rPr>
          <w:sz w:val="56"/>
        </w:rPr>
        <w:fldChar w:fldCharType="begin"/>
      </w:r>
      <w:r w:rsidR="00A82BE9" w:rsidRPr="009F7882">
        <w:rPr>
          <w:sz w:val="56"/>
        </w:rPr>
        <w:instrText xml:space="preserve"> title </w:instrText>
      </w:r>
      <w:r w:rsidRPr="009F7882">
        <w:rPr>
          <w:sz w:val="56"/>
        </w:rPr>
        <w:fldChar w:fldCharType="separate"/>
      </w:r>
      <w:r w:rsidR="004B1207">
        <w:rPr>
          <w:sz w:val="56"/>
        </w:rPr>
        <w:t>General and Site Recipes</w:t>
      </w:r>
      <w:r w:rsidRPr="009F7882">
        <w:rPr>
          <w:sz w:val="56"/>
        </w:rPr>
        <w:fldChar w:fldCharType="end"/>
      </w:r>
    </w:p>
    <w:p w:rsidR="00D1429E" w:rsidRDefault="00D1429E" w:rsidP="00D1429E">
      <w:pPr>
        <w:pStyle w:val="Title"/>
        <w:suppressAutoHyphens/>
        <w:spacing w:before="240" w:line="240" w:lineRule="auto"/>
        <w:rPr>
          <w:sz w:val="56"/>
        </w:rPr>
      </w:pPr>
      <w:r>
        <w:rPr>
          <w:sz w:val="56"/>
        </w:rPr>
        <w:fldChar w:fldCharType="begin"/>
      </w:r>
      <w:r>
        <w:rPr>
          <w:sz w:val="56"/>
        </w:rPr>
        <w:instrText xml:space="preserve"> DOCPROPERTY "Version and Date" \* MERGEFORMAT </w:instrText>
      </w:r>
      <w:r>
        <w:rPr>
          <w:sz w:val="56"/>
        </w:rPr>
        <w:fldChar w:fldCharType="separate"/>
      </w:r>
      <w:r>
        <w:rPr>
          <w:sz w:val="56"/>
        </w:rPr>
        <w:t>Version 0700</w:t>
      </w:r>
      <w:r>
        <w:rPr>
          <w:sz w:val="56"/>
        </w:rPr>
        <w:fldChar w:fldCharType="end"/>
      </w:r>
    </w:p>
    <w:p w:rsidR="00D1429E" w:rsidRDefault="00D1429E" w:rsidP="00D1429E">
      <w:pPr>
        <w:pStyle w:val="Title"/>
        <w:suppressAutoHyphens/>
        <w:spacing w:before="240" w:line="240" w:lineRule="auto"/>
        <w:rPr>
          <w:sz w:val="56"/>
        </w:rPr>
      </w:pPr>
      <w:r>
        <w:rPr>
          <w:sz w:val="56"/>
        </w:rPr>
        <w:fldChar w:fldCharType="begin"/>
      </w:r>
      <w:r>
        <w:rPr>
          <w:sz w:val="56"/>
        </w:rPr>
        <w:instrText xml:space="preserve"> SAVEDATE  \@ "MMMM d, yyyy"  \* MERGEFORMAT </w:instrText>
      </w:r>
      <w:r>
        <w:rPr>
          <w:sz w:val="56"/>
        </w:rPr>
        <w:fldChar w:fldCharType="separate"/>
      </w:r>
      <w:r>
        <w:rPr>
          <w:noProof/>
          <w:sz w:val="56"/>
        </w:rPr>
        <w:t>August 5, 2016</w:t>
      </w:r>
      <w:r>
        <w:rPr>
          <w:sz w:val="56"/>
        </w:rPr>
        <w:fldChar w:fldCharType="end"/>
      </w:r>
    </w:p>
    <w:p w:rsidR="00B21930" w:rsidRPr="009F7882" w:rsidRDefault="00B21930" w:rsidP="00B21930">
      <w:pPr>
        <w:pStyle w:val="Title"/>
        <w:suppressAutoHyphens/>
        <w:spacing w:before="240" w:line="240" w:lineRule="auto"/>
        <w:rPr>
          <w:sz w:val="56"/>
        </w:rPr>
      </w:pPr>
      <w:r>
        <w:rPr>
          <w:sz w:val="56"/>
        </w:rPr>
        <w:fldChar w:fldCharType="begin"/>
      </w:r>
      <w:r>
        <w:rPr>
          <w:sz w:val="56"/>
        </w:rPr>
        <w:instrText xml:space="preserve"> DOCPROPERTY "Short Description" \* MERGEFORMAT </w:instrText>
      </w:r>
      <w:r>
        <w:rPr>
          <w:sz w:val="56"/>
        </w:rPr>
        <w:fldChar w:fldCharType="separate"/>
      </w:r>
      <w:r w:rsidR="004B1207">
        <w:rPr>
          <w:sz w:val="56"/>
        </w:rPr>
        <w:t>BatchML-General Recipes</w:t>
      </w:r>
      <w:r>
        <w:rPr>
          <w:sz w:val="56"/>
        </w:rPr>
        <w:fldChar w:fldCharType="end"/>
      </w:r>
    </w:p>
    <w:p w:rsidR="002A2B8E" w:rsidRPr="00BE017C" w:rsidRDefault="002A2B8E" w:rsidP="002A2B8E">
      <w:pPr>
        <w:pStyle w:val="Body"/>
      </w:pPr>
    </w:p>
    <w:p w:rsidR="002A2B8E" w:rsidRPr="00BE017C" w:rsidRDefault="002A2B8E" w:rsidP="002A2B8E">
      <w:pPr>
        <w:pStyle w:val="Title"/>
        <w:suppressAutoHyphens/>
        <w:sectPr w:rsidR="002A2B8E" w:rsidRPr="00BE017C">
          <w:footerReference w:type="even" r:id="rId12"/>
          <w:footerReference w:type="default" r:id="rId13"/>
          <w:headerReference w:type="first" r:id="rId14"/>
          <w:footerReference w:type="first" r:id="rId15"/>
          <w:endnotePr>
            <w:numFmt w:val="decimal"/>
          </w:endnotePr>
          <w:pgSz w:w="12240" w:h="15840"/>
          <w:pgMar w:top="3168" w:right="720" w:bottom="1440" w:left="720" w:header="288" w:footer="288" w:gutter="0"/>
          <w:cols w:space="720"/>
          <w:titlePg/>
        </w:sectPr>
      </w:pPr>
    </w:p>
    <w:p w:rsidR="003E75F1" w:rsidRDefault="003E75F1" w:rsidP="003E75F1">
      <w:pPr>
        <w:jc w:val="both"/>
      </w:pPr>
      <w:r>
        <w:lastRenderedPageBreak/>
        <w:t>IMPORTANT: While the information, data, and standards provided in this publication were developed and are presented in good faith in accordance with a reasonable process that was subject to intellectual property and antitrust policies to benefit the industry as a whole, the publication is provided “as is” for information and guidance only, and there is no representation or warranty of any type or kind, including but not limited to warranties of merchantability or fitness for a particular purpose, and no warranty that use of the information, data, or standards will not infringe patent, copyright, trademark, trade secret, or other intellectual property rights of any party.</w:t>
      </w:r>
    </w:p>
    <w:p w:rsidR="003E75F1" w:rsidRDefault="003E75F1" w:rsidP="003E75F1"/>
    <w:p w:rsidR="003E75F1" w:rsidRDefault="003E75F1" w:rsidP="003E75F1">
      <w:pPr>
        <w:ind w:left="720"/>
      </w:pPr>
    </w:p>
    <w:p w:rsidR="003E75F1" w:rsidRPr="003E75F1" w:rsidRDefault="003E75F1" w:rsidP="003E75F1">
      <w:pPr>
        <w:pBdr>
          <w:top w:val="single" w:sz="4" w:space="1" w:color="auto"/>
          <w:left w:val="single" w:sz="4" w:space="23" w:color="auto"/>
          <w:bottom w:val="single" w:sz="4" w:space="1" w:color="auto"/>
          <w:right w:val="single" w:sz="4" w:space="23" w:color="auto"/>
        </w:pBdr>
        <w:ind w:left="720" w:right="810"/>
        <w:rPr>
          <w:rFonts w:cs="Arial"/>
        </w:rPr>
      </w:pPr>
      <w:r w:rsidRPr="003E75F1">
        <w:rPr>
          <w:rFonts w:cs="Arial"/>
        </w:rPr>
        <w:t xml:space="preserve"> Copyright © 201</w:t>
      </w:r>
      <w:r w:rsidR="00D1429E">
        <w:rPr>
          <w:rFonts w:cs="Arial"/>
        </w:rPr>
        <w:t>6</w:t>
      </w:r>
      <w:r w:rsidRPr="003E75F1">
        <w:rPr>
          <w:rFonts w:cs="Arial"/>
        </w:rPr>
        <w:t xml:space="preserve"> MESA International </w:t>
      </w:r>
    </w:p>
    <w:p w:rsidR="003E75F1" w:rsidRPr="003E75F1" w:rsidRDefault="003E75F1" w:rsidP="003E75F1">
      <w:pPr>
        <w:pBdr>
          <w:top w:val="single" w:sz="4" w:space="1" w:color="auto"/>
          <w:left w:val="single" w:sz="4" w:space="23" w:color="auto"/>
          <w:bottom w:val="single" w:sz="4" w:space="1" w:color="auto"/>
          <w:right w:val="single" w:sz="4" w:space="23" w:color="auto"/>
        </w:pBdr>
        <w:ind w:left="720" w:right="810"/>
        <w:rPr>
          <w:rFonts w:cs="Arial"/>
        </w:rPr>
      </w:pPr>
      <w:r w:rsidRPr="003E75F1">
        <w:rPr>
          <w:rFonts w:cs="Arial"/>
        </w:rPr>
        <w:t xml:space="preserve"> All Rights Reserved. http://www.mesa.org</w:t>
      </w:r>
    </w:p>
    <w:p w:rsidR="003E75F1" w:rsidRPr="003E75F1" w:rsidRDefault="003E75F1" w:rsidP="003E75F1">
      <w:pPr>
        <w:pBdr>
          <w:top w:val="single" w:sz="4" w:space="1" w:color="auto"/>
          <w:left w:val="single" w:sz="4" w:space="23" w:color="auto"/>
          <w:bottom w:val="single" w:sz="4" w:space="1" w:color="auto"/>
          <w:right w:val="single" w:sz="4" w:space="23" w:color="auto"/>
        </w:pBdr>
        <w:ind w:left="720" w:right="810"/>
        <w:rPr>
          <w:rFonts w:cs="Arial"/>
        </w:rPr>
      </w:pPr>
      <w:r w:rsidRPr="003E75F1">
        <w:rPr>
          <w:rFonts w:cs="Arial"/>
        </w:rPr>
        <w:t xml:space="preserve">This MESA Work (including specifications, documents, software, and related items) referred to as the Business To Manufacturing Markup Language (B2MML) is provided by the copyright holders under the following license. </w:t>
      </w:r>
    </w:p>
    <w:p w:rsidR="003E75F1" w:rsidRPr="003E75F1" w:rsidRDefault="003E75F1" w:rsidP="003E75F1">
      <w:pPr>
        <w:pBdr>
          <w:top w:val="single" w:sz="4" w:space="1" w:color="auto"/>
          <w:left w:val="single" w:sz="4" w:space="23" w:color="auto"/>
          <w:bottom w:val="single" w:sz="4" w:space="1" w:color="auto"/>
          <w:right w:val="single" w:sz="4" w:space="23" w:color="auto"/>
        </w:pBdr>
        <w:ind w:left="720" w:right="810"/>
        <w:rPr>
          <w:rFonts w:cs="Arial"/>
        </w:rPr>
      </w:pPr>
      <w:r w:rsidRPr="003E75F1">
        <w:rPr>
          <w:rFonts w:cs="Arial"/>
        </w:rPr>
        <w:t>Permission to use, copy, modify, or redistribute this Work and its documentation, with or without modification, for any purpose and without fee or royalty is hereby granted provided MESA International is acknowledged as the originator of this Work using the following statement:</w:t>
      </w:r>
    </w:p>
    <w:p w:rsidR="003E75F1" w:rsidRPr="003E75F1" w:rsidRDefault="003E75F1" w:rsidP="003E75F1">
      <w:pPr>
        <w:pBdr>
          <w:top w:val="single" w:sz="4" w:space="1" w:color="auto"/>
          <w:left w:val="single" w:sz="4" w:space="23" w:color="auto"/>
          <w:bottom w:val="single" w:sz="4" w:space="1" w:color="auto"/>
          <w:right w:val="single" w:sz="4" w:space="23" w:color="auto"/>
        </w:pBdr>
        <w:ind w:left="720" w:right="810"/>
        <w:rPr>
          <w:rFonts w:cs="Arial"/>
        </w:rPr>
      </w:pPr>
      <w:r w:rsidRPr="003E75F1">
        <w:rPr>
          <w:rFonts w:cs="Arial"/>
        </w:rPr>
        <w:t>"The Business To Manufacturing Markup Language (B2MML) is used courtesy of MESA International."</w:t>
      </w:r>
    </w:p>
    <w:p w:rsidR="003E75F1" w:rsidRPr="003E75F1" w:rsidRDefault="003E75F1" w:rsidP="003E75F1">
      <w:pPr>
        <w:pBdr>
          <w:top w:val="single" w:sz="4" w:space="1" w:color="auto"/>
          <w:left w:val="single" w:sz="4" w:space="23" w:color="auto"/>
          <w:bottom w:val="single" w:sz="4" w:space="1" w:color="auto"/>
          <w:right w:val="single" w:sz="4" w:space="23" w:color="auto"/>
        </w:pBdr>
        <w:ind w:left="720" w:right="810"/>
        <w:rPr>
          <w:rFonts w:cs="Arial"/>
        </w:rPr>
      </w:pPr>
      <w:r w:rsidRPr="003E75F1">
        <w:rPr>
          <w:rFonts w:cs="Arial"/>
        </w:rPr>
        <w:t>In no event shall MESA International, its members, or any third party be liable for any costs, expenses, losses, damages or injuries incurred by use of the Work or as a result of this agreement.</w:t>
      </w:r>
    </w:p>
    <w:p w:rsidR="003E75F1" w:rsidRPr="003E75F1" w:rsidRDefault="003E75F1" w:rsidP="003E75F1">
      <w:pPr>
        <w:autoSpaceDE w:val="0"/>
        <w:autoSpaceDN w:val="0"/>
        <w:adjustRightInd w:val="0"/>
        <w:rPr>
          <w:rFonts w:cs="Arial"/>
        </w:rPr>
      </w:pPr>
    </w:p>
    <w:p w:rsidR="003E75F1" w:rsidRPr="003E75F1" w:rsidRDefault="003E75F1" w:rsidP="003E75F1">
      <w:pPr>
        <w:autoSpaceDE w:val="0"/>
        <w:autoSpaceDN w:val="0"/>
        <w:adjustRightInd w:val="0"/>
        <w:rPr>
          <w:rFonts w:cs="Arial"/>
        </w:rPr>
      </w:pPr>
      <w:r w:rsidRPr="003E75F1">
        <w:rPr>
          <w:rFonts w:cs="Arial"/>
        </w:rPr>
        <w:t>Material from ANSI/ISA-88 and ANSI/ISA-95 series of standards used with permission of ISA  - The Instrumentation, Systems, and Automation Society, www.isa.org</w:t>
      </w:r>
    </w:p>
    <w:p w:rsidR="003E75F1" w:rsidRDefault="003E75F1">
      <w:pPr>
        <w:rPr>
          <w:rFonts w:cs="Arial"/>
        </w:rPr>
      </w:pPr>
      <w:r>
        <w:rPr>
          <w:rFonts w:cs="Arial"/>
        </w:rPr>
        <w:br w:type="page"/>
      </w:r>
    </w:p>
    <w:p w:rsidR="003E75F1" w:rsidRPr="003E75F1" w:rsidRDefault="003E75F1" w:rsidP="003E75F1">
      <w:r>
        <w:rPr>
          <w:rFonts w:cs="Arial"/>
        </w:rPr>
        <w:lastRenderedPageBreak/>
        <w:t xml:space="preserve">   </w:t>
      </w:r>
    </w:p>
    <w:p w:rsidR="006A7D00" w:rsidRPr="00BE017C" w:rsidRDefault="006A7D00">
      <w:pPr>
        <w:pStyle w:val="FreeForm"/>
        <w:tabs>
          <w:tab w:val="left" w:pos="3420"/>
          <w:tab w:val="left" w:pos="3888"/>
          <w:tab w:val="right" w:pos="10720"/>
          <w:tab w:val="right" w:pos="10800"/>
        </w:tabs>
        <w:spacing w:after="0" w:line="300" w:lineRule="atLeast"/>
        <w:ind w:left="1440"/>
        <w:rPr>
          <w:rFonts w:ascii="Calibri Bold" w:hAnsi="Calibri Bold"/>
          <w:sz w:val="28"/>
        </w:rPr>
      </w:pPr>
      <w:r w:rsidRPr="00BE017C">
        <w:rPr>
          <w:rFonts w:ascii="Calibri Bold" w:hAnsi="Calibri Bold"/>
          <w:sz w:val="28"/>
        </w:rPr>
        <w:t>Table of Contents</w:t>
      </w:r>
    </w:p>
    <w:p w:rsidR="004B1207" w:rsidRDefault="006A7D00">
      <w:pPr>
        <w:pStyle w:val="TOC1"/>
        <w:rPr>
          <w:noProof/>
        </w:rPr>
      </w:pPr>
      <w:r w:rsidRPr="00BE017C">
        <w:rPr>
          <w:caps w:val="0"/>
        </w:rPr>
        <w:softHyphen/>
      </w:r>
      <w:r w:rsidR="00AA22DC" w:rsidRPr="00BE017C">
        <w:fldChar w:fldCharType="begin"/>
      </w:r>
      <w:r w:rsidR="00FF1BF4" w:rsidRPr="00BE017C">
        <w:instrText xml:space="preserve"> TOC \o "2-2</w:instrText>
      </w:r>
      <w:r w:rsidRPr="00BE017C">
        <w:instrText xml:space="preserve">" \t "Heading 1,1" </w:instrText>
      </w:r>
      <w:r w:rsidR="00AA22DC" w:rsidRPr="00BE017C">
        <w:fldChar w:fldCharType="separate"/>
      </w:r>
    </w:p>
    <w:p w:rsidR="004B1207" w:rsidRDefault="004B1207">
      <w:pPr>
        <w:pStyle w:val="TOC1"/>
        <w:rPr>
          <w:rFonts w:asciiTheme="minorHAnsi" w:eastAsiaTheme="minorEastAsia" w:hAnsiTheme="minorHAnsi" w:cstheme="minorBidi"/>
          <w:caps w:val="0"/>
          <w:noProof/>
          <w:color w:val="auto"/>
          <w:szCs w:val="22"/>
        </w:rPr>
      </w:pPr>
      <w:r>
        <w:rPr>
          <w:noProof/>
        </w:rPr>
        <w:t>Change history</w:t>
      </w:r>
      <w:r>
        <w:rPr>
          <w:noProof/>
        </w:rPr>
        <w:tab/>
      </w:r>
      <w:r>
        <w:rPr>
          <w:noProof/>
        </w:rPr>
        <w:fldChar w:fldCharType="begin"/>
      </w:r>
      <w:r>
        <w:rPr>
          <w:noProof/>
        </w:rPr>
        <w:instrText xml:space="preserve"> PAGEREF _Toc415485023 \h </w:instrText>
      </w:r>
      <w:r>
        <w:rPr>
          <w:noProof/>
        </w:rPr>
      </w:r>
      <w:r>
        <w:rPr>
          <w:noProof/>
        </w:rPr>
        <w:fldChar w:fldCharType="separate"/>
      </w:r>
      <w:r>
        <w:rPr>
          <w:noProof/>
        </w:rPr>
        <w:t>3</w:t>
      </w:r>
      <w:r>
        <w:rPr>
          <w:noProof/>
        </w:rPr>
        <w:fldChar w:fldCharType="end"/>
      </w:r>
    </w:p>
    <w:p w:rsidR="004B1207" w:rsidRDefault="004B1207">
      <w:pPr>
        <w:pStyle w:val="TOC1"/>
        <w:tabs>
          <w:tab w:val="left" w:pos="3240"/>
        </w:tabs>
        <w:rPr>
          <w:rFonts w:asciiTheme="minorHAnsi" w:eastAsiaTheme="minorEastAsia" w:hAnsiTheme="minorHAnsi" w:cstheme="minorBidi"/>
          <w:caps w:val="0"/>
          <w:noProof/>
          <w:color w:val="auto"/>
          <w:szCs w:val="22"/>
        </w:rPr>
      </w:pPr>
      <w:r>
        <w:rPr>
          <w:noProof/>
        </w:rPr>
        <w:t>1</w:t>
      </w:r>
      <w:r>
        <w:rPr>
          <w:rFonts w:asciiTheme="minorHAnsi" w:eastAsiaTheme="minorEastAsia" w:hAnsiTheme="minorHAnsi" w:cstheme="minorBidi"/>
          <w:caps w:val="0"/>
          <w:noProof/>
          <w:color w:val="auto"/>
          <w:szCs w:val="22"/>
        </w:rPr>
        <w:tab/>
      </w:r>
      <w:r>
        <w:rPr>
          <w:noProof/>
        </w:rPr>
        <w:t>Schema Scope</w:t>
      </w:r>
      <w:r>
        <w:rPr>
          <w:noProof/>
        </w:rPr>
        <w:tab/>
      </w:r>
      <w:r>
        <w:rPr>
          <w:noProof/>
        </w:rPr>
        <w:fldChar w:fldCharType="begin"/>
      </w:r>
      <w:r>
        <w:rPr>
          <w:noProof/>
        </w:rPr>
        <w:instrText xml:space="preserve"> PAGEREF _Toc415485024 \h </w:instrText>
      </w:r>
      <w:r>
        <w:rPr>
          <w:noProof/>
        </w:rPr>
      </w:r>
      <w:r>
        <w:rPr>
          <w:noProof/>
        </w:rPr>
        <w:fldChar w:fldCharType="separate"/>
      </w:r>
      <w:r>
        <w:rPr>
          <w:noProof/>
        </w:rPr>
        <w:t>4</w:t>
      </w:r>
      <w:r>
        <w:rPr>
          <w:noProof/>
        </w:rPr>
        <w:fldChar w:fldCharType="end"/>
      </w:r>
    </w:p>
    <w:p w:rsidR="004B1207" w:rsidRDefault="004B1207">
      <w:pPr>
        <w:pStyle w:val="TOC2"/>
        <w:tabs>
          <w:tab w:val="left" w:pos="3382"/>
        </w:tabs>
        <w:rPr>
          <w:rFonts w:asciiTheme="minorHAnsi" w:eastAsiaTheme="minorEastAsia" w:hAnsiTheme="minorHAnsi" w:cstheme="minorBidi"/>
          <w:noProof/>
          <w:color w:val="auto"/>
          <w:szCs w:val="22"/>
        </w:rPr>
      </w:pPr>
      <w:r>
        <w:rPr>
          <w:noProof/>
        </w:rPr>
        <w:t>1.1</w:t>
      </w:r>
      <w:r>
        <w:rPr>
          <w:rFonts w:asciiTheme="minorHAnsi" w:eastAsiaTheme="minorEastAsia" w:hAnsiTheme="minorHAnsi" w:cstheme="minorBidi"/>
          <w:noProof/>
          <w:color w:val="auto"/>
          <w:szCs w:val="22"/>
        </w:rPr>
        <w:tab/>
      </w:r>
      <w:r>
        <w:rPr>
          <w:noProof/>
        </w:rPr>
        <w:t>Key Information Assumptions</w:t>
      </w:r>
      <w:r>
        <w:rPr>
          <w:noProof/>
        </w:rPr>
        <w:tab/>
      </w:r>
      <w:r>
        <w:rPr>
          <w:noProof/>
        </w:rPr>
        <w:fldChar w:fldCharType="begin"/>
      </w:r>
      <w:r>
        <w:rPr>
          <w:noProof/>
        </w:rPr>
        <w:instrText xml:space="preserve"> PAGEREF _Toc415485025 \h </w:instrText>
      </w:r>
      <w:r>
        <w:rPr>
          <w:noProof/>
        </w:rPr>
      </w:r>
      <w:r>
        <w:rPr>
          <w:noProof/>
        </w:rPr>
        <w:fldChar w:fldCharType="separate"/>
      </w:r>
      <w:r>
        <w:rPr>
          <w:noProof/>
        </w:rPr>
        <w:t>4</w:t>
      </w:r>
      <w:r>
        <w:rPr>
          <w:noProof/>
        </w:rPr>
        <w:fldChar w:fldCharType="end"/>
      </w:r>
    </w:p>
    <w:p w:rsidR="004B1207" w:rsidRDefault="004B1207">
      <w:pPr>
        <w:pStyle w:val="TOC2"/>
        <w:tabs>
          <w:tab w:val="left" w:pos="3382"/>
        </w:tabs>
        <w:rPr>
          <w:rFonts w:asciiTheme="minorHAnsi" w:eastAsiaTheme="minorEastAsia" w:hAnsiTheme="minorHAnsi" w:cstheme="minorBidi"/>
          <w:noProof/>
          <w:color w:val="auto"/>
          <w:szCs w:val="22"/>
        </w:rPr>
      </w:pPr>
      <w:r>
        <w:rPr>
          <w:noProof/>
        </w:rPr>
        <w:t>1.2</w:t>
      </w:r>
      <w:r>
        <w:rPr>
          <w:rFonts w:asciiTheme="minorHAnsi" w:eastAsiaTheme="minorEastAsia" w:hAnsiTheme="minorHAnsi" w:cstheme="minorBidi"/>
          <w:noProof/>
          <w:color w:val="auto"/>
          <w:szCs w:val="22"/>
        </w:rPr>
        <w:tab/>
      </w:r>
      <w:r>
        <w:rPr>
          <w:noProof/>
        </w:rPr>
        <w:t>Key Use Assumptions</w:t>
      </w:r>
      <w:r>
        <w:rPr>
          <w:noProof/>
        </w:rPr>
        <w:tab/>
      </w:r>
      <w:r>
        <w:rPr>
          <w:noProof/>
        </w:rPr>
        <w:fldChar w:fldCharType="begin"/>
      </w:r>
      <w:r>
        <w:rPr>
          <w:noProof/>
        </w:rPr>
        <w:instrText xml:space="preserve"> PAGEREF _Toc415485026 \h </w:instrText>
      </w:r>
      <w:r>
        <w:rPr>
          <w:noProof/>
        </w:rPr>
      </w:r>
      <w:r>
        <w:rPr>
          <w:noProof/>
        </w:rPr>
        <w:fldChar w:fldCharType="separate"/>
      </w:r>
      <w:r>
        <w:rPr>
          <w:noProof/>
        </w:rPr>
        <w:t>5</w:t>
      </w:r>
      <w:r>
        <w:rPr>
          <w:noProof/>
        </w:rPr>
        <w:fldChar w:fldCharType="end"/>
      </w:r>
    </w:p>
    <w:p w:rsidR="004B1207" w:rsidRDefault="004B1207">
      <w:pPr>
        <w:pStyle w:val="TOC2"/>
        <w:tabs>
          <w:tab w:val="left" w:pos="3382"/>
        </w:tabs>
        <w:rPr>
          <w:rFonts w:asciiTheme="minorHAnsi" w:eastAsiaTheme="minorEastAsia" w:hAnsiTheme="minorHAnsi" w:cstheme="minorBidi"/>
          <w:noProof/>
          <w:color w:val="auto"/>
          <w:szCs w:val="22"/>
        </w:rPr>
      </w:pPr>
      <w:r>
        <w:rPr>
          <w:noProof/>
        </w:rPr>
        <w:t>1.3</w:t>
      </w:r>
      <w:r>
        <w:rPr>
          <w:rFonts w:asciiTheme="minorHAnsi" w:eastAsiaTheme="minorEastAsia" w:hAnsiTheme="minorHAnsi" w:cstheme="minorBidi"/>
          <w:noProof/>
          <w:color w:val="auto"/>
          <w:szCs w:val="22"/>
        </w:rPr>
        <w:tab/>
      </w:r>
      <w:r>
        <w:rPr>
          <w:noProof/>
        </w:rPr>
        <w:t>Type Names</w:t>
      </w:r>
      <w:r>
        <w:rPr>
          <w:noProof/>
        </w:rPr>
        <w:tab/>
      </w:r>
      <w:r>
        <w:rPr>
          <w:noProof/>
        </w:rPr>
        <w:fldChar w:fldCharType="begin"/>
      </w:r>
      <w:r>
        <w:rPr>
          <w:noProof/>
        </w:rPr>
        <w:instrText xml:space="preserve"> PAGEREF _Toc415485027 \h </w:instrText>
      </w:r>
      <w:r>
        <w:rPr>
          <w:noProof/>
        </w:rPr>
      </w:r>
      <w:r>
        <w:rPr>
          <w:noProof/>
        </w:rPr>
        <w:fldChar w:fldCharType="separate"/>
      </w:r>
      <w:r>
        <w:rPr>
          <w:noProof/>
        </w:rPr>
        <w:t>6</w:t>
      </w:r>
      <w:r>
        <w:rPr>
          <w:noProof/>
        </w:rPr>
        <w:fldChar w:fldCharType="end"/>
      </w:r>
    </w:p>
    <w:p w:rsidR="004B1207" w:rsidRDefault="004B1207">
      <w:pPr>
        <w:pStyle w:val="TOC2"/>
        <w:tabs>
          <w:tab w:val="left" w:pos="3382"/>
        </w:tabs>
        <w:rPr>
          <w:rFonts w:asciiTheme="minorHAnsi" w:eastAsiaTheme="minorEastAsia" w:hAnsiTheme="minorHAnsi" w:cstheme="minorBidi"/>
          <w:noProof/>
          <w:color w:val="auto"/>
          <w:szCs w:val="22"/>
        </w:rPr>
      </w:pPr>
      <w:r>
        <w:rPr>
          <w:noProof/>
        </w:rPr>
        <w:t>1.4</w:t>
      </w:r>
      <w:r>
        <w:rPr>
          <w:rFonts w:asciiTheme="minorHAnsi" w:eastAsiaTheme="minorEastAsia" w:hAnsiTheme="minorHAnsi" w:cstheme="minorBidi"/>
          <w:noProof/>
          <w:color w:val="auto"/>
          <w:szCs w:val="22"/>
        </w:rPr>
        <w:tab/>
      </w:r>
      <w:r>
        <w:rPr>
          <w:noProof/>
        </w:rPr>
        <w:t>User Element Extensibility</w:t>
      </w:r>
      <w:r>
        <w:rPr>
          <w:noProof/>
        </w:rPr>
        <w:tab/>
      </w:r>
      <w:r>
        <w:rPr>
          <w:noProof/>
        </w:rPr>
        <w:fldChar w:fldCharType="begin"/>
      </w:r>
      <w:r>
        <w:rPr>
          <w:noProof/>
        </w:rPr>
        <w:instrText xml:space="preserve"> PAGEREF _Toc415485028 \h </w:instrText>
      </w:r>
      <w:r>
        <w:rPr>
          <w:noProof/>
        </w:rPr>
      </w:r>
      <w:r>
        <w:rPr>
          <w:noProof/>
        </w:rPr>
        <w:fldChar w:fldCharType="separate"/>
      </w:r>
      <w:r>
        <w:rPr>
          <w:noProof/>
        </w:rPr>
        <w:t>6</w:t>
      </w:r>
      <w:r>
        <w:rPr>
          <w:noProof/>
        </w:rPr>
        <w:fldChar w:fldCharType="end"/>
      </w:r>
    </w:p>
    <w:p w:rsidR="004B1207" w:rsidRDefault="004B1207">
      <w:pPr>
        <w:pStyle w:val="TOC2"/>
        <w:tabs>
          <w:tab w:val="left" w:pos="3382"/>
        </w:tabs>
        <w:rPr>
          <w:rFonts w:asciiTheme="minorHAnsi" w:eastAsiaTheme="minorEastAsia" w:hAnsiTheme="minorHAnsi" w:cstheme="minorBidi"/>
          <w:noProof/>
          <w:color w:val="auto"/>
          <w:szCs w:val="22"/>
        </w:rPr>
      </w:pPr>
      <w:r>
        <w:rPr>
          <w:noProof/>
        </w:rPr>
        <w:t>1.5</w:t>
      </w:r>
      <w:r>
        <w:rPr>
          <w:rFonts w:asciiTheme="minorHAnsi" w:eastAsiaTheme="minorEastAsia" w:hAnsiTheme="minorHAnsi" w:cstheme="minorBidi"/>
          <w:noProof/>
          <w:color w:val="auto"/>
          <w:szCs w:val="22"/>
        </w:rPr>
        <w:tab/>
      </w:r>
      <w:r>
        <w:rPr>
          <w:noProof/>
        </w:rPr>
        <w:t>Use of IDs in Schema Definitions</w:t>
      </w:r>
      <w:r>
        <w:rPr>
          <w:noProof/>
        </w:rPr>
        <w:tab/>
      </w:r>
      <w:r>
        <w:rPr>
          <w:noProof/>
        </w:rPr>
        <w:fldChar w:fldCharType="begin"/>
      </w:r>
      <w:r>
        <w:rPr>
          <w:noProof/>
        </w:rPr>
        <w:instrText xml:space="preserve"> PAGEREF _Toc415485029 \h </w:instrText>
      </w:r>
      <w:r>
        <w:rPr>
          <w:noProof/>
        </w:rPr>
      </w:r>
      <w:r>
        <w:rPr>
          <w:noProof/>
        </w:rPr>
        <w:fldChar w:fldCharType="separate"/>
      </w:r>
      <w:r>
        <w:rPr>
          <w:noProof/>
        </w:rPr>
        <w:t>7</w:t>
      </w:r>
      <w:r>
        <w:rPr>
          <w:noProof/>
        </w:rPr>
        <w:fldChar w:fldCharType="end"/>
      </w:r>
    </w:p>
    <w:p w:rsidR="004B1207" w:rsidRDefault="004B1207">
      <w:pPr>
        <w:pStyle w:val="TOC2"/>
        <w:tabs>
          <w:tab w:val="left" w:pos="3382"/>
        </w:tabs>
        <w:rPr>
          <w:rFonts w:asciiTheme="minorHAnsi" w:eastAsiaTheme="minorEastAsia" w:hAnsiTheme="minorHAnsi" w:cstheme="minorBidi"/>
          <w:noProof/>
          <w:color w:val="auto"/>
          <w:szCs w:val="22"/>
        </w:rPr>
      </w:pPr>
      <w:r>
        <w:rPr>
          <w:noProof/>
        </w:rPr>
        <w:t>1.6</w:t>
      </w:r>
      <w:r>
        <w:rPr>
          <w:rFonts w:asciiTheme="minorHAnsi" w:eastAsiaTheme="minorEastAsia" w:hAnsiTheme="minorHAnsi" w:cstheme="minorBidi"/>
          <w:noProof/>
          <w:color w:val="auto"/>
          <w:szCs w:val="22"/>
        </w:rPr>
        <w:tab/>
      </w:r>
      <w:r>
        <w:rPr>
          <w:noProof/>
        </w:rPr>
        <w:t>Common Data Types</w:t>
      </w:r>
      <w:r>
        <w:rPr>
          <w:noProof/>
        </w:rPr>
        <w:tab/>
      </w:r>
      <w:r>
        <w:rPr>
          <w:noProof/>
        </w:rPr>
        <w:fldChar w:fldCharType="begin"/>
      </w:r>
      <w:r>
        <w:rPr>
          <w:noProof/>
        </w:rPr>
        <w:instrText xml:space="preserve"> PAGEREF _Toc415485030 \h </w:instrText>
      </w:r>
      <w:r>
        <w:rPr>
          <w:noProof/>
        </w:rPr>
      </w:r>
      <w:r>
        <w:rPr>
          <w:noProof/>
        </w:rPr>
        <w:fldChar w:fldCharType="separate"/>
      </w:r>
      <w:r>
        <w:rPr>
          <w:noProof/>
        </w:rPr>
        <w:t>7</w:t>
      </w:r>
      <w:r>
        <w:rPr>
          <w:noProof/>
        </w:rPr>
        <w:fldChar w:fldCharType="end"/>
      </w:r>
    </w:p>
    <w:p w:rsidR="004B1207" w:rsidRDefault="004B1207">
      <w:pPr>
        <w:pStyle w:val="TOC2"/>
        <w:tabs>
          <w:tab w:val="left" w:pos="3382"/>
        </w:tabs>
        <w:rPr>
          <w:rFonts w:asciiTheme="minorHAnsi" w:eastAsiaTheme="minorEastAsia" w:hAnsiTheme="minorHAnsi" w:cstheme="minorBidi"/>
          <w:noProof/>
          <w:color w:val="auto"/>
          <w:szCs w:val="22"/>
        </w:rPr>
      </w:pPr>
      <w:r>
        <w:rPr>
          <w:noProof/>
        </w:rPr>
        <w:t>1.7</w:t>
      </w:r>
      <w:r>
        <w:rPr>
          <w:rFonts w:asciiTheme="minorHAnsi" w:eastAsiaTheme="minorEastAsia" w:hAnsiTheme="minorHAnsi" w:cstheme="minorBidi"/>
          <w:noProof/>
          <w:color w:val="auto"/>
          <w:szCs w:val="22"/>
        </w:rPr>
        <w:tab/>
      </w:r>
      <w:r>
        <w:rPr>
          <w:noProof/>
        </w:rPr>
        <w:t>Core Components</w:t>
      </w:r>
      <w:r>
        <w:rPr>
          <w:noProof/>
        </w:rPr>
        <w:tab/>
      </w:r>
      <w:r>
        <w:rPr>
          <w:noProof/>
        </w:rPr>
        <w:fldChar w:fldCharType="begin"/>
      </w:r>
      <w:r>
        <w:rPr>
          <w:noProof/>
        </w:rPr>
        <w:instrText xml:space="preserve"> PAGEREF _Toc415485031 \h </w:instrText>
      </w:r>
      <w:r>
        <w:rPr>
          <w:noProof/>
        </w:rPr>
      </w:r>
      <w:r>
        <w:rPr>
          <w:noProof/>
        </w:rPr>
        <w:fldChar w:fldCharType="separate"/>
      </w:r>
      <w:r>
        <w:rPr>
          <w:noProof/>
        </w:rPr>
        <w:t>7</w:t>
      </w:r>
      <w:r>
        <w:rPr>
          <w:noProof/>
        </w:rPr>
        <w:fldChar w:fldCharType="end"/>
      </w:r>
    </w:p>
    <w:p w:rsidR="004B1207" w:rsidRDefault="004B1207">
      <w:pPr>
        <w:pStyle w:val="TOC2"/>
        <w:tabs>
          <w:tab w:val="left" w:pos="3382"/>
        </w:tabs>
        <w:rPr>
          <w:rFonts w:asciiTheme="minorHAnsi" w:eastAsiaTheme="minorEastAsia" w:hAnsiTheme="minorHAnsi" w:cstheme="minorBidi"/>
          <w:noProof/>
          <w:color w:val="auto"/>
          <w:szCs w:val="22"/>
        </w:rPr>
      </w:pPr>
      <w:r>
        <w:rPr>
          <w:noProof/>
        </w:rPr>
        <w:t>1.8</w:t>
      </w:r>
      <w:r>
        <w:rPr>
          <w:rFonts w:asciiTheme="minorHAnsi" w:eastAsiaTheme="minorEastAsia" w:hAnsiTheme="minorHAnsi" w:cstheme="minorBidi"/>
          <w:noProof/>
          <w:color w:val="auto"/>
          <w:szCs w:val="22"/>
        </w:rPr>
        <w:tab/>
      </w:r>
      <w:r>
        <w:rPr>
          <w:noProof/>
        </w:rPr>
        <w:t>Resource Constraint Library</w:t>
      </w:r>
      <w:r>
        <w:rPr>
          <w:noProof/>
        </w:rPr>
        <w:tab/>
      </w:r>
      <w:r>
        <w:rPr>
          <w:noProof/>
        </w:rPr>
        <w:fldChar w:fldCharType="begin"/>
      </w:r>
      <w:r>
        <w:rPr>
          <w:noProof/>
        </w:rPr>
        <w:instrText xml:space="preserve"> PAGEREF _Toc415485032 \h </w:instrText>
      </w:r>
      <w:r>
        <w:rPr>
          <w:noProof/>
        </w:rPr>
      </w:r>
      <w:r>
        <w:rPr>
          <w:noProof/>
        </w:rPr>
        <w:fldChar w:fldCharType="separate"/>
      </w:r>
      <w:r>
        <w:rPr>
          <w:noProof/>
        </w:rPr>
        <w:t>7</w:t>
      </w:r>
      <w:r>
        <w:rPr>
          <w:noProof/>
        </w:rPr>
        <w:fldChar w:fldCharType="end"/>
      </w:r>
    </w:p>
    <w:p w:rsidR="004B1207" w:rsidRDefault="004B1207">
      <w:pPr>
        <w:pStyle w:val="TOC2"/>
        <w:tabs>
          <w:tab w:val="left" w:pos="3382"/>
        </w:tabs>
        <w:rPr>
          <w:rFonts w:asciiTheme="minorHAnsi" w:eastAsiaTheme="minorEastAsia" w:hAnsiTheme="minorHAnsi" w:cstheme="minorBidi"/>
          <w:noProof/>
          <w:color w:val="auto"/>
          <w:szCs w:val="22"/>
        </w:rPr>
      </w:pPr>
      <w:r>
        <w:rPr>
          <w:noProof/>
        </w:rPr>
        <w:t>1.9</w:t>
      </w:r>
      <w:r>
        <w:rPr>
          <w:rFonts w:asciiTheme="minorHAnsi" w:eastAsiaTheme="minorEastAsia" w:hAnsiTheme="minorHAnsi" w:cstheme="minorBidi"/>
          <w:noProof/>
          <w:color w:val="auto"/>
          <w:szCs w:val="22"/>
        </w:rPr>
        <w:tab/>
      </w:r>
      <w:r>
        <w:rPr>
          <w:noProof/>
        </w:rPr>
        <w:t>Process Element Library</w:t>
      </w:r>
      <w:r>
        <w:rPr>
          <w:noProof/>
        </w:rPr>
        <w:tab/>
      </w:r>
      <w:r>
        <w:rPr>
          <w:noProof/>
        </w:rPr>
        <w:fldChar w:fldCharType="begin"/>
      </w:r>
      <w:r>
        <w:rPr>
          <w:noProof/>
        </w:rPr>
        <w:instrText xml:space="preserve"> PAGEREF _Toc415485033 \h </w:instrText>
      </w:r>
      <w:r>
        <w:rPr>
          <w:noProof/>
        </w:rPr>
      </w:r>
      <w:r>
        <w:rPr>
          <w:noProof/>
        </w:rPr>
        <w:fldChar w:fldCharType="separate"/>
      </w:r>
      <w:r>
        <w:rPr>
          <w:noProof/>
        </w:rPr>
        <w:t>8</w:t>
      </w:r>
      <w:r>
        <w:rPr>
          <w:noProof/>
        </w:rPr>
        <w:fldChar w:fldCharType="end"/>
      </w:r>
    </w:p>
    <w:p w:rsidR="004B1207" w:rsidRDefault="004B1207">
      <w:pPr>
        <w:pStyle w:val="TOC2"/>
        <w:tabs>
          <w:tab w:val="left" w:pos="3493"/>
        </w:tabs>
        <w:rPr>
          <w:rFonts w:asciiTheme="minorHAnsi" w:eastAsiaTheme="minorEastAsia" w:hAnsiTheme="minorHAnsi" w:cstheme="minorBidi"/>
          <w:noProof/>
          <w:color w:val="auto"/>
          <w:szCs w:val="22"/>
        </w:rPr>
      </w:pPr>
      <w:r>
        <w:rPr>
          <w:noProof/>
        </w:rPr>
        <w:t>1.10</w:t>
      </w:r>
      <w:r>
        <w:rPr>
          <w:rFonts w:asciiTheme="minorHAnsi" w:eastAsiaTheme="minorEastAsia" w:hAnsiTheme="minorHAnsi" w:cstheme="minorBidi"/>
          <w:noProof/>
          <w:color w:val="auto"/>
          <w:szCs w:val="22"/>
        </w:rPr>
        <w:tab/>
      </w:r>
      <w:r>
        <w:rPr>
          <w:noProof/>
        </w:rPr>
        <w:t>Material Definition Library</w:t>
      </w:r>
      <w:r>
        <w:rPr>
          <w:noProof/>
        </w:rPr>
        <w:tab/>
      </w:r>
      <w:r>
        <w:rPr>
          <w:noProof/>
        </w:rPr>
        <w:fldChar w:fldCharType="begin"/>
      </w:r>
      <w:r>
        <w:rPr>
          <w:noProof/>
        </w:rPr>
        <w:instrText xml:space="preserve"> PAGEREF _Toc415485034 \h </w:instrText>
      </w:r>
      <w:r>
        <w:rPr>
          <w:noProof/>
        </w:rPr>
      </w:r>
      <w:r>
        <w:rPr>
          <w:noProof/>
        </w:rPr>
        <w:fldChar w:fldCharType="separate"/>
      </w:r>
      <w:r>
        <w:rPr>
          <w:noProof/>
        </w:rPr>
        <w:t>8</w:t>
      </w:r>
      <w:r>
        <w:rPr>
          <w:noProof/>
        </w:rPr>
        <w:fldChar w:fldCharType="end"/>
      </w:r>
    </w:p>
    <w:p w:rsidR="004B1207" w:rsidRDefault="004B1207">
      <w:pPr>
        <w:pStyle w:val="TOC2"/>
        <w:tabs>
          <w:tab w:val="left" w:pos="3493"/>
        </w:tabs>
        <w:rPr>
          <w:rFonts w:asciiTheme="minorHAnsi" w:eastAsiaTheme="minorEastAsia" w:hAnsiTheme="minorHAnsi" w:cstheme="minorBidi"/>
          <w:noProof/>
          <w:color w:val="auto"/>
          <w:szCs w:val="22"/>
        </w:rPr>
      </w:pPr>
      <w:r>
        <w:rPr>
          <w:noProof/>
        </w:rPr>
        <w:t>1.11</w:t>
      </w:r>
      <w:r>
        <w:rPr>
          <w:rFonts w:asciiTheme="minorHAnsi" w:eastAsiaTheme="minorEastAsia" w:hAnsiTheme="minorHAnsi" w:cstheme="minorBidi"/>
          <w:noProof/>
          <w:color w:val="auto"/>
          <w:szCs w:val="22"/>
        </w:rPr>
        <w:tab/>
      </w:r>
      <w:r>
        <w:rPr>
          <w:noProof/>
        </w:rPr>
        <w:t>Recipes</w:t>
      </w:r>
      <w:r>
        <w:rPr>
          <w:noProof/>
        </w:rPr>
        <w:tab/>
      </w:r>
      <w:r>
        <w:rPr>
          <w:noProof/>
        </w:rPr>
        <w:fldChar w:fldCharType="begin"/>
      </w:r>
      <w:r>
        <w:rPr>
          <w:noProof/>
        </w:rPr>
        <w:instrText xml:space="preserve"> PAGEREF _Toc415485035 \h </w:instrText>
      </w:r>
      <w:r>
        <w:rPr>
          <w:noProof/>
        </w:rPr>
      </w:r>
      <w:r>
        <w:rPr>
          <w:noProof/>
        </w:rPr>
        <w:fldChar w:fldCharType="separate"/>
      </w:r>
      <w:r>
        <w:rPr>
          <w:noProof/>
        </w:rPr>
        <w:t>8</w:t>
      </w:r>
      <w:r>
        <w:rPr>
          <w:noProof/>
        </w:rPr>
        <w:fldChar w:fldCharType="end"/>
      </w:r>
    </w:p>
    <w:p w:rsidR="004B1207" w:rsidRDefault="004B1207">
      <w:pPr>
        <w:pStyle w:val="TOC2"/>
        <w:tabs>
          <w:tab w:val="left" w:pos="3493"/>
        </w:tabs>
        <w:rPr>
          <w:rFonts w:asciiTheme="minorHAnsi" w:eastAsiaTheme="minorEastAsia" w:hAnsiTheme="minorHAnsi" w:cstheme="minorBidi"/>
          <w:noProof/>
          <w:color w:val="auto"/>
          <w:szCs w:val="22"/>
        </w:rPr>
      </w:pPr>
      <w:r>
        <w:rPr>
          <w:noProof/>
        </w:rPr>
        <w:t>1.12</w:t>
      </w:r>
      <w:r>
        <w:rPr>
          <w:rFonts w:asciiTheme="minorHAnsi" w:eastAsiaTheme="minorEastAsia" w:hAnsiTheme="minorHAnsi" w:cstheme="minorBidi"/>
          <w:noProof/>
          <w:color w:val="auto"/>
          <w:szCs w:val="22"/>
        </w:rPr>
        <w:tab/>
      </w:r>
      <w:r>
        <w:rPr>
          <w:noProof/>
        </w:rPr>
        <w:t>Process Element</w:t>
      </w:r>
      <w:r>
        <w:rPr>
          <w:noProof/>
        </w:rPr>
        <w:tab/>
      </w:r>
      <w:r>
        <w:rPr>
          <w:noProof/>
        </w:rPr>
        <w:fldChar w:fldCharType="begin"/>
      </w:r>
      <w:r>
        <w:rPr>
          <w:noProof/>
        </w:rPr>
        <w:instrText xml:space="preserve"> PAGEREF _Toc415485036 \h </w:instrText>
      </w:r>
      <w:r>
        <w:rPr>
          <w:noProof/>
        </w:rPr>
      </w:r>
      <w:r>
        <w:rPr>
          <w:noProof/>
        </w:rPr>
        <w:fldChar w:fldCharType="separate"/>
      </w:r>
      <w:r>
        <w:rPr>
          <w:noProof/>
        </w:rPr>
        <w:t>10</w:t>
      </w:r>
      <w:r>
        <w:rPr>
          <w:noProof/>
        </w:rPr>
        <w:fldChar w:fldCharType="end"/>
      </w:r>
    </w:p>
    <w:p w:rsidR="004B1207" w:rsidRDefault="004B1207">
      <w:pPr>
        <w:pStyle w:val="TOC2"/>
        <w:tabs>
          <w:tab w:val="left" w:pos="3493"/>
        </w:tabs>
        <w:rPr>
          <w:rFonts w:asciiTheme="minorHAnsi" w:eastAsiaTheme="minorEastAsia" w:hAnsiTheme="minorHAnsi" w:cstheme="minorBidi"/>
          <w:noProof/>
          <w:color w:val="auto"/>
          <w:szCs w:val="22"/>
        </w:rPr>
      </w:pPr>
      <w:r>
        <w:rPr>
          <w:noProof/>
        </w:rPr>
        <w:t>1.13</w:t>
      </w:r>
      <w:r>
        <w:rPr>
          <w:rFonts w:asciiTheme="minorHAnsi" w:eastAsiaTheme="minorEastAsia" w:hAnsiTheme="minorHAnsi" w:cstheme="minorBidi"/>
          <w:noProof/>
          <w:color w:val="auto"/>
          <w:szCs w:val="22"/>
        </w:rPr>
        <w:tab/>
      </w:r>
      <w:r>
        <w:rPr>
          <w:noProof/>
        </w:rPr>
        <w:t>Procedure Chart Element</w:t>
      </w:r>
      <w:r>
        <w:rPr>
          <w:noProof/>
        </w:rPr>
        <w:tab/>
      </w:r>
      <w:r>
        <w:rPr>
          <w:noProof/>
        </w:rPr>
        <w:fldChar w:fldCharType="begin"/>
      </w:r>
      <w:r>
        <w:rPr>
          <w:noProof/>
        </w:rPr>
        <w:instrText xml:space="preserve"> PAGEREF _Toc415485037 \h </w:instrText>
      </w:r>
      <w:r>
        <w:rPr>
          <w:noProof/>
        </w:rPr>
      </w:r>
      <w:r>
        <w:rPr>
          <w:noProof/>
        </w:rPr>
        <w:fldChar w:fldCharType="separate"/>
      </w:r>
      <w:r>
        <w:rPr>
          <w:noProof/>
        </w:rPr>
        <w:t>11</w:t>
      </w:r>
      <w:r>
        <w:rPr>
          <w:noProof/>
        </w:rPr>
        <w:fldChar w:fldCharType="end"/>
      </w:r>
    </w:p>
    <w:p w:rsidR="004B1207" w:rsidRDefault="004B1207">
      <w:pPr>
        <w:pStyle w:val="TOC2"/>
        <w:tabs>
          <w:tab w:val="left" w:pos="3493"/>
        </w:tabs>
        <w:rPr>
          <w:rFonts w:asciiTheme="minorHAnsi" w:eastAsiaTheme="minorEastAsia" w:hAnsiTheme="minorHAnsi" w:cstheme="minorBidi"/>
          <w:noProof/>
          <w:color w:val="auto"/>
          <w:szCs w:val="22"/>
        </w:rPr>
      </w:pPr>
      <w:r>
        <w:rPr>
          <w:noProof/>
        </w:rPr>
        <w:t>1.14</w:t>
      </w:r>
      <w:r>
        <w:rPr>
          <w:rFonts w:asciiTheme="minorHAnsi" w:eastAsiaTheme="minorEastAsia" w:hAnsiTheme="minorHAnsi" w:cstheme="minorBidi"/>
          <w:noProof/>
          <w:color w:val="auto"/>
          <w:szCs w:val="22"/>
        </w:rPr>
        <w:tab/>
      </w:r>
      <w:r>
        <w:rPr>
          <w:noProof/>
        </w:rPr>
        <w:t>Directed Links</w:t>
      </w:r>
      <w:r>
        <w:rPr>
          <w:noProof/>
        </w:rPr>
        <w:tab/>
      </w:r>
      <w:r>
        <w:rPr>
          <w:noProof/>
        </w:rPr>
        <w:fldChar w:fldCharType="begin"/>
      </w:r>
      <w:r>
        <w:rPr>
          <w:noProof/>
        </w:rPr>
        <w:instrText xml:space="preserve"> PAGEREF _Toc415485038 \h </w:instrText>
      </w:r>
      <w:r>
        <w:rPr>
          <w:noProof/>
        </w:rPr>
      </w:r>
      <w:r>
        <w:rPr>
          <w:noProof/>
        </w:rPr>
        <w:fldChar w:fldCharType="separate"/>
      </w:r>
      <w:r>
        <w:rPr>
          <w:noProof/>
        </w:rPr>
        <w:t>12</w:t>
      </w:r>
      <w:r>
        <w:rPr>
          <w:noProof/>
        </w:rPr>
        <w:fldChar w:fldCharType="end"/>
      </w:r>
    </w:p>
    <w:p w:rsidR="004B1207" w:rsidRDefault="004B1207">
      <w:pPr>
        <w:pStyle w:val="TOC2"/>
        <w:tabs>
          <w:tab w:val="left" w:pos="3493"/>
        </w:tabs>
        <w:rPr>
          <w:rFonts w:asciiTheme="minorHAnsi" w:eastAsiaTheme="minorEastAsia" w:hAnsiTheme="minorHAnsi" w:cstheme="minorBidi"/>
          <w:noProof/>
          <w:color w:val="auto"/>
          <w:szCs w:val="22"/>
        </w:rPr>
      </w:pPr>
      <w:r>
        <w:rPr>
          <w:noProof/>
        </w:rPr>
        <w:t>1.15</w:t>
      </w:r>
      <w:r>
        <w:rPr>
          <w:rFonts w:asciiTheme="minorHAnsi" w:eastAsiaTheme="minorEastAsia" w:hAnsiTheme="minorHAnsi" w:cstheme="minorBidi"/>
          <w:noProof/>
          <w:color w:val="auto"/>
          <w:szCs w:val="22"/>
        </w:rPr>
        <w:tab/>
      </w:r>
      <w:r>
        <w:rPr>
          <w:noProof/>
        </w:rPr>
        <w:t>Materials</w:t>
      </w:r>
      <w:r>
        <w:rPr>
          <w:noProof/>
        </w:rPr>
        <w:tab/>
      </w:r>
      <w:r>
        <w:rPr>
          <w:noProof/>
        </w:rPr>
        <w:fldChar w:fldCharType="begin"/>
      </w:r>
      <w:r>
        <w:rPr>
          <w:noProof/>
        </w:rPr>
        <w:instrText xml:space="preserve"> PAGEREF _Toc415485039 \h </w:instrText>
      </w:r>
      <w:r>
        <w:rPr>
          <w:noProof/>
        </w:rPr>
      </w:r>
      <w:r>
        <w:rPr>
          <w:noProof/>
        </w:rPr>
        <w:fldChar w:fldCharType="separate"/>
      </w:r>
      <w:r>
        <w:rPr>
          <w:noProof/>
        </w:rPr>
        <w:t>12</w:t>
      </w:r>
      <w:r>
        <w:rPr>
          <w:noProof/>
        </w:rPr>
        <w:fldChar w:fldCharType="end"/>
      </w:r>
    </w:p>
    <w:p w:rsidR="004B1207" w:rsidRDefault="004B1207">
      <w:pPr>
        <w:pStyle w:val="TOC1"/>
        <w:tabs>
          <w:tab w:val="left" w:pos="3240"/>
        </w:tabs>
        <w:rPr>
          <w:rFonts w:asciiTheme="minorHAnsi" w:eastAsiaTheme="minorEastAsia" w:hAnsiTheme="minorHAnsi" w:cstheme="minorBidi"/>
          <w:caps w:val="0"/>
          <w:noProof/>
          <w:color w:val="auto"/>
          <w:szCs w:val="22"/>
        </w:rPr>
      </w:pPr>
      <w:r>
        <w:rPr>
          <w:noProof/>
        </w:rPr>
        <w:t>2</w:t>
      </w:r>
      <w:r>
        <w:rPr>
          <w:rFonts w:asciiTheme="minorHAnsi" w:eastAsiaTheme="minorEastAsia" w:hAnsiTheme="minorHAnsi" w:cstheme="minorBidi"/>
          <w:caps w:val="0"/>
          <w:noProof/>
          <w:color w:val="auto"/>
          <w:szCs w:val="22"/>
        </w:rPr>
        <w:tab/>
      </w:r>
      <w:r>
        <w:rPr>
          <w:noProof/>
        </w:rPr>
        <w:t>Element Definitions</w:t>
      </w:r>
      <w:r>
        <w:rPr>
          <w:noProof/>
        </w:rPr>
        <w:tab/>
      </w:r>
      <w:r>
        <w:rPr>
          <w:noProof/>
        </w:rPr>
        <w:fldChar w:fldCharType="begin"/>
      </w:r>
      <w:r>
        <w:rPr>
          <w:noProof/>
        </w:rPr>
        <w:instrText xml:space="preserve"> PAGEREF _Toc415485040 \h </w:instrText>
      </w:r>
      <w:r>
        <w:rPr>
          <w:noProof/>
        </w:rPr>
      </w:r>
      <w:r>
        <w:rPr>
          <w:noProof/>
        </w:rPr>
        <w:fldChar w:fldCharType="separate"/>
      </w:r>
      <w:r>
        <w:rPr>
          <w:noProof/>
        </w:rPr>
        <w:t>13</w:t>
      </w:r>
      <w:r>
        <w:rPr>
          <w:noProof/>
        </w:rPr>
        <w:fldChar w:fldCharType="end"/>
      </w:r>
    </w:p>
    <w:p w:rsidR="004B1207" w:rsidRDefault="004B1207">
      <w:pPr>
        <w:pStyle w:val="TOC1"/>
        <w:tabs>
          <w:tab w:val="left" w:pos="3240"/>
        </w:tabs>
        <w:rPr>
          <w:rFonts w:asciiTheme="minorHAnsi" w:eastAsiaTheme="minorEastAsia" w:hAnsiTheme="minorHAnsi" w:cstheme="minorBidi"/>
          <w:caps w:val="0"/>
          <w:noProof/>
          <w:color w:val="auto"/>
          <w:szCs w:val="22"/>
        </w:rPr>
      </w:pPr>
      <w:r>
        <w:rPr>
          <w:noProof/>
        </w:rPr>
        <w:t>3</w:t>
      </w:r>
      <w:r>
        <w:rPr>
          <w:rFonts w:asciiTheme="minorHAnsi" w:eastAsiaTheme="minorEastAsia" w:hAnsiTheme="minorHAnsi" w:cstheme="minorBidi"/>
          <w:caps w:val="0"/>
          <w:noProof/>
          <w:color w:val="auto"/>
          <w:szCs w:val="22"/>
        </w:rPr>
        <w:tab/>
      </w:r>
      <w:r>
        <w:rPr>
          <w:noProof/>
        </w:rPr>
        <w:t>General Recipe Example</w:t>
      </w:r>
      <w:r>
        <w:rPr>
          <w:noProof/>
        </w:rPr>
        <w:tab/>
      </w:r>
      <w:r>
        <w:rPr>
          <w:noProof/>
        </w:rPr>
        <w:fldChar w:fldCharType="begin"/>
      </w:r>
      <w:r>
        <w:rPr>
          <w:noProof/>
        </w:rPr>
        <w:instrText xml:space="preserve"> PAGEREF _Toc415485041 \h </w:instrText>
      </w:r>
      <w:r>
        <w:rPr>
          <w:noProof/>
        </w:rPr>
      </w:r>
      <w:r>
        <w:rPr>
          <w:noProof/>
        </w:rPr>
        <w:fldChar w:fldCharType="separate"/>
      </w:r>
      <w:r>
        <w:rPr>
          <w:noProof/>
        </w:rPr>
        <w:t>26</w:t>
      </w:r>
      <w:r>
        <w:rPr>
          <w:noProof/>
        </w:rPr>
        <w:fldChar w:fldCharType="end"/>
      </w:r>
    </w:p>
    <w:p w:rsidR="004B1207" w:rsidRDefault="004B1207">
      <w:pPr>
        <w:pStyle w:val="TOC2"/>
        <w:tabs>
          <w:tab w:val="left" w:pos="3382"/>
        </w:tabs>
        <w:rPr>
          <w:rFonts w:asciiTheme="minorHAnsi" w:eastAsiaTheme="minorEastAsia" w:hAnsiTheme="minorHAnsi" w:cstheme="minorBidi"/>
          <w:noProof/>
          <w:color w:val="auto"/>
          <w:szCs w:val="22"/>
        </w:rPr>
      </w:pPr>
      <w:r>
        <w:rPr>
          <w:noProof/>
        </w:rPr>
        <w:t>3.1</w:t>
      </w:r>
      <w:r>
        <w:rPr>
          <w:rFonts w:asciiTheme="minorHAnsi" w:eastAsiaTheme="minorEastAsia" w:hAnsiTheme="minorHAnsi" w:cstheme="minorBidi"/>
          <w:noProof/>
          <w:color w:val="auto"/>
          <w:szCs w:val="22"/>
        </w:rPr>
        <w:tab/>
      </w:r>
      <w:r>
        <w:rPr>
          <w:noProof/>
        </w:rPr>
        <w:t>Process Example</w:t>
      </w:r>
      <w:r>
        <w:rPr>
          <w:noProof/>
        </w:rPr>
        <w:tab/>
      </w:r>
      <w:r>
        <w:rPr>
          <w:noProof/>
        </w:rPr>
        <w:fldChar w:fldCharType="begin"/>
      </w:r>
      <w:r>
        <w:rPr>
          <w:noProof/>
        </w:rPr>
        <w:instrText xml:space="preserve"> PAGEREF _Toc415485042 \h </w:instrText>
      </w:r>
      <w:r>
        <w:rPr>
          <w:noProof/>
        </w:rPr>
      </w:r>
      <w:r>
        <w:rPr>
          <w:noProof/>
        </w:rPr>
        <w:fldChar w:fldCharType="separate"/>
      </w:r>
      <w:r>
        <w:rPr>
          <w:noProof/>
        </w:rPr>
        <w:t>26</w:t>
      </w:r>
      <w:r>
        <w:rPr>
          <w:noProof/>
        </w:rPr>
        <w:fldChar w:fldCharType="end"/>
      </w:r>
    </w:p>
    <w:p w:rsidR="004B1207" w:rsidRDefault="004B1207">
      <w:pPr>
        <w:pStyle w:val="TOC2"/>
        <w:tabs>
          <w:tab w:val="left" w:pos="3382"/>
        </w:tabs>
        <w:rPr>
          <w:rFonts w:asciiTheme="minorHAnsi" w:eastAsiaTheme="minorEastAsia" w:hAnsiTheme="minorHAnsi" w:cstheme="minorBidi"/>
          <w:noProof/>
          <w:color w:val="auto"/>
          <w:szCs w:val="22"/>
        </w:rPr>
      </w:pPr>
      <w:r>
        <w:rPr>
          <w:noProof/>
        </w:rPr>
        <w:t>3.2</w:t>
      </w:r>
      <w:r>
        <w:rPr>
          <w:rFonts w:asciiTheme="minorHAnsi" w:eastAsiaTheme="minorEastAsia" w:hAnsiTheme="minorHAnsi" w:cstheme="minorBidi"/>
          <w:noProof/>
          <w:color w:val="auto"/>
          <w:szCs w:val="22"/>
        </w:rPr>
        <w:tab/>
      </w:r>
      <w:r>
        <w:rPr>
          <w:noProof/>
        </w:rPr>
        <w:t>Elements of the Process</w:t>
      </w:r>
      <w:r>
        <w:rPr>
          <w:noProof/>
        </w:rPr>
        <w:tab/>
      </w:r>
      <w:r>
        <w:rPr>
          <w:noProof/>
        </w:rPr>
        <w:fldChar w:fldCharType="begin"/>
      </w:r>
      <w:r>
        <w:rPr>
          <w:noProof/>
        </w:rPr>
        <w:instrText xml:space="preserve"> PAGEREF _Toc415485043 \h </w:instrText>
      </w:r>
      <w:r>
        <w:rPr>
          <w:noProof/>
        </w:rPr>
      </w:r>
      <w:r>
        <w:rPr>
          <w:noProof/>
        </w:rPr>
        <w:fldChar w:fldCharType="separate"/>
      </w:r>
      <w:r>
        <w:rPr>
          <w:noProof/>
        </w:rPr>
        <w:t>26</w:t>
      </w:r>
      <w:r>
        <w:rPr>
          <w:noProof/>
        </w:rPr>
        <w:fldChar w:fldCharType="end"/>
      </w:r>
    </w:p>
    <w:p w:rsidR="004B1207" w:rsidRDefault="004B1207">
      <w:pPr>
        <w:pStyle w:val="TOC2"/>
        <w:tabs>
          <w:tab w:val="left" w:pos="3382"/>
        </w:tabs>
        <w:rPr>
          <w:rFonts w:asciiTheme="minorHAnsi" w:eastAsiaTheme="minorEastAsia" w:hAnsiTheme="minorHAnsi" w:cstheme="minorBidi"/>
          <w:noProof/>
          <w:color w:val="auto"/>
          <w:szCs w:val="22"/>
        </w:rPr>
      </w:pPr>
      <w:r>
        <w:rPr>
          <w:noProof/>
        </w:rPr>
        <w:t>3.3</w:t>
      </w:r>
      <w:r>
        <w:rPr>
          <w:rFonts w:asciiTheme="minorHAnsi" w:eastAsiaTheme="minorEastAsia" w:hAnsiTheme="minorHAnsi" w:cstheme="minorBidi"/>
          <w:noProof/>
          <w:color w:val="auto"/>
          <w:szCs w:val="22"/>
        </w:rPr>
        <w:tab/>
      </w:r>
      <w:r>
        <w:rPr>
          <w:noProof/>
        </w:rPr>
        <w:t>Process Stage</w:t>
      </w:r>
      <w:r>
        <w:rPr>
          <w:noProof/>
        </w:rPr>
        <w:tab/>
      </w:r>
      <w:r>
        <w:rPr>
          <w:noProof/>
        </w:rPr>
        <w:fldChar w:fldCharType="begin"/>
      </w:r>
      <w:r>
        <w:rPr>
          <w:noProof/>
        </w:rPr>
        <w:instrText xml:space="preserve"> PAGEREF _Toc415485044 \h </w:instrText>
      </w:r>
      <w:r>
        <w:rPr>
          <w:noProof/>
        </w:rPr>
      </w:r>
      <w:r>
        <w:rPr>
          <w:noProof/>
        </w:rPr>
        <w:fldChar w:fldCharType="separate"/>
      </w:r>
      <w:r>
        <w:rPr>
          <w:noProof/>
        </w:rPr>
        <w:t>27</w:t>
      </w:r>
      <w:r>
        <w:rPr>
          <w:noProof/>
        </w:rPr>
        <w:fldChar w:fldCharType="end"/>
      </w:r>
    </w:p>
    <w:p w:rsidR="004B1207" w:rsidRDefault="004B1207">
      <w:pPr>
        <w:pStyle w:val="TOC2"/>
        <w:tabs>
          <w:tab w:val="left" w:pos="3382"/>
        </w:tabs>
        <w:rPr>
          <w:rFonts w:asciiTheme="minorHAnsi" w:eastAsiaTheme="minorEastAsia" w:hAnsiTheme="minorHAnsi" w:cstheme="minorBidi"/>
          <w:noProof/>
          <w:color w:val="auto"/>
          <w:szCs w:val="22"/>
        </w:rPr>
      </w:pPr>
      <w:r>
        <w:rPr>
          <w:noProof/>
        </w:rPr>
        <w:t>3.4</w:t>
      </w:r>
      <w:r>
        <w:rPr>
          <w:rFonts w:asciiTheme="minorHAnsi" w:eastAsiaTheme="minorEastAsia" w:hAnsiTheme="minorHAnsi" w:cstheme="minorBidi"/>
          <w:noProof/>
          <w:color w:val="auto"/>
          <w:szCs w:val="22"/>
        </w:rPr>
        <w:tab/>
      </w:r>
      <w:r>
        <w:rPr>
          <w:noProof/>
        </w:rPr>
        <w:t>Elements of the Process Stage</w:t>
      </w:r>
      <w:r>
        <w:rPr>
          <w:noProof/>
        </w:rPr>
        <w:tab/>
      </w:r>
      <w:r>
        <w:rPr>
          <w:noProof/>
        </w:rPr>
        <w:fldChar w:fldCharType="begin"/>
      </w:r>
      <w:r>
        <w:rPr>
          <w:noProof/>
        </w:rPr>
        <w:instrText xml:space="preserve"> PAGEREF _Toc415485045 \h </w:instrText>
      </w:r>
      <w:r>
        <w:rPr>
          <w:noProof/>
        </w:rPr>
      </w:r>
      <w:r>
        <w:rPr>
          <w:noProof/>
        </w:rPr>
        <w:fldChar w:fldCharType="separate"/>
      </w:r>
      <w:r>
        <w:rPr>
          <w:noProof/>
        </w:rPr>
        <w:t>28</w:t>
      </w:r>
      <w:r>
        <w:rPr>
          <w:noProof/>
        </w:rPr>
        <w:fldChar w:fldCharType="end"/>
      </w:r>
    </w:p>
    <w:p w:rsidR="004B1207" w:rsidRDefault="004B1207">
      <w:pPr>
        <w:pStyle w:val="TOC2"/>
        <w:tabs>
          <w:tab w:val="left" w:pos="3382"/>
        </w:tabs>
        <w:rPr>
          <w:rFonts w:asciiTheme="minorHAnsi" w:eastAsiaTheme="minorEastAsia" w:hAnsiTheme="minorHAnsi" w:cstheme="minorBidi"/>
          <w:noProof/>
          <w:color w:val="auto"/>
          <w:szCs w:val="22"/>
        </w:rPr>
      </w:pPr>
      <w:r>
        <w:rPr>
          <w:noProof/>
        </w:rPr>
        <w:t>3.5</w:t>
      </w:r>
      <w:r>
        <w:rPr>
          <w:rFonts w:asciiTheme="minorHAnsi" w:eastAsiaTheme="minorEastAsia" w:hAnsiTheme="minorHAnsi" w:cstheme="minorBidi"/>
          <w:noProof/>
          <w:color w:val="auto"/>
          <w:szCs w:val="22"/>
        </w:rPr>
        <w:tab/>
      </w:r>
      <w:r>
        <w:rPr>
          <w:noProof/>
        </w:rPr>
        <w:t>Process Operation</w:t>
      </w:r>
      <w:r>
        <w:rPr>
          <w:noProof/>
        </w:rPr>
        <w:tab/>
      </w:r>
      <w:r>
        <w:rPr>
          <w:noProof/>
        </w:rPr>
        <w:fldChar w:fldCharType="begin"/>
      </w:r>
      <w:r>
        <w:rPr>
          <w:noProof/>
        </w:rPr>
        <w:instrText xml:space="preserve"> PAGEREF _Toc415485046 \h </w:instrText>
      </w:r>
      <w:r>
        <w:rPr>
          <w:noProof/>
        </w:rPr>
      </w:r>
      <w:r>
        <w:rPr>
          <w:noProof/>
        </w:rPr>
        <w:fldChar w:fldCharType="separate"/>
      </w:r>
      <w:r>
        <w:rPr>
          <w:noProof/>
        </w:rPr>
        <w:t>29</w:t>
      </w:r>
      <w:r>
        <w:rPr>
          <w:noProof/>
        </w:rPr>
        <w:fldChar w:fldCharType="end"/>
      </w:r>
    </w:p>
    <w:p w:rsidR="004B1207" w:rsidRDefault="004B1207">
      <w:pPr>
        <w:pStyle w:val="TOC2"/>
        <w:tabs>
          <w:tab w:val="left" w:pos="3382"/>
        </w:tabs>
        <w:rPr>
          <w:rFonts w:asciiTheme="minorHAnsi" w:eastAsiaTheme="minorEastAsia" w:hAnsiTheme="minorHAnsi" w:cstheme="minorBidi"/>
          <w:noProof/>
          <w:color w:val="auto"/>
          <w:szCs w:val="22"/>
        </w:rPr>
      </w:pPr>
      <w:r>
        <w:rPr>
          <w:noProof/>
        </w:rPr>
        <w:t>3.6</w:t>
      </w:r>
      <w:r>
        <w:rPr>
          <w:rFonts w:asciiTheme="minorHAnsi" w:eastAsiaTheme="minorEastAsia" w:hAnsiTheme="minorHAnsi" w:cstheme="minorBidi"/>
          <w:noProof/>
          <w:color w:val="auto"/>
          <w:szCs w:val="22"/>
        </w:rPr>
        <w:tab/>
      </w:r>
      <w:r>
        <w:rPr>
          <w:noProof/>
        </w:rPr>
        <w:t>Elements of the Process Operation</w:t>
      </w:r>
      <w:r>
        <w:rPr>
          <w:noProof/>
        </w:rPr>
        <w:tab/>
      </w:r>
      <w:r>
        <w:rPr>
          <w:noProof/>
        </w:rPr>
        <w:fldChar w:fldCharType="begin"/>
      </w:r>
      <w:r>
        <w:rPr>
          <w:noProof/>
        </w:rPr>
        <w:instrText xml:space="preserve"> PAGEREF _Toc415485047 \h </w:instrText>
      </w:r>
      <w:r>
        <w:rPr>
          <w:noProof/>
        </w:rPr>
      </w:r>
      <w:r>
        <w:rPr>
          <w:noProof/>
        </w:rPr>
        <w:fldChar w:fldCharType="separate"/>
      </w:r>
      <w:r>
        <w:rPr>
          <w:noProof/>
        </w:rPr>
        <w:t>30</w:t>
      </w:r>
      <w:r>
        <w:rPr>
          <w:noProof/>
        </w:rPr>
        <w:fldChar w:fldCharType="end"/>
      </w:r>
    </w:p>
    <w:p w:rsidR="004B1207" w:rsidRDefault="004B1207">
      <w:pPr>
        <w:pStyle w:val="TOC2"/>
        <w:tabs>
          <w:tab w:val="left" w:pos="3382"/>
        </w:tabs>
        <w:rPr>
          <w:rFonts w:asciiTheme="minorHAnsi" w:eastAsiaTheme="minorEastAsia" w:hAnsiTheme="minorHAnsi" w:cstheme="minorBidi"/>
          <w:noProof/>
          <w:color w:val="auto"/>
          <w:szCs w:val="22"/>
        </w:rPr>
      </w:pPr>
      <w:r>
        <w:rPr>
          <w:noProof/>
        </w:rPr>
        <w:t>3.7</w:t>
      </w:r>
      <w:r>
        <w:rPr>
          <w:rFonts w:asciiTheme="minorHAnsi" w:eastAsiaTheme="minorEastAsia" w:hAnsiTheme="minorHAnsi" w:cstheme="minorBidi"/>
          <w:noProof/>
          <w:color w:val="auto"/>
          <w:szCs w:val="22"/>
        </w:rPr>
        <w:tab/>
      </w:r>
      <w:r>
        <w:rPr>
          <w:noProof/>
        </w:rPr>
        <w:t>XML Representation</w:t>
      </w:r>
      <w:r>
        <w:rPr>
          <w:noProof/>
        </w:rPr>
        <w:tab/>
      </w:r>
      <w:r>
        <w:rPr>
          <w:noProof/>
        </w:rPr>
        <w:fldChar w:fldCharType="begin"/>
      </w:r>
      <w:r>
        <w:rPr>
          <w:noProof/>
        </w:rPr>
        <w:instrText xml:space="preserve"> PAGEREF _Toc415485048 \h </w:instrText>
      </w:r>
      <w:r>
        <w:rPr>
          <w:noProof/>
        </w:rPr>
      </w:r>
      <w:r>
        <w:rPr>
          <w:noProof/>
        </w:rPr>
        <w:fldChar w:fldCharType="separate"/>
      </w:r>
      <w:r>
        <w:rPr>
          <w:noProof/>
        </w:rPr>
        <w:t>31</w:t>
      </w:r>
      <w:r>
        <w:rPr>
          <w:noProof/>
        </w:rPr>
        <w:fldChar w:fldCharType="end"/>
      </w:r>
    </w:p>
    <w:p w:rsidR="004B1207" w:rsidRDefault="004B1207">
      <w:pPr>
        <w:pStyle w:val="TOC2"/>
        <w:tabs>
          <w:tab w:val="left" w:pos="3382"/>
        </w:tabs>
        <w:rPr>
          <w:rFonts w:asciiTheme="minorHAnsi" w:eastAsiaTheme="minorEastAsia" w:hAnsiTheme="minorHAnsi" w:cstheme="minorBidi"/>
          <w:noProof/>
          <w:color w:val="auto"/>
          <w:szCs w:val="22"/>
        </w:rPr>
      </w:pPr>
      <w:r>
        <w:rPr>
          <w:noProof/>
        </w:rPr>
        <w:t>3.8</w:t>
      </w:r>
      <w:r>
        <w:rPr>
          <w:rFonts w:asciiTheme="minorHAnsi" w:eastAsiaTheme="minorEastAsia" w:hAnsiTheme="minorHAnsi" w:cstheme="minorBidi"/>
          <w:noProof/>
          <w:color w:val="auto"/>
          <w:szCs w:val="22"/>
        </w:rPr>
        <w:tab/>
      </w:r>
      <w:r>
        <w:rPr>
          <w:noProof/>
        </w:rPr>
        <w:t>Materials and Material Elements</w:t>
      </w:r>
      <w:r>
        <w:rPr>
          <w:noProof/>
        </w:rPr>
        <w:tab/>
      </w:r>
      <w:r>
        <w:rPr>
          <w:noProof/>
        </w:rPr>
        <w:fldChar w:fldCharType="begin"/>
      </w:r>
      <w:r>
        <w:rPr>
          <w:noProof/>
        </w:rPr>
        <w:instrText xml:space="preserve"> PAGEREF _Toc415485049 \h </w:instrText>
      </w:r>
      <w:r>
        <w:rPr>
          <w:noProof/>
        </w:rPr>
      </w:r>
      <w:r>
        <w:rPr>
          <w:noProof/>
        </w:rPr>
        <w:fldChar w:fldCharType="separate"/>
      </w:r>
      <w:r>
        <w:rPr>
          <w:noProof/>
        </w:rPr>
        <w:t>32</w:t>
      </w:r>
      <w:r>
        <w:rPr>
          <w:noProof/>
        </w:rPr>
        <w:fldChar w:fldCharType="end"/>
      </w:r>
    </w:p>
    <w:p w:rsidR="004B1207" w:rsidRDefault="004B1207">
      <w:pPr>
        <w:pStyle w:val="TOC2"/>
        <w:tabs>
          <w:tab w:val="left" w:pos="3382"/>
        </w:tabs>
        <w:rPr>
          <w:rFonts w:asciiTheme="minorHAnsi" w:eastAsiaTheme="minorEastAsia" w:hAnsiTheme="minorHAnsi" w:cstheme="minorBidi"/>
          <w:noProof/>
          <w:color w:val="auto"/>
          <w:szCs w:val="22"/>
        </w:rPr>
      </w:pPr>
      <w:r>
        <w:rPr>
          <w:noProof/>
        </w:rPr>
        <w:t>3.9</w:t>
      </w:r>
      <w:r>
        <w:rPr>
          <w:rFonts w:asciiTheme="minorHAnsi" w:eastAsiaTheme="minorEastAsia" w:hAnsiTheme="minorHAnsi" w:cstheme="minorBidi"/>
          <w:noProof/>
          <w:color w:val="auto"/>
          <w:szCs w:val="22"/>
        </w:rPr>
        <w:tab/>
      </w:r>
      <w:r>
        <w:rPr>
          <w:noProof/>
        </w:rPr>
        <w:t>XML Representation of Materials</w:t>
      </w:r>
      <w:r>
        <w:rPr>
          <w:noProof/>
        </w:rPr>
        <w:tab/>
      </w:r>
      <w:r>
        <w:rPr>
          <w:noProof/>
        </w:rPr>
        <w:fldChar w:fldCharType="begin"/>
      </w:r>
      <w:r>
        <w:rPr>
          <w:noProof/>
        </w:rPr>
        <w:instrText xml:space="preserve"> PAGEREF _Toc415485050 \h </w:instrText>
      </w:r>
      <w:r>
        <w:rPr>
          <w:noProof/>
        </w:rPr>
      </w:r>
      <w:r>
        <w:rPr>
          <w:noProof/>
        </w:rPr>
        <w:fldChar w:fldCharType="separate"/>
      </w:r>
      <w:r>
        <w:rPr>
          <w:noProof/>
        </w:rPr>
        <w:t>33</w:t>
      </w:r>
      <w:r>
        <w:rPr>
          <w:noProof/>
        </w:rPr>
        <w:fldChar w:fldCharType="end"/>
      </w:r>
    </w:p>
    <w:p w:rsidR="004B1207" w:rsidRDefault="004B1207">
      <w:pPr>
        <w:pStyle w:val="TOC2"/>
        <w:tabs>
          <w:tab w:val="left" w:pos="3493"/>
        </w:tabs>
        <w:rPr>
          <w:rFonts w:asciiTheme="minorHAnsi" w:eastAsiaTheme="minorEastAsia" w:hAnsiTheme="minorHAnsi" w:cstheme="minorBidi"/>
          <w:noProof/>
          <w:color w:val="auto"/>
          <w:szCs w:val="22"/>
        </w:rPr>
      </w:pPr>
      <w:r>
        <w:rPr>
          <w:noProof/>
        </w:rPr>
        <w:t>3.10</w:t>
      </w:r>
      <w:r>
        <w:rPr>
          <w:rFonts w:asciiTheme="minorHAnsi" w:eastAsiaTheme="minorEastAsia" w:hAnsiTheme="minorHAnsi" w:cstheme="minorBidi"/>
          <w:noProof/>
          <w:color w:val="auto"/>
          <w:szCs w:val="22"/>
        </w:rPr>
        <w:tab/>
      </w:r>
      <w:r>
        <w:rPr>
          <w:noProof/>
        </w:rPr>
        <w:t>Table Format</w:t>
      </w:r>
      <w:r>
        <w:rPr>
          <w:noProof/>
        </w:rPr>
        <w:tab/>
      </w:r>
      <w:r>
        <w:rPr>
          <w:noProof/>
        </w:rPr>
        <w:fldChar w:fldCharType="begin"/>
      </w:r>
      <w:r>
        <w:rPr>
          <w:noProof/>
        </w:rPr>
        <w:instrText xml:space="preserve"> PAGEREF _Toc415485051 \h </w:instrText>
      </w:r>
      <w:r>
        <w:rPr>
          <w:noProof/>
        </w:rPr>
      </w:r>
      <w:r>
        <w:rPr>
          <w:noProof/>
        </w:rPr>
        <w:fldChar w:fldCharType="separate"/>
      </w:r>
      <w:r>
        <w:rPr>
          <w:noProof/>
        </w:rPr>
        <w:t>33</w:t>
      </w:r>
      <w:r>
        <w:rPr>
          <w:noProof/>
        </w:rPr>
        <w:fldChar w:fldCharType="end"/>
      </w:r>
    </w:p>
    <w:p w:rsidR="004B1207" w:rsidRDefault="004B1207">
      <w:pPr>
        <w:pStyle w:val="TOC1"/>
        <w:tabs>
          <w:tab w:val="left" w:pos="3240"/>
        </w:tabs>
        <w:rPr>
          <w:rFonts w:asciiTheme="minorHAnsi" w:eastAsiaTheme="minorEastAsia" w:hAnsiTheme="minorHAnsi" w:cstheme="minorBidi"/>
          <w:caps w:val="0"/>
          <w:noProof/>
          <w:color w:val="auto"/>
          <w:szCs w:val="22"/>
        </w:rPr>
      </w:pPr>
      <w:r>
        <w:rPr>
          <w:noProof/>
        </w:rPr>
        <w:t>4</w:t>
      </w:r>
      <w:r>
        <w:rPr>
          <w:rFonts w:asciiTheme="minorHAnsi" w:eastAsiaTheme="minorEastAsia" w:hAnsiTheme="minorHAnsi" w:cstheme="minorBidi"/>
          <w:caps w:val="0"/>
          <w:noProof/>
          <w:color w:val="auto"/>
          <w:szCs w:val="22"/>
        </w:rPr>
        <w:tab/>
      </w:r>
      <w:r>
        <w:rPr>
          <w:noProof/>
        </w:rPr>
        <w:t>Transaction Elements</w:t>
      </w:r>
      <w:r>
        <w:rPr>
          <w:noProof/>
        </w:rPr>
        <w:tab/>
      </w:r>
      <w:r>
        <w:rPr>
          <w:noProof/>
        </w:rPr>
        <w:fldChar w:fldCharType="begin"/>
      </w:r>
      <w:r>
        <w:rPr>
          <w:noProof/>
        </w:rPr>
        <w:instrText xml:space="preserve"> PAGEREF _Toc415485052 \h </w:instrText>
      </w:r>
      <w:r>
        <w:rPr>
          <w:noProof/>
        </w:rPr>
      </w:r>
      <w:r>
        <w:rPr>
          <w:noProof/>
        </w:rPr>
        <w:fldChar w:fldCharType="separate"/>
      </w:r>
      <w:r>
        <w:rPr>
          <w:noProof/>
        </w:rPr>
        <w:t>36</w:t>
      </w:r>
      <w:r>
        <w:rPr>
          <w:noProof/>
        </w:rPr>
        <w:fldChar w:fldCharType="end"/>
      </w:r>
    </w:p>
    <w:p w:rsidR="004B1207" w:rsidRDefault="004B1207">
      <w:pPr>
        <w:pStyle w:val="TOC2"/>
        <w:tabs>
          <w:tab w:val="left" w:pos="3382"/>
        </w:tabs>
        <w:rPr>
          <w:rFonts w:asciiTheme="minorHAnsi" w:eastAsiaTheme="minorEastAsia" w:hAnsiTheme="minorHAnsi" w:cstheme="minorBidi"/>
          <w:noProof/>
          <w:color w:val="auto"/>
          <w:szCs w:val="22"/>
        </w:rPr>
      </w:pPr>
      <w:r>
        <w:rPr>
          <w:noProof/>
        </w:rPr>
        <w:t>4.1</w:t>
      </w:r>
      <w:r>
        <w:rPr>
          <w:rFonts w:asciiTheme="minorHAnsi" w:eastAsiaTheme="minorEastAsia" w:hAnsiTheme="minorHAnsi" w:cstheme="minorBidi"/>
          <w:noProof/>
          <w:color w:val="auto"/>
          <w:szCs w:val="22"/>
        </w:rPr>
        <w:tab/>
      </w:r>
      <w:r>
        <w:rPr>
          <w:noProof/>
        </w:rPr>
        <w:t>Resource Constraint Library</w:t>
      </w:r>
      <w:r>
        <w:rPr>
          <w:noProof/>
        </w:rPr>
        <w:tab/>
      </w:r>
      <w:r>
        <w:rPr>
          <w:noProof/>
        </w:rPr>
        <w:fldChar w:fldCharType="begin"/>
      </w:r>
      <w:r>
        <w:rPr>
          <w:noProof/>
        </w:rPr>
        <w:instrText xml:space="preserve"> PAGEREF _Toc415485053 \h </w:instrText>
      </w:r>
      <w:r>
        <w:rPr>
          <w:noProof/>
        </w:rPr>
      </w:r>
      <w:r>
        <w:rPr>
          <w:noProof/>
        </w:rPr>
        <w:fldChar w:fldCharType="separate"/>
      </w:r>
      <w:r>
        <w:rPr>
          <w:noProof/>
        </w:rPr>
        <w:t>36</w:t>
      </w:r>
      <w:r>
        <w:rPr>
          <w:noProof/>
        </w:rPr>
        <w:fldChar w:fldCharType="end"/>
      </w:r>
    </w:p>
    <w:p w:rsidR="004B1207" w:rsidRDefault="004B1207">
      <w:pPr>
        <w:pStyle w:val="TOC2"/>
        <w:tabs>
          <w:tab w:val="left" w:pos="3382"/>
        </w:tabs>
        <w:rPr>
          <w:rFonts w:asciiTheme="minorHAnsi" w:eastAsiaTheme="minorEastAsia" w:hAnsiTheme="minorHAnsi" w:cstheme="minorBidi"/>
          <w:noProof/>
          <w:color w:val="auto"/>
          <w:szCs w:val="22"/>
        </w:rPr>
      </w:pPr>
      <w:r>
        <w:rPr>
          <w:noProof/>
        </w:rPr>
        <w:t>4.2</w:t>
      </w:r>
      <w:r>
        <w:rPr>
          <w:rFonts w:asciiTheme="minorHAnsi" w:eastAsiaTheme="minorEastAsia" w:hAnsiTheme="minorHAnsi" w:cstheme="minorBidi"/>
          <w:noProof/>
          <w:color w:val="auto"/>
          <w:szCs w:val="22"/>
        </w:rPr>
        <w:tab/>
      </w:r>
      <w:r>
        <w:rPr>
          <w:noProof/>
        </w:rPr>
        <w:t>Process Element Library</w:t>
      </w:r>
      <w:r>
        <w:rPr>
          <w:noProof/>
        </w:rPr>
        <w:tab/>
      </w:r>
      <w:r>
        <w:rPr>
          <w:noProof/>
        </w:rPr>
        <w:fldChar w:fldCharType="begin"/>
      </w:r>
      <w:r>
        <w:rPr>
          <w:noProof/>
        </w:rPr>
        <w:instrText xml:space="preserve"> PAGEREF _Toc415485054 \h </w:instrText>
      </w:r>
      <w:r>
        <w:rPr>
          <w:noProof/>
        </w:rPr>
      </w:r>
      <w:r>
        <w:rPr>
          <w:noProof/>
        </w:rPr>
        <w:fldChar w:fldCharType="separate"/>
      </w:r>
      <w:r>
        <w:rPr>
          <w:noProof/>
        </w:rPr>
        <w:t>38</w:t>
      </w:r>
      <w:r>
        <w:rPr>
          <w:noProof/>
        </w:rPr>
        <w:fldChar w:fldCharType="end"/>
      </w:r>
    </w:p>
    <w:p w:rsidR="004B1207" w:rsidRDefault="004B1207">
      <w:pPr>
        <w:pStyle w:val="TOC2"/>
        <w:tabs>
          <w:tab w:val="left" w:pos="3382"/>
        </w:tabs>
        <w:rPr>
          <w:rFonts w:asciiTheme="minorHAnsi" w:eastAsiaTheme="minorEastAsia" w:hAnsiTheme="minorHAnsi" w:cstheme="minorBidi"/>
          <w:noProof/>
          <w:color w:val="auto"/>
          <w:szCs w:val="22"/>
        </w:rPr>
      </w:pPr>
      <w:r>
        <w:rPr>
          <w:noProof/>
        </w:rPr>
        <w:t>4.3</w:t>
      </w:r>
      <w:r>
        <w:rPr>
          <w:rFonts w:asciiTheme="minorHAnsi" w:eastAsiaTheme="minorEastAsia" w:hAnsiTheme="minorHAnsi" w:cstheme="minorBidi"/>
          <w:noProof/>
          <w:color w:val="auto"/>
          <w:szCs w:val="22"/>
        </w:rPr>
        <w:tab/>
      </w:r>
      <w:r>
        <w:rPr>
          <w:noProof/>
        </w:rPr>
        <w:t>GRecipe</w:t>
      </w:r>
      <w:r>
        <w:rPr>
          <w:noProof/>
        </w:rPr>
        <w:tab/>
      </w:r>
      <w:r>
        <w:rPr>
          <w:noProof/>
        </w:rPr>
        <w:fldChar w:fldCharType="begin"/>
      </w:r>
      <w:r>
        <w:rPr>
          <w:noProof/>
        </w:rPr>
        <w:instrText xml:space="preserve"> PAGEREF _Toc415485055 \h </w:instrText>
      </w:r>
      <w:r>
        <w:rPr>
          <w:noProof/>
        </w:rPr>
      </w:r>
      <w:r>
        <w:rPr>
          <w:noProof/>
        </w:rPr>
        <w:fldChar w:fldCharType="separate"/>
      </w:r>
      <w:r>
        <w:rPr>
          <w:noProof/>
        </w:rPr>
        <w:t>39</w:t>
      </w:r>
      <w:r>
        <w:rPr>
          <w:noProof/>
        </w:rPr>
        <w:fldChar w:fldCharType="end"/>
      </w:r>
    </w:p>
    <w:p w:rsidR="004B1207" w:rsidRDefault="004B1207">
      <w:pPr>
        <w:pStyle w:val="TOC2"/>
        <w:tabs>
          <w:tab w:val="left" w:pos="3382"/>
        </w:tabs>
        <w:rPr>
          <w:rFonts w:asciiTheme="minorHAnsi" w:eastAsiaTheme="minorEastAsia" w:hAnsiTheme="minorHAnsi" w:cstheme="minorBidi"/>
          <w:noProof/>
          <w:color w:val="auto"/>
          <w:szCs w:val="22"/>
        </w:rPr>
      </w:pPr>
      <w:r>
        <w:rPr>
          <w:noProof/>
        </w:rPr>
        <w:t>4.4</w:t>
      </w:r>
      <w:r>
        <w:rPr>
          <w:rFonts w:asciiTheme="minorHAnsi" w:eastAsiaTheme="minorEastAsia" w:hAnsiTheme="minorHAnsi" w:cstheme="minorBidi"/>
          <w:noProof/>
          <w:color w:val="auto"/>
          <w:szCs w:val="22"/>
        </w:rPr>
        <w:tab/>
      </w:r>
      <w:r>
        <w:rPr>
          <w:noProof/>
        </w:rPr>
        <w:t>Transaction Profile</w:t>
      </w:r>
      <w:r>
        <w:rPr>
          <w:noProof/>
        </w:rPr>
        <w:tab/>
      </w:r>
      <w:r>
        <w:rPr>
          <w:noProof/>
        </w:rPr>
        <w:fldChar w:fldCharType="begin"/>
      </w:r>
      <w:r>
        <w:rPr>
          <w:noProof/>
        </w:rPr>
        <w:instrText xml:space="preserve"> PAGEREF _Toc415485056 \h </w:instrText>
      </w:r>
      <w:r>
        <w:rPr>
          <w:noProof/>
        </w:rPr>
      </w:r>
      <w:r>
        <w:rPr>
          <w:noProof/>
        </w:rPr>
        <w:fldChar w:fldCharType="separate"/>
      </w:r>
      <w:r>
        <w:rPr>
          <w:noProof/>
        </w:rPr>
        <w:t>40</w:t>
      </w:r>
      <w:r>
        <w:rPr>
          <w:noProof/>
        </w:rPr>
        <w:fldChar w:fldCharType="end"/>
      </w:r>
    </w:p>
    <w:p w:rsidR="004B1207" w:rsidRDefault="004B1207">
      <w:pPr>
        <w:pStyle w:val="TOC1"/>
        <w:tabs>
          <w:tab w:val="left" w:pos="3240"/>
        </w:tabs>
        <w:rPr>
          <w:rFonts w:asciiTheme="minorHAnsi" w:eastAsiaTheme="minorEastAsia" w:hAnsiTheme="minorHAnsi" w:cstheme="minorBidi"/>
          <w:caps w:val="0"/>
          <w:noProof/>
          <w:color w:val="auto"/>
          <w:szCs w:val="22"/>
        </w:rPr>
      </w:pPr>
      <w:r>
        <w:rPr>
          <w:noProof/>
        </w:rPr>
        <w:t>5</w:t>
      </w:r>
      <w:r>
        <w:rPr>
          <w:rFonts w:asciiTheme="minorHAnsi" w:eastAsiaTheme="minorEastAsia" w:hAnsiTheme="minorHAnsi" w:cstheme="minorBidi"/>
          <w:caps w:val="0"/>
          <w:noProof/>
          <w:color w:val="auto"/>
          <w:szCs w:val="22"/>
        </w:rPr>
        <w:tab/>
      </w:r>
      <w:r>
        <w:rPr>
          <w:noProof/>
        </w:rPr>
        <w:t>Name Spaces</w:t>
      </w:r>
      <w:r>
        <w:rPr>
          <w:noProof/>
        </w:rPr>
        <w:tab/>
      </w:r>
      <w:r>
        <w:rPr>
          <w:noProof/>
        </w:rPr>
        <w:fldChar w:fldCharType="begin"/>
      </w:r>
      <w:r>
        <w:rPr>
          <w:noProof/>
        </w:rPr>
        <w:instrText xml:space="preserve"> PAGEREF _Toc415485057 \h </w:instrText>
      </w:r>
      <w:r>
        <w:rPr>
          <w:noProof/>
        </w:rPr>
      </w:r>
      <w:r>
        <w:rPr>
          <w:noProof/>
        </w:rPr>
        <w:fldChar w:fldCharType="separate"/>
      </w:r>
      <w:r>
        <w:rPr>
          <w:noProof/>
        </w:rPr>
        <w:t>41</w:t>
      </w:r>
      <w:r>
        <w:rPr>
          <w:noProof/>
        </w:rPr>
        <w:fldChar w:fldCharType="end"/>
      </w:r>
    </w:p>
    <w:p w:rsidR="004B1207" w:rsidRDefault="004B1207">
      <w:pPr>
        <w:pStyle w:val="TOC1"/>
        <w:tabs>
          <w:tab w:val="left" w:pos="3240"/>
        </w:tabs>
        <w:rPr>
          <w:rFonts w:asciiTheme="minorHAnsi" w:eastAsiaTheme="minorEastAsia" w:hAnsiTheme="minorHAnsi" w:cstheme="minorBidi"/>
          <w:caps w:val="0"/>
          <w:noProof/>
          <w:color w:val="auto"/>
          <w:szCs w:val="22"/>
        </w:rPr>
      </w:pPr>
      <w:r>
        <w:rPr>
          <w:noProof/>
        </w:rPr>
        <w:t>6</w:t>
      </w:r>
      <w:r>
        <w:rPr>
          <w:rFonts w:asciiTheme="minorHAnsi" w:eastAsiaTheme="minorEastAsia" w:hAnsiTheme="minorHAnsi" w:cstheme="minorBidi"/>
          <w:caps w:val="0"/>
          <w:noProof/>
          <w:color w:val="auto"/>
          <w:szCs w:val="22"/>
        </w:rPr>
        <w:tab/>
      </w:r>
      <w:r>
        <w:rPr>
          <w:noProof/>
        </w:rPr>
        <w:t>Diagram Convention</w:t>
      </w:r>
      <w:r>
        <w:rPr>
          <w:noProof/>
        </w:rPr>
        <w:tab/>
      </w:r>
      <w:r>
        <w:rPr>
          <w:noProof/>
        </w:rPr>
        <w:fldChar w:fldCharType="begin"/>
      </w:r>
      <w:r>
        <w:rPr>
          <w:noProof/>
        </w:rPr>
        <w:instrText xml:space="preserve"> PAGEREF _Toc415485058 \h </w:instrText>
      </w:r>
      <w:r>
        <w:rPr>
          <w:noProof/>
        </w:rPr>
      </w:r>
      <w:r>
        <w:rPr>
          <w:noProof/>
        </w:rPr>
        <w:fldChar w:fldCharType="separate"/>
      </w:r>
      <w:r>
        <w:rPr>
          <w:noProof/>
        </w:rPr>
        <w:t>42</w:t>
      </w:r>
      <w:r>
        <w:rPr>
          <w:noProof/>
        </w:rPr>
        <w:fldChar w:fldCharType="end"/>
      </w:r>
    </w:p>
    <w:p w:rsidR="006A7D00" w:rsidRPr="00BE017C" w:rsidRDefault="00AA22DC">
      <w:pPr>
        <w:pStyle w:val="TOC3"/>
        <w:sectPr w:rsidR="006A7D00" w:rsidRPr="00BE017C">
          <w:headerReference w:type="even" r:id="rId16"/>
          <w:headerReference w:type="default" r:id="rId17"/>
          <w:footerReference w:type="even" r:id="rId18"/>
          <w:footerReference w:type="default" r:id="rId19"/>
          <w:endnotePr>
            <w:numFmt w:val="decimal"/>
          </w:endnotePr>
          <w:pgSz w:w="12240" w:h="15840"/>
          <w:pgMar w:top="1440" w:right="720" w:bottom="1440" w:left="720" w:header="288" w:footer="288" w:gutter="0"/>
          <w:pgNumType w:start="1"/>
          <w:cols w:space="720"/>
        </w:sectPr>
      </w:pPr>
      <w:r w:rsidRPr="00BE017C">
        <w:rPr>
          <w:rFonts w:ascii="Calibri Bold" w:hAnsi="Calibri Bold"/>
          <w:spacing w:val="0"/>
        </w:rPr>
        <w:fldChar w:fldCharType="end"/>
      </w:r>
    </w:p>
    <w:p w:rsidR="006A7D00" w:rsidRPr="00BE017C" w:rsidRDefault="009F7882" w:rsidP="002D3890">
      <w:pPr>
        <w:pStyle w:val="Heading1"/>
      </w:pPr>
      <w:bookmarkStart w:id="0" w:name="_TOC281"/>
      <w:bookmarkStart w:id="1" w:name="_Toc415485023"/>
      <w:bookmarkEnd w:id="0"/>
      <w:r>
        <w:lastRenderedPageBreak/>
        <w:t>Change history</w:t>
      </w:r>
      <w:bookmarkEnd w:id="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88"/>
        <w:gridCol w:w="1800"/>
        <w:gridCol w:w="1800"/>
        <w:gridCol w:w="4590"/>
      </w:tblGrid>
      <w:tr w:rsidR="00947B5B" w:rsidTr="00947B5B">
        <w:tc>
          <w:tcPr>
            <w:tcW w:w="1188" w:type="dxa"/>
          </w:tcPr>
          <w:p w:rsidR="00947B5B" w:rsidRDefault="00947B5B" w:rsidP="00947B5B">
            <w:pPr>
              <w:rPr>
                <w:b/>
                <w:bCs/>
              </w:rPr>
            </w:pPr>
            <w:bookmarkStart w:id="2" w:name="_TOC335"/>
            <w:bookmarkStart w:id="3" w:name="_Toc105748800"/>
            <w:bookmarkEnd w:id="2"/>
            <w:r>
              <w:rPr>
                <w:b/>
                <w:bCs/>
              </w:rPr>
              <w:t>Change</w:t>
            </w:r>
          </w:p>
        </w:tc>
        <w:tc>
          <w:tcPr>
            <w:tcW w:w="1800" w:type="dxa"/>
          </w:tcPr>
          <w:p w:rsidR="00947B5B" w:rsidRDefault="00947B5B" w:rsidP="00947B5B">
            <w:pPr>
              <w:rPr>
                <w:b/>
                <w:bCs/>
              </w:rPr>
            </w:pPr>
            <w:r>
              <w:rPr>
                <w:b/>
                <w:bCs/>
              </w:rPr>
              <w:t>Date</w:t>
            </w:r>
          </w:p>
        </w:tc>
        <w:tc>
          <w:tcPr>
            <w:tcW w:w="1800" w:type="dxa"/>
          </w:tcPr>
          <w:p w:rsidR="00947B5B" w:rsidRDefault="00947B5B" w:rsidP="00947B5B">
            <w:pPr>
              <w:rPr>
                <w:b/>
                <w:bCs/>
              </w:rPr>
            </w:pPr>
            <w:r>
              <w:rPr>
                <w:b/>
                <w:bCs/>
              </w:rPr>
              <w:t>Person</w:t>
            </w:r>
          </w:p>
        </w:tc>
        <w:tc>
          <w:tcPr>
            <w:tcW w:w="4590" w:type="dxa"/>
          </w:tcPr>
          <w:p w:rsidR="00947B5B" w:rsidRDefault="00947B5B" w:rsidP="00947B5B">
            <w:pPr>
              <w:rPr>
                <w:b/>
                <w:bCs/>
              </w:rPr>
            </w:pPr>
            <w:r>
              <w:rPr>
                <w:b/>
                <w:bCs/>
              </w:rPr>
              <w:t>Description</w:t>
            </w:r>
          </w:p>
        </w:tc>
      </w:tr>
      <w:tr w:rsidR="00947B5B" w:rsidTr="00947B5B">
        <w:tc>
          <w:tcPr>
            <w:tcW w:w="1188" w:type="dxa"/>
          </w:tcPr>
          <w:p w:rsidR="00947B5B" w:rsidRDefault="00947B5B" w:rsidP="00947B5B">
            <w:r>
              <w:t>V0401</w:t>
            </w:r>
          </w:p>
        </w:tc>
        <w:tc>
          <w:tcPr>
            <w:tcW w:w="1800" w:type="dxa"/>
          </w:tcPr>
          <w:p w:rsidR="00947B5B" w:rsidRDefault="00947B5B" w:rsidP="00947B5B">
            <w:r>
              <w:t>Oct 2008</w:t>
            </w:r>
          </w:p>
        </w:tc>
        <w:tc>
          <w:tcPr>
            <w:tcW w:w="1800" w:type="dxa"/>
          </w:tcPr>
          <w:p w:rsidR="00947B5B" w:rsidRDefault="00947B5B" w:rsidP="00947B5B">
            <w:r>
              <w:t>Dennis Brandl</w:t>
            </w:r>
          </w:p>
        </w:tc>
        <w:tc>
          <w:tcPr>
            <w:tcW w:w="4590" w:type="dxa"/>
          </w:tcPr>
          <w:p w:rsidR="00947B5B" w:rsidRDefault="00947B5B" w:rsidP="00947B5B">
            <w:r>
              <w:t>Initial release</w:t>
            </w:r>
          </w:p>
        </w:tc>
      </w:tr>
      <w:tr w:rsidR="00947B5B" w:rsidTr="00947B5B">
        <w:tc>
          <w:tcPr>
            <w:tcW w:w="1188" w:type="dxa"/>
          </w:tcPr>
          <w:p w:rsidR="00947B5B" w:rsidRDefault="00947B5B" w:rsidP="00947B5B">
            <w:bookmarkStart w:id="4" w:name="_GoBack"/>
            <w:r>
              <w:t>V0500</w:t>
            </w:r>
          </w:p>
        </w:tc>
        <w:tc>
          <w:tcPr>
            <w:tcW w:w="1800" w:type="dxa"/>
          </w:tcPr>
          <w:p w:rsidR="00947B5B" w:rsidRDefault="00947B5B" w:rsidP="00947B5B">
            <w:r>
              <w:t>Jun 2010</w:t>
            </w:r>
          </w:p>
        </w:tc>
        <w:tc>
          <w:tcPr>
            <w:tcW w:w="1800" w:type="dxa"/>
          </w:tcPr>
          <w:p w:rsidR="00947B5B" w:rsidRDefault="00947B5B" w:rsidP="00947B5B">
            <w:r>
              <w:t>Dennis Brandl</w:t>
            </w:r>
          </w:p>
        </w:tc>
        <w:tc>
          <w:tcPr>
            <w:tcW w:w="4590" w:type="dxa"/>
          </w:tcPr>
          <w:p w:rsidR="00947B5B" w:rsidRDefault="00947B5B" w:rsidP="00947B5B">
            <w:r>
              <w:t>Updated version documentation and WBF name in copyright.</w:t>
            </w:r>
          </w:p>
          <w:p w:rsidR="00947B5B" w:rsidRDefault="00947B5B" w:rsidP="00947B5B">
            <w:r>
              <w:t xml:space="preserve">Removed AnyType and ##any extensions. </w:t>
            </w:r>
          </w:p>
        </w:tc>
      </w:tr>
      <w:bookmarkEnd w:id="4"/>
      <w:tr w:rsidR="00947B5B" w:rsidTr="00947B5B">
        <w:tc>
          <w:tcPr>
            <w:tcW w:w="1188" w:type="dxa"/>
          </w:tcPr>
          <w:p w:rsidR="00947B5B" w:rsidRDefault="00947B5B" w:rsidP="00947B5B">
            <w:r>
              <w:t>V0600</w:t>
            </w:r>
          </w:p>
        </w:tc>
        <w:tc>
          <w:tcPr>
            <w:tcW w:w="1800" w:type="dxa"/>
          </w:tcPr>
          <w:p w:rsidR="00947B5B" w:rsidRDefault="00947B5B" w:rsidP="00947B5B">
            <w:r>
              <w:t>Aug 2012</w:t>
            </w:r>
          </w:p>
        </w:tc>
        <w:tc>
          <w:tcPr>
            <w:tcW w:w="1800" w:type="dxa"/>
          </w:tcPr>
          <w:p w:rsidR="00947B5B" w:rsidRDefault="00947B5B" w:rsidP="00947B5B">
            <w:r>
              <w:t>D. Brandl</w:t>
            </w:r>
          </w:p>
        </w:tc>
        <w:tc>
          <w:tcPr>
            <w:tcW w:w="4590" w:type="dxa"/>
          </w:tcPr>
          <w:p w:rsidR="00947B5B" w:rsidRDefault="00947B5B" w:rsidP="00947B5B">
            <w:r>
              <w:t>Updated MESA Copyright</w:t>
            </w:r>
          </w:p>
        </w:tc>
      </w:tr>
      <w:tr w:rsidR="00066A34" w:rsidTr="00947B5B">
        <w:tc>
          <w:tcPr>
            <w:tcW w:w="1188" w:type="dxa"/>
          </w:tcPr>
          <w:p w:rsidR="00066A34" w:rsidRDefault="00D1429E" w:rsidP="00947B5B">
            <w:r>
              <w:t>V0700</w:t>
            </w:r>
          </w:p>
        </w:tc>
        <w:tc>
          <w:tcPr>
            <w:tcW w:w="1800" w:type="dxa"/>
          </w:tcPr>
          <w:p w:rsidR="00066A34" w:rsidRDefault="00D1429E" w:rsidP="00947B5B">
            <w:r>
              <w:t>Aug 2016</w:t>
            </w:r>
          </w:p>
        </w:tc>
        <w:tc>
          <w:tcPr>
            <w:tcW w:w="1800" w:type="dxa"/>
          </w:tcPr>
          <w:p w:rsidR="00066A34" w:rsidRDefault="00066A34" w:rsidP="00947B5B">
            <w:r>
              <w:t>D. Brandl</w:t>
            </w:r>
          </w:p>
        </w:tc>
        <w:tc>
          <w:tcPr>
            <w:tcW w:w="4590" w:type="dxa"/>
          </w:tcPr>
          <w:p w:rsidR="00066A34" w:rsidRDefault="00066A34" w:rsidP="00947B5B">
            <w:r>
              <w:t>Updated version number only</w:t>
            </w:r>
          </w:p>
        </w:tc>
      </w:tr>
    </w:tbl>
    <w:p w:rsidR="00947B5B" w:rsidRDefault="00947B5B" w:rsidP="00947B5B"/>
    <w:p w:rsidR="00947B5B" w:rsidRDefault="00947B5B" w:rsidP="00947B5B"/>
    <w:p w:rsidR="00947B5B" w:rsidRDefault="00947B5B" w:rsidP="00947B5B">
      <w:pPr>
        <w:pStyle w:val="BoxedElement"/>
        <w:spacing w:before="0" w:after="0"/>
        <w:rPr>
          <w:rFonts w:cs="Arial"/>
        </w:rPr>
        <w:sectPr w:rsidR="00947B5B" w:rsidSect="002A70F4">
          <w:pgSz w:w="12240" w:h="15840"/>
          <w:pgMar w:top="1440" w:right="1440" w:bottom="1440" w:left="1440" w:header="288" w:footer="288" w:gutter="0"/>
          <w:cols w:space="720"/>
          <w:docGrid w:linePitch="299"/>
        </w:sectPr>
      </w:pPr>
      <w:r>
        <w:rPr>
          <w:rFonts w:cs="Arial"/>
        </w:rPr>
        <w:t xml:space="preserve"> </w:t>
      </w:r>
    </w:p>
    <w:p w:rsidR="00947B5B" w:rsidRDefault="00947B5B" w:rsidP="00AC5445">
      <w:pPr>
        <w:pStyle w:val="Heading1"/>
        <w:numPr>
          <w:ilvl w:val="0"/>
          <w:numId w:val="1"/>
        </w:numPr>
        <w:spacing w:before="240" w:after="60" w:line="240" w:lineRule="auto"/>
      </w:pPr>
      <w:bookmarkStart w:id="5" w:name="_Toc333476688"/>
      <w:bookmarkStart w:id="6" w:name="_Toc415485024"/>
      <w:r>
        <w:lastRenderedPageBreak/>
        <w:t>Schema Scope</w:t>
      </w:r>
      <w:bookmarkEnd w:id="5"/>
      <w:bookmarkEnd w:id="6"/>
    </w:p>
    <w:p w:rsidR="00947B5B" w:rsidRDefault="00947B5B" w:rsidP="00947B5B">
      <w:r>
        <w:t>This document defines the information about General Recipes, Site Recipes, Equipment Requirement Libraries (</w:t>
      </w:r>
      <w:r>
        <w:rPr>
          <w:i/>
        </w:rPr>
        <w:t>represented as Resource Constraint Libraries</w:t>
      </w:r>
      <w:r>
        <w:t xml:space="preserve">), and Process Element Libraries.  This information is based on the data models and attributes defined in the ANSI/ISA 88.00.03-2003 Batch Control Part 3: General and Site Recipe Models and Representation standard. Contact ISA (The Instrumentation, System, and Automation Society) for copies of the standard. Additional information on the standard is available at </w:t>
      </w:r>
      <w:hyperlink r:id="rId20" w:history="1">
        <w:r>
          <w:rPr>
            <w:rStyle w:val="Hyperlink"/>
            <w:rFonts w:eastAsia="ヒラギノ角ゴ Pro W3"/>
          </w:rPr>
          <w:t>www.isa.org</w:t>
        </w:r>
      </w:hyperlink>
      <w:r>
        <w:t xml:space="preserve">. </w:t>
      </w:r>
    </w:p>
    <w:p w:rsidR="00947B5B" w:rsidRDefault="00947B5B" w:rsidP="00AC5445">
      <w:pPr>
        <w:pStyle w:val="Heading2"/>
        <w:numPr>
          <w:ilvl w:val="1"/>
          <w:numId w:val="1"/>
        </w:numPr>
        <w:spacing w:before="240" w:after="60" w:line="240" w:lineRule="auto"/>
      </w:pPr>
      <w:bookmarkStart w:id="7" w:name="_Toc333476689"/>
      <w:bookmarkStart w:id="8" w:name="_Toc415485025"/>
      <w:r>
        <w:t>Key Information Assumptions</w:t>
      </w:r>
      <w:bookmarkEnd w:id="7"/>
      <w:bookmarkEnd w:id="8"/>
    </w:p>
    <w:p w:rsidR="00947B5B" w:rsidRDefault="00947B5B" w:rsidP="00947B5B">
      <w:r>
        <w:t xml:space="preserve">The data represented in these schemas is derived from the UML model below, defined in ANSI/ISA 88.03, Figure 8, and shown below in </w:t>
      </w:r>
      <w:fldSimple w:instr=" REF _Ref178143347 ">
        <w:r w:rsidR="004B1207">
          <w:t xml:space="preserve">Figure </w:t>
        </w:r>
        <w:r w:rsidR="004B1207">
          <w:rPr>
            <w:noProof/>
          </w:rPr>
          <w:t>1</w:t>
        </w:r>
      </w:fldSimple>
      <w:r>
        <w:t xml:space="preserve">.  </w:t>
      </w:r>
    </w:p>
    <w:p w:rsidR="00947B5B" w:rsidRPr="00683AF4" w:rsidRDefault="00947B5B" w:rsidP="00947B5B">
      <w:pPr>
        <w:jc w:val="center"/>
      </w:pPr>
      <w:r>
        <w:rPr>
          <w:noProof/>
        </w:rPr>
        <w:drawing>
          <wp:inline distT="0" distB="0" distL="0" distR="0">
            <wp:extent cx="4902200" cy="3393440"/>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902200" cy="3393440"/>
                    </a:xfrm>
                    <a:prstGeom prst="rect">
                      <a:avLst/>
                    </a:prstGeom>
                    <a:noFill/>
                    <a:ln>
                      <a:noFill/>
                    </a:ln>
                  </pic:spPr>
                </pic:pic>
              </a:graphicData>
            </a:graphic>
          </wp:inline>
        </w:drawing>
      </w:r>
    </w:p>
    <w:p w:rsidR="00947B5B" w:rsidRDefault="00947B5B" w:rsidP="00947B5B">
      <w:pPr>
        <w:pStyle w:val="Caption"/>
      </w:pPr>
      <w:bookmarkStart w:id="9" w:name="_Ref178143347"/>
      <w:r>
        <w:t xml:space="preserve">Figure </w:t>
      </w:r>
      <w:fldSimple w:instr=" SEQ Figure \* ARABIC ">
        <w:r w:rsidR="004B1207">
          <w:rPr>
            <w:noProof/>
          </w:rPr>
          <w:t>1</w:t>
        </w:r>
      </w:fldSimple>
      <w:bookmarkEnd w:id="9"/>
      <w:r>
        <w:t xml:space="preserve"> – </w:t>
      </w:r>
      <w:r w:rsidRPr="001C3F5E">
        <w:t>Model</w:t>
      </w:r>
      <w:r>
        <w:t xml:space="preserve"> </w:t>
      </w:r>
      <w:r w:rsidRPr="001C3F5E">
        <w:t>of Exchanged Equipment Information</w:t>
      </w:r>
      <w:r>
        <w:rPr>
          <w:rStyle w:val="FootnoteReference"/>
        </w:rPr>
        <w:footnoteReference w:id="1"/>
      </w:r>
    </w:p>
    <w:p w:rsidR="00947B5B" w:rsidRDefault="00947B5B" w:rsidP="00947B5B">
      <w:r>
        <w:t xml:space="preserve">There are three libraries and one hierarchical element defined in the standard.  The BatchML-GRecipe schemas define two libraries and general recipes, but do not define the Material Library.  The Material Definition Library can be exchanged using the </w:t>
      </w:r>
      <w:r w:rsidRPr="0018230B">
        <w:rPr>
          <w:b/>
        </w:rPr>
        <w:t>B2MML-Material</w:t>
      </w:r>
      <w:r>
        <w:t xml:space="preserve"> schema, also defined by MESA (www.mesa.org).</w:t>
      </w:r>
    </w:p>
    <w:p w:rsidR="00947B5B" w:rsidRDefault="00947B5B" w:rsidP="00947B5B">
      <w:r>
        <w:t xml:space="preserve">BatchML-GRecipe is defined in the </w:t>
      </w:r>
      <w:r w:rsidRPr="0018230B">
        <w:rPr>
          <w:b/>
        </w:rPr>
        <w:t>B2MML</w:t>
      </w:r>
      <w:r>
        <w:t xml:space="preserve"> name space in order to pick up common type definitions. As a result a couple of ISA 88 Part 3 elements have been renamed in order to reduce the chance for name conflicts.  The data model implemented in BatchML-GRecipe is shown in </w:t>
      </w:r>
      <w:fldSimple w:instr=" REF _Ref178424398 ">
        <w:r w:rsidR="004B1207">
          <w:t xml:space="preserve">Figure </w:t>
        </w:r>
        <w:r w:rsidR="004B1207">
          <w:rPr>
            <w:noProof/>
          </w:rPr>
          <w:t>2</w:t>
        </w:r>
      </w:fldSimple>
      <w:r>
        <w:t xml:space="preserve">.  The gray boxed highlight the differences between the models. </w:t>
      </w:r>
    </w:p>
    <w:p w:rsidR="00947B5B" w:rsidRDefault="00947B5B" w:rsidP="00947B5B"/>
    <w:p w:rsidR="00947B5B" w:rsidRDefault="00947B5B" w:rsidP="00947B5B">
      <w:r>
        <w:lastRenderedPageBreak/>
        <w:t xml:space="preserve">There are several top level elements defined, as depicted in </w:t>
      </w:r>
      <w:fldSimple w:instr=" REF _Ref178424398 ">
        <w:r w:rsidR="004B1207">
          <w:t xml:space="preserve">Figure </w:t>
        </w:r>
        <w:r w:rsidR="004B1207">
          <w:rPr>
            <w:noProof/>
          </w:rPr>
          <w:t>2</w:t>
        </w:r>
      </w:fldSimple>
      <w:r>
        <w:t>:</w:t>
      </w:r>
    </w:p>
    <w:p w:rsidR="00947B5B" w:rsidRDefault="00947B5B" w:rsidP="00AC5445">
      <w:pPr>
        <w:numPr>
          <w:ilvl w:val="0"/>
          <w:numId w:val="13"/>
        </w:numPr>
      </w:pPr>
      <w:r>
        <w:t xml:space="preserve">GRecipeInformation – A container for multiple general and/or site recipes.  This element has transactions defined to allow exchange of ISA 88 Part 3 information. </w:t>
      </w:r>
    </w:p>
    <w:p w:rsidR="00947B5B" w:rsidRDefault="00947B5B" w:rsidP="00AC5445">
      <w:pPr>
        <w:numPr>
          <w:ilvl w:val="0"/>
          <w:numId w:val="13"/>
        </w:numPr>
      </w:pPr>
      <w:r>
        <w:t xml:space="preserve">ResourceConstraintLibrary – A resource constraint (equipment requirement) library.  This element has transactions defined to allow exchange of ISA 88 Part 3 information. </w:t>
      </w:r>
    </w:p>
    <w:p w:rsidR="00947B5B" w:rsidRDefault="00947B5B" w:rsidP="00AC5445">
      <w:pPr>
        <w:numPr>
          <w:ilvl w:val="0"/>
          <w:numId w:val="13"/>
        </w:numPr>
      </w:pPr>
      <w:r>
        <w:t xml:space="preserve">ProcessElementLibrary – A process element library.  This element has transactions defined to allow exchange of ISA 88 Part 3 information. </w:t>
      </w:r>
    </w:p>
    <w:p w:rsidR="00947B5B" w:rsidRDefault="00947B5B" w:rsidP="00AC5445">
      <w:pPr>
        <w:numPr>
          <w:ilvl w:val="0"/>
          <w:numId w:val="13"/>
        </w:numPr>
      </w:pPr>
      <w:r>
        <w:t xml:space="preserve">GRecipe – A single general or site recipe.  This element is defined to allow a single XML file to represent a single recipe, such as building a directory of general recipes. </w:t>
      </w:r>
    </w:p>
    <w:p w:rsidR="00947B5B" w:rsidRDefault="00947B5B" w:rsidP="00AC5445">
      <w:pPr>
        <w:numPr>
          <w:ilvl w:val="0"/>
          <w:numId w:val="13"/>
        </w:numPr>
      </w:pPr>
      <w:r>
        <w:t>ResourceConstraint – A single resource constraint (equipment requirement).</w:t>
      </w:r>
      <w:r w:rsidRPr="00CE51FA">
        <w:t xml:space="preserve"> </w:t>
      </w:r>
      <w:r>
        <w:t xml:space="preserve"> This element is defined to allow a single XML file to represent a single resource constraint.</w:t>
      </w:r>
    </w:p>
    <w:p w:rsidR="00947B5B" w:rsidRDefault="00947B5B" w:rsidP="00AC5445">
      <w:pPr>
        <w:numPr>
          <w:ilvl w:val="0"/>
          <w:numId w:val="13"/>
        </w:numPr>
      </w:pPr>
      <w:r>
        <w:t>ProcessElement – A single process element.  This element is defined to allow a single XML file to represent a single process element specification, such as building a directory of process action specifications.</w:t>
      </w:r>
    </w:p>
    <w:p w:rsidR="00947B5B" w:rsidRDefault="00947B5B" w:rsidP="00947B5B"/>
    <w:p w:rsidR="00947B5B" w:rsidRPr="0018230B" w:rsidRDefault="00947B5B" w:rsidP="00947B5B">
      <w:pPr>
        <w:jc w:val="center"/>
      </w:pPr>
      <w:r>
        <w:rPr>
          <w:noProof/>
        </w:rPr>
        <w:drawing>
          <wp:inline distT="0" distB="0" distL="0" distR="0">
            <wp:extent cx="5476875" cy="3704590"/>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476875" cy="3704590"/>
                    </a:xfrm>
                    <a:prstGeom prst="rect">
                      <a:avLst/>
                    </a:prstGeom>
                    <a:noFill/>
                    <a:ln>
                      <a:noFill/>
                    </a:ln>
                  </pic:spPr>
                </pic:pic>
              </a:graphicData>
            </a:graphic>
          </wp:inline>
        </w:drawing>
      </w:r>
    </w:p>
    <w:p w:rsidR="00947B5B" w:rsidRPr="00AC6917" w:rsidRDefault="00947B5B" w:rsidP="00947B5B">
      <w:pPr>
        <w:pStyle w:val="Caption"/>
      </w:pPr>
      <w:bookmarkStart w:id="10" w:name="_Ref178424398"/>
      <w:r>
        <w:t xml:space="preserve">Figure </w:t>
      </w:r>
      <w:fldSimple w:instr=" SEQ Figure \* ARABIC ">
        <w:r w:rsidR="004B1207">
          <w:rPr>
            <w:noProof/>
          </w:rPr>
          <w:t>2</w:t>
        </w:r>
      </w:fldSimple>
      <w:bookmarkEnd w:id="10"/>
      <w:r>
        <w:t xml:space="preserve"> - Exchanged Elements</w:t>
      </w:r>
    </w:p>
    <w:p w:rsidR="00947B5B" w:rsidRDefault="00947B5B" w:rsidP="00947B5B"/>
    <w:p w:rsidR="00947B5B" w:rsidRDefault="00947B5B" w:rsidP="00AC5445">
      <w:pPr>
        <w:pStyle w:val="Heading2"/>
        <w:numPr>
          <w:ilvl w:val="1"/>
          <w:numId w:val="1"/>
        </w:numPr>
        <w:spacing w:before="240" w:after="60" w:line="240" w:lineRule="auto"/>
      </w:pPr>
      <w:bookmarkStart w:id="11" w:name="_Toc333476690"/>
      <w:bookmarkStart w:id="12" w:name="_Toc415485026"/>
      <w:r>
        <w:t>Key Use Assumptions</w:t>
      </w:r>
      <w:bookmarkEnd w:id="11"/>
      <w:bookmarkEnd w:id="12"/>
    </w:p>
    <w:p w:rsidR="00947B5B" w:rsidRDefault="00947B5B" w:rsidP="00947B5B">
      <w:r>
        <w:t xml:space="preserve">The key use assumption for </w:t>
      </w:r>
      <w:r w:rsidRPr="002C25C9">
        <w:rPr>
          <w:b/>
        </w:rPr>
        <w:t>BatchML-GRecipe</w:t>
      </w:r>
      <w:r>
        <w:t xml:space="preserve"> is that it will be used to exchange General and Site Recipes between different systems.  Material information may be exchanged using the </w:t>
      </w:r>
      <w:r w:rsidRPr="002C25C9">
        <w:rPr>
          <w:b/>
        </w:rPr>
        <w:t>B2MML-Material</w:t>
      </w:r>
      <w:r>
        <w:t xml:space="preserve"> schemas.  </w:t>
      </w:r>
    </w:p>
    <w:p w:rsidR="00947B5B" w:rsidRDefault="00947B5B" w:rsidP="00947B5B">
      <w:r>
        <w:lastRenderedPageBreak/>
        <w:t>The schemas may also be used to exchange libraries of Resource Constraints (Equipment Requirement specifications) that may be referenced by a process element</w:t>
      </w:r>
    </w:p>
    <w:p w:rsidR="00947B5B" w:rsidRDefault="00947B5B" w:rsidP="00947B5B">
      <w:r>
        <w:t xml:space="preserve">The schemas may also be used to exchange libraries of Process Element Specifications.  For example there is usually a process element library that would contain all of the available Process Actions that could be used in a General Recipe. </w:t>
      </w:r>
    </w:p>
    <w:p w:rsidR="00947B5B" w:rsidRDefault="00947B5B" w:rsidP="00947B5B">
      <w:r>
        <w:t xml:space="preserve">Much of the structure of the </w:t>
      </w:r>
      <w:r w:rsidRPr="002C25C9">
        <w:rPr>
          <w:b/>
        </w:rPr>
        <w:t>BatchML-GRecipe</w:t>
      </w:r>
      <w:r>
        <w:t xml:space="preserve"> schema is based on the structure of used to depict the recipes, as defined in ISA 88.03, Clause 7.  This representation requires that elements not on the object model (in Clause 6) must also be included.  See below for additional details. </w:t>
      </w:r>
    </w:p>
    <w:p w:rsidR="00947B5B" w:rsidRDefault="00947B5B" w:rsidP="00947B5B">
      <w:r>
        <w:t xml:space="preserve">The </w:t>
      </w:r>
      <w:r w:rsidRPr="002C25C9">
        <w:rPr>
          <w:b/>
        </w:rPr>
        <w:t>BatchML-GRecipe</w:t>
      </w:r>
      <w:r>
        <w:t xml:space="preserve"> schema includes the </w:t>
      </w:r>
      <w:r w:rsidRPr="002C25C9">
        <w:rPr>
          <w:b/>
        </w:rPr>
        <w:t>B2MML-Common</w:t>
      </w:r>
      <w:r>
        <w:t xml:space="preserve"> schema to pick up types that are the same in both schemas and to pick up the UN/CEFACT Core Component types defined in B2MML</w:t>
      </w:r>
    </w:p>
    <w:p w:rsidR="00947B5B" w:rsidRDefault="00947B5B" w:rsidP="00AC5445">
      <w:pPr>
        <w:pStyle w:val="Heading2"/>
        <w:numPr>
          <w:ilvl w:val="1"/>
          <w:numId w:val="1"/>
        </w:numPr>
        <w:spacing w:before="240" w:after="60" w:line="240" w:lineRule="auto"/>
      </w:pPr>
      <w:bookmarkStart w:id="13" w:name="_Toc527970176"/>
      <w:bookmarkStart w:id="14" w:name="_Toc168810950"/>
      <w:bookmarkStart w:id="15" w:name="_Toc333476691"/>
      <w:bookmarkStart w:id="16" w:name="_Toc415485027"/>
      <w:r>
        <w:t>Type Names</w:t>
      </w:r>
      <w:bookmarkEnd w:id="13"/>
      <w:bookmarkEnd w:id="14"/>
      <w:bookmarkEnd w:id="15"/>
      <w:bookmarkEnd w:id="16"/>
    </w:p>
    <w:p w:rsidR="00947B5B" w:rsidRDefault="00947B5B" w:rsidP="00947B5B">
      <w:r>
        <w:t>The XML schema uses a model that defines simple and complex data types for each element.  The data types all follow the convention of a suffix of “</w:t>
      </w:r>
      <w:r w:rsidRPr="00211167">
        <w:rPr>
          <w:b/>
        </w:rPr>
        <w:t>Type</w:t>
      </w:r>
      <w:r>
        <w:t xml:space="preserve">” added to the element name.   Some element types also have a “GRecipe” that prefixes the type name in order to reduce the chance for a namespace type conflict with B2MML–Common.  </w:t>
      </w:r>
    </w:p>
    <w:p w:rsidR="00947B5B" w:rsidRDefault="00947B5B" w:rsidP="00947B5B">
      <w:r>
        <w:t xml:space="preserve">  </w:t>
      </w:r>
    </w:p>
    <w:p w:rsidR="00947B5B" w:rsidRDefault="00947B5B" w:rsidP="00947B5B">
      <w:pPr>
        <w:ind w:left="720"/>
      </w:pPr>
      <w:r>
        <w:rPr>
          <w:u w:val="single"/>
        </w:rPr>
        <w:t>Schema definition:</w:t>
      </w:r>
      <w:r>
        <w:t xml:space="preserve">  </w:t>
      </w:r>
    </w:p>
    <w:p w:rsidR="00947B5B" w:rsidRPr="00BF0F97" w:rsidRDefault="00947B5B" w:rsidP="00947B5B">
      <w:pPr>
        <w:pStyle w:val="SchemaSource"/>
        <w:pBdr>
          <w:top w:val="single" w:sz="4" w:space="1" w:color="auto"/>
          <w:left w:val="single" w:sz="4" w:space="4" w:color="auto"/>
          <w:bottom w:val="single" w:sz="4" w:space="1" w:color="auto"/>
          <w:right w:val="single" w:sz="4" w:space="4" w:color="auto"/>
        </w:pBdr>
        <w:spacing w:before="0" w:after="0"/>
        <w:ind w:left="720"/>
        <w:rPr>
          <w:sz w:val="20"/>
        </w:rPr>
      </w:pPr>
      <w:r w:rsidRPr="00BF0F97">
        <w:rPr>
          <w:sz w:val="20"/>
        </w:rPr>
        <w:t>&lt;xsd:element name = "</w:t>
      </w:r>
      <w:r>
        <w:rPr>
          <w:b/>
          <w:bCs/>
          <w:sz w:val="20"/>
        </w:rPr>
        <w:t>ProcessElement</w:t>
      </w:r>
      <w:r w:rsidRPr="00BF0F97">
        <w:rPr>
          <w:sz w:val="20"/>
        </w:rPr>
        <w:t>"  type = "</w:t>
      </w:r>
      <w:r>
        <w:rPr>
          <w:b/>
          <w:bCs/>
          <w:sz w:val="20"/>
        </w:rPr>
        <w:t>ProcessElement</w:t>
      </w:r>
      <w:r w:rsidRPr="00BF0F97">
        <w:rPr>
          <w:b/>
          <w:bCs/>
          <w:sz w:val="20"/>
        </w:rPr>
        <w:t>Type</w:t>
      </w:r>
      <w:r w:rsidRPr="00BF0F97">
        <w:rPr>
          <w:sz w:val="20"/>
        </w:rPr>
        <w:t>"/&gt;</w:t>
      </w:r>
    </w:p>
    <w:p w:rsidR="00947B5B" w:rsidRDefault="00947B5B" w:rsidP="00947B5B">
      <w:pPr>
        <w:pStyle w:val="SchemaSource"/>
        <w:pBdr>
          <w:top w:val="single" w:sz="4" w:space="1" w:color="auto"/>
          <w:left w:val="single" w:sz="4" w:space="4" w:color="auto"/>
          <w:bottom w:val="single" w:sz="4" w:space="1" w:color="auto"/>
          <w:right w:val="single" w:sz="4" w:space="4" w:color="auto"/>
        </w:pBdr>
        <w:spacing w:before="0" w:after="0"/>
        <w:ind w:left="720"/>
        <w:rPr>
          <w:sz w:val="20"/>
        </w:rPr>
      </w:pPr>
    </w:p>
    <w:p w:rsidR="00947B5B" w:rsidRPr="00BF0F97" w:rsidRDefault="00947B5B" w:rsidP="00947B5B">
      <w:pPr>
        <w:pStyle w:val="SchemaSource"/>
        <w:pBdr>
          <w:top w:val="single" w:sz="4" w:space="1" w:color="auto"/>
          <w:left w:val="single" w:sz="4" w:space="4" w:color="auto"/>
          <w:bottom w:val="single" w:sz="4" w:space="1" w:color="auto"/>
          <w:right w:val="single" w:sz="4" w:space="4" w:color="auto"/>
        </w:pBdr>
        <w:spacing w:before="0" w:after="0"/>
        <w:ind w:left="720"/>
        <w:rPr>
          <w:sz w:val="20"/>
        </w:rPr>
      </w:pPr>
    </w:p>
    <w:p w:rsidR="00947B5B" w:rsidRPr="00BF0F97" w:rsidRDefault="00947B5B" w:rsidP="00947B5B">
      <w:pPr>
        <w:pStyle w:val="SchemaSource"/>
        <w:pBdr>
          <w:top w:val="single" w:sz="4" w:space="1" w:color="auto"/>
          <w:left w:val="single" w:sz="4" w:space="4" w:color="auto"/>
          <w:bottom w:val="single" w:sz="4" w:space="1" w:color="auto"/>
          <w:right w:val="single" w:sz="4" w:space="4" w:color="auto"/>
        </w:pBdr>
        <w:spacing w:before="0" w:after="0"/>
        <w:ind w:left="720"/>
        <w:rPr>
          <w:sz w:val="20"/>
        </w:rPr>
      </w:pPr>
      <w:r w:rsidRPr="00BF0F97">
        <w:rPr>
          <w:sz w:val="20"/>
        </w:rPr>
        <w:t>&lt;xsd:</w:t>
      </w:r>
      <w:r>
        <w:rPr>
          <w:sz w:val="20"/>
        </w:rPr>
        <w:t>complex</w:t>
      </w:r>
      <w:r w:rsidRPr="00BF0F97">
        <w:rPr>
          <w:sz w:val="20"/>
        </w:rPr>
        <w:t>Type name="</w:t>
      </w:r>
      <w:r>
        <w:rPr>
          <w:b/>
          <w:bCs/>
          <w:sz w:val="20"/>
        </w:rPr>
        <w:t xml:space="preserve"> ProcessElementType</w:t>
      </w:r>
      <w:r w:rsidRPr="00BF0F97">
        <w:rPr>
          <w:sz w:val="20"/>
        </w:rPr>
        <w:t>"&gt;</w:t>
      </w:r>
    </w:p>
    <w:p w:rsidR="00947B5B" w:rsidRPr="00BF0F97" w:rsidRDefault="00947B5B" w:rsidP="00947B5B">
      <w:pPr>
        <w:pStyle w:val="SchemaSource"/>
        <w:pBdr>
          <w:top w:val="single" w:sz="4" w:space="1" w:color="auto"/>
          <w:left w:val="single" w:sz="4" w:space="4" w:color="auto"/>
          <w:bottom w:val="single" w:sz="4" w:space="1" w:color="auto"/>
          <w:right w:val="single" w:sz="4" w:space="4" w:color="auto"/>
        </w:pBdr>
        <w:spacing w:before="0" w:after="0"/>
        <w:ind w:left="720"/>
        <w:rPr>
          <w:sz w:val="20"/>
        </w:rPr>
      </w:pPr>
      <w:r w:rsidRPr="00BF0F97">
        <w:rPr>
          <w:sz w:val="20"/>
        </w:rPr>
        <w:t xml:space="preserve">       </w:t>
      </w:r>
      <w:r>
        <w:rPr>
          <w:sz w:val="20"/>
        </w:rPr>
        <w:t xml:space="preserve">. . . </w:t>
      </w:r>
    </w:p>
    <w:p w:rsidR="00947B5B" w:rsidRPr="00BF0F97" w:rsidRDefault="00947B5B" w:rsidP="00947B5B">
      <w:pPr>
        <w:pStyle w:val="SchemaSource"/>
        <w:pBdr>
          <w:top w:val="single" w:sz="4" w:space="1" w:color="auto"/>
          <w:left w:val="single" w:sz="4" w:space="4" w:color="auto"/>
          <w:bottom w:val="single" w:sz="4" w:space="1" w:color="auto"/>
          <w:right w:val="single" w:sz="4" w:space="4" w:color="auto"/>
        </w:pBdr>
        <w:spacing w:before="0" w:after="0"/>
        <w:ind w:left="720"/>
        <w:rPr>
          <w:sz w:val="16"/>
        </w:rPr>
      </w:pPr>
      <w:r w:rsidRPr="00BF0F97">
        <w:rPr>
          <w:sz w:val="20"/>
        </w:rPr>
        <w:t>&lt;/xsd:</w:t>
      </w:r>
      <w:r>
        <w:rPr>
          <w:sz w:val="20"/>
        </w:rPr>
        <w:t>complex</w:t>
      </w:r>
      <w:r w:rsidRPr="00BF0F97">
        <w:rPr>
          <w:sz w:val="20"/>
        </w:rPr>
        <w:t>Type&gt;</w:t>
      </w:r>
    </w:p>
    <w:p w:rsidR="00947B5B" w:rsidRDefault="00947B5B" w:rsidP="00947B5B"/>
    <w:p w:rsidR="00947B5B" w:rsidRPr="009E7BFF" w:rsidRDefault="00947B5B" w:rsidP="00947B5B">
      <w:r w:rsidRPr="009E7BFF">
        <w:t xml:space="preserve">The method </w:t>
      </w:r>
      <w:r>
        <w:t>is</w:t>
      </w:r>
      <w:r w:rsidRPr="009E7BFF">
        <w:t xml:space="preserve"> the “Venetian Blind Model”, defined in the book Professional XML Schemas, 2001, published by WROX (ISBN 1-861005-47-4).  </w:t>
      </w:r>
      <w:r>
        <w:t xml:space="preserve">It makes all of the type names global and usable in user derived works, without a loss of context or additional information required to identify the element as of being of the same type as related BatchML-GRecipe elements.  </w:t>
      </w:r>
    </w:p>
    <w:p w:rsidR="00947B5B" w:rsidRDefault="00947B5B" w:rsidP="00AC5445">
      <w:pPr>
        <w:pStyle w:val="Heading2"/>
        <w:numPr>
          <w:ilvl w:val="1"/>
          <w:numId w:val="1"/>
        </w:numPr>
        <w:spacing w:before="240" w:after="60" w:line="240" w:lineRule="auto"/>
      </w:pPr>
      <w:bookmarkStart w:id="17" w:name="_Toc527970177"/>
      <w:bookmarkStart w:id="18" w:name="_Toc168810951"/>
      <w:bookmarkStart w:id="19" w:name="_Toc333476692"/>
      <w:bookmarkStart w:id="20" w:name="_Toc415485028"/>
      <w:r>
        <w:t>User Element Extensibility</w:t>
      </w:r>
      <w:bookmarkEnd w:id="17"/>
      <w:bookmarkEnd w:id="18"/>
      <w:bookmarkEnd w:id="19"/>
      <w:bookmarkEnd w:id="20"/>
    </w:p>
    <w:p w:rsidR="00947B5B" w:rsidRDefault="00947B5B" w:rsidP="00947B5B">
      <w:r>
        <w:t xml:space="preserve">Recipes and Resource Constraints have “Properties”, similar to the properties defined in the ISA 95 standard for Equipment, Equipment Specifications, Equipment Requirements, Process Segment Requirements, and other elements related to equipment and process segments.  The properties provide a method to define and document project and company specific information without changes to the schemas.  Process Elements contain an “OtherInformation” element that serves the same purpose for process elements. </w:t>
      </w:r>
    </w:p>
    <w:p w:rsidR="00947B5B" w:rsidRDefault="00947B5B" w:rsidP="00947B5B">
      <w:r>
        <w:t xml:space="preserve">In order to make the schemas more useful, selected elements include the ability for elements to be extended.  The extended elements are not defined in this standard and should not be considered understandable between applications without prior agreement. </w:t>
      </w:r>
    </w:p>
    <w:p w:rsidR="00947B5B" w:rsidRDefault="00947B5B" w:rsidP="00947B5B">
      <w:r>
        <w:t xml:space="preserve">See the document </w:t>
      </w:r>
      <w:r w:rsidRPr="002C25C9">
        <w:rPr>
          <w:b/>
        </w:rPr>
        <w:t>B2MML-V0</w:t>
      </w:r>
      <w:r>
        <w:rPr>
          <w:b/>
        </w:rPr>
        <w:t>4</w:t>
      </w:r>
      <w:r w:rsidRPr="002C25C9">
        <w:rPr>
          <w:b/>
        </w:rPr>
        <w:t>-Extensions.doc</w:t>
      </w:r>
      <w:r>
        <w:t xml:space="preserve"> for a complete explanation of user extensibility.  The extensions for </w:t>
      </w:r>
      <w:r w:rsidRPr="002C25C9">
        <w:rPr>
          <w:b/>
        </w:rPr>
        <w:t>BatchML-GRecipe</w:t>
      </w:r>
      <w:r>
        <w:t xml:space="preserve"> and defined in the </w:t>
      </w:r>
      <w:r w:rsidRPr="001968CB">
        <w:rPr>
          <w:b/>
        </w:rPr>
        <w:t>BatchML-GExtensions.xsd</w:t>
      </w:r>
      <w:r>
        <w:t xml:space="preserve"> file and follow the same model.  </w:t>
      </w:r>
    </w:p>
    <w:p w:rsidR="00947B5B" w:rsidRDefault="00947B5B" w:rsidP="00AC5445">
      <w:pPr>
        <w:pStyle w:val="Heading2"/>
        <w:numPr>
          <w:ilvl w:val="1"/>
          <w:numId w:val="1"/>
        </w:numPr>
        <w:spacing w:before="240" w:after="60" w:line="240" w:lineRule="auto"/>
      </w:pPr>
      <w:bookmarkStart w:id="21" w:name="_Toc168810952"/>
      <w:bookmarkStart w:id="22" w:name="_Toc333476693"/>
      <w:bookmarkStart w:id="23" w:name="_Toc415485029"/>
      <w:r>
        <w:lastRenderedPageBreak/>
        <w:t>Use of IDs in Schema Definitions</w:t>
      </w:r>
      <w:bookmarkEnd w:id="21"/>
      <w:bookmarkEnd w:id="22"/>
      <w:bookmarkEnd w:id="23"/>
    </w:p>
    <w:p w:rsidR="00947B5B" w:rsidRDefault="00947B5B" w:rsidP="00947B5B">
      <w:r>
        <w:t xml:space="preserve">Many types have an ID element.  Check the documentation below, these IDs may be local in scope (only defined so that elements in the exchanged file may identify other elements) or have an external scope and serve to uniquely identify the exchanged object. </w:t>
      </w:r>
    </w:p>
    <w:p w:rsidR="00947B5B" w:rsidRDefault="00947B5B" w:rsidP="00AC5445">
      <w:pPr>
        <w:pStyle w:val="Heading2"/>
        <w:numPr>
          <w:ilvl w:val="1"/>
          <w:numId w:val="1"/>
        </w:numPr>
        <w:spacing w:before="240" w:after="60" w:line="240" w:lineRule="auto"/>
      </w:pPr>
      <w:bookmarkStart w:id="24" w:name="_Toc333476694"/>
      <w:bookmarkStart w:id="25" w:name="_Toc415485030"/>
      <w:r>
        <w:t>Common Data Types</w:t>
      </w:r>
      <w:bookmarkEnd w:id="24"/>
      <w:bookmarkEnd w:id="25"/>
    </w:p>
    <w:p w:rsidR="00947B5B" w:rsidRPr="00DA34E6" w:rsidRDefault="00947B5B" w:rsidP="00947B5B">
      <w:r>
        <w:t xml:space="preserve">The BatchML BatchInformation schema used the B2MML Common schema to pick up common data types. </w:t>
      </w:r>
    </w:p>
    <w:p w:rsidR="00947B5B" w:rsidRDefault="00947B5B" w:rsidP="00947B5B">
      <w:r>
        <w:t>See the documentation for the Core Components and B2MML Common Types used in BatchML in the file:</w:t>
      </w:r>
    </w:p>
    <w:p w:rsidR="00947B5B" w:rsidRPr="00DD155E" w:rsidRDefault="00947B5B" w:rsidP="00947B5B">
      <w:pPr>
        <w:jc w:val="center"/>
        <w:rPr>
          <w:b/>
          <w:sz w:val="24"/>
        </w:rPr>
      </w:pPr>
      <w:r w:rsidRPr="00DD155E">
        <w:rPr>
          <w:b/>
          <w:sz w:val="24"/>
        </w:rPr>
        <w:t>B2MML-V0401-Common.doc</w:t>
      </w:r>
    </w:p>
    <w:p w:rsidR="00947B5B" w:rsidRDefault="00947B5B" w:rsidP="00AC5445">
      <w:pPr>
        <w:pStyle w:val="Heading2"/>
        <w:numPr>
          <w:ilvl w:val="1"/>
          <w:numId w:val="1"/>
        </w:numPr>
        <w:spacing w:before="240" w:after="60" w:line="240" w:lineRule="auto"/>
      </w:pPr>
      <w:bookmarkStart w:id="26" w:name="_Toc333476695"/>
      <w:bookmarkStart w:id="27" w:name="_Toc415485031"/>
      <w:r>
        <w:t>Core Components</w:t>
      </w:r>
      <w:bookmarkEnd w:id="26"/>
      <w:bookmarkEnd w:id="27"/>
    </w:p>
    <w:p w:rsidR="00947B5B" w:rsidRPr="00DA34E6" w:rsidRDefault="00947B5B" w:rsidP="00947B5B">
      <w:r>
        <w:t xml:space="preserve">The BatchML BatchInformation schema used the B2MML Core Component schemas. </w:t>
      </w:r>
    </w:p>
    <w:p w:rsidR="00947B5B" w:rsidRDefault="00947B5B" w:rsidP="00947B5B">
      <w:r>
        <w:t xml:space="preserve">The base types for most elements are derived from core component types that are compatible with the UN/CEFACT core component types.  The UN/CEFACT core component types are a common set of types that define specific terms with semantic meaning (e.g. the meaning of a quantity, currency, amount, identifier,…).  The UN/CEFACT core components were defined in a Core Components Technical Specification (CCTS) developed by the ebXML project now organized by UN/CEFACT and ISO TC 154. </w:t>
      </w:r>
    </w:p>
    <w:p w:rsidR="00947B5B" w:rsidRDefault="00947B5B" w:rsidP="00947B5B">
      <w:r>
        <w:t>The core components are defined in the schema file:</w:t>
      </w:r>
    </w:p>
    <w:p w:rsidR="00947B5B" w:rsidRPr="008A32BB" w:rsidRDefault="00947B5B" w:rsidP="00947B5B">
      <w:pPr>
        <w:jc w:val="center"/>
        <w:rPr>
          <w:b/>
          <w:sz w:val="24"/>
        </w:rPr>
      </w:pPr>
      <w:r>
        <w:rPr>
          <w:b/>
          <w:sz w:val="24"/>
        </w:rPr>
        <w:t>B2MML-v0401-</w:t>
      </w:r>
      <w:r w:rsidRPr="008A32BB">
        <w:rPr>
          <w:b/>
          <w:sz w:val="24"/>
        </w:rPr>
        <w:t>CoreComponents.xsd</w:t>
      </w:r>
    </w:p>
    <w:p w:rsidR="00947B5B" w:rsidRDefault="00947B5B" w:rsidP="00AC5445">
      <w:pPr>
        <w:pStyle w:val="Heading2"/>
        <w:numPr>
          <w:ilvl w:val="1"/>
          <w:numId w:val="1"/>
        </w:numPr>
        <w:spacing w:before="240" w:after="60" w:line="240" w:lineRule="auto"/>
      </w:pPr>
      <w:bookmarkStart w:id="28" w:name="_Toc333476696"/>
      <w:bookmarkStart w:id="29" w:name="_Toc415485032"/>
      <w:r>
        <w:t>Resource Constraint Library</w:t>
      </w:r>
      <w:bookmarkEnd w:id="28"/>
      <w:bookmarkEnd w:id="29"/>
    </w:p>
    <w:p w:rsidR="00947B5B" w:rsidRDefault="00947B5B" w:rsidP="00947B5B">
      <w:r>
        <w:t>From ANSI/ISA 88.03, Clause 5.6.3 – “</w:t>
      </w:r>
      <w:r w:rsidRPr="00EF0FF5">
        <w:rPr>
          <w:i/>
        </w:rPr>
        <w:t>Equipment requirements define the constraints to be placed on target equipment, usually where the constraints impact the chemical or physical processing of the material.  For example, the chemistry of a process stage could require that the operations occur in glass-lined reactors and Teflon-lined pipes, because materials being processed will interact with normal steel containers and pipes.</w:t>
      </w:r>
      <w:r>
        <w:t>”</w:t>
      </w:r>
    </w:p>
    <w:p w:rsidR="00947B5B" w:rsidRDefault="00947B5B" w:rsidP="00947B5B">
      <w:r>
        <w:t xml:space="preserve">The term Resource Constraint is used in this schema to avoid name conflicts with other MESA schemas.  An equipment requirement may be more than simply related to physical production equipment. They can be used to define all constraints, such as environmental (clean room requirements), personnel safety (such as gowning or protection requirements), physical constraints (such as maximum room humidity), or any other constraint that may be applied to a Process Stage, Process Operation, or Process Action.   </w:t>
      </w:r>
    </w:p>
    <w:p w:rsidR="00947B5B" w:rsidRDefault="00947B5B" w:rsidP="00947B5B">
      <w:r>
        <w:t>The terminology Resource Constraint is used to contain equipment requirements.  These are defined in ResourceConstraintLibrary (</w:t>
      </w:r>
      <w:r w:rsidRPr="00CC6241">
        <w:rPr>
          <w:i/>
        </w:rPr>
        <w:t>ResourceConstrain</w:t>
      </w:r>
      <w:r>
        <w:t>t</w:t>
      </w:r>
      <w:r w:rsidRPr="002822E4">
        <w:rPr>
          <w:i/>
        </w:rPr>
        <w:t>LibraryType</w:t>
      </w:r>
      <w:r>
        <w:t>) elements.  A ResourceConstraintLibrary contains a set of individual equipment requirements in ResourceConstraintSpec (</w:t>
      </w:r>
      <w:r w:rsidRPr="00CC6241">
        <w:rPr>
          <w:i/>
        </w:rPr>
        <w:t>ResourceConstraint</w:t>
      </w:r>
      <w:r w:rsidRPr="002822E4">
        <w:rPr>
          <w:i/>
        </w:rPr>
        <w:t>Type</w:t>
      </w:r>
      <w:r>
        <w:t xml:space="preserve">) elements.  Each ResourceConstraint element contains a requirement ID, one or more descriptions, and an optional range of the requirement. </w:t>
      </w:r>
    </w:p>
    <w:p w:rsidR="00947B5B" w:rsidRPr="00CC6241" w:rsidRDefault="00947B5B" w:rsidP="00947B5B">
      <w:pPr>
        <w:pStyle w:val="Note"/>
      </w:pPr>
      <w:r w:rsidRPr="00CC6241">
        <w:t xml:space="preserve">Note: </w:t>
      </w:r>
      <w:r>
        <w:tab/>
      </w:r>
      <w:r w:rsidRPr="00CC6241">
        <w:t xml:space="preserve">The term </w:t>
      </w:r>
      <w:r w:rsidRPr="00CC6241">
        <w:rPr>
          <w:b/>
        </w:rPr>
        <w:t>Resource Constraint</w:t>
      </w:r>
      <w:r w:rsidRPr="00CC6241">
        <w:t xml:space="preserve"> is used to minimize the opportunity for namespace conflicts with the B2MML equipment element definitions. </w:t>
      </w:r>
    </w:p>
    <w:p w:rsidR="00947B5B" w:rsidRPr="002822E4" w:rsidRDefault="00947B5B" w:rsidP="00947B5B">
      <w:pPr>
        <w:keepNext/>
        <w:jc w:val="center"/>
        <w:rPr>
          <w:b/>
        </w:rPr>
      </w:pPr>
      <w:r>
        <w:rPr>
          <w:b/>
        </w:rPr>
        <w:t>Resource Constraint</w:t>
      </w:r>
      <w:r w:rsidRPr="002822E4">
        <w:rPr>
          <w:b/>
        </w:rPr>
        <w:t xml:space="preserve"> Elements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288"/>
        <w:gridCol w:w="3288"/>
        <w:gridCol w:w="3288"/>
      </w:tblGrid>
      <w:tr w:rsidR="00947B5B" w:rsidRPr="002822E4" w:rsidTr="00947B5B">
        <w:tc>
          <w:tcPr>
            <w:tcW w:w="3288" w:type="dxa"/>
            <w:shd w:val="clear" w:color="auto" w:fill="000000"/>
          </w:tcPr>
          <w:p w:rsidR="00947B5B" w:rsidRPr="003B1E69" w:rsidRDefault="00947B5B" w:rsidP="00947B5B">
            <w:pPr>
              <w:rPr>
                <w:b/>
                <w:color w:val="FFFFFF"/>
              </w:rPr>
            </w:pPr>
            <w:r w:rsidRPr="003B1E69">
              <w:rPr>
                <w:b/>
                <w:color w:val="FFFFFF"/>
              </w:rPr>
              <w:t>Constraint ID</w:t>
            </w:r>
          </w:p>
        </w:tc>
        <w:tc>
          <w:tcPr>
            <w:tcW w:w="3288" w:type="dxa"/>
            <w:shd w:val="clear" w:color="auto" w:fill="000000"/>
          </w:tcPr>
          <w:p w:rsidR="00947B5B" w:rsidRPr="003B1E69" w:rsidRDefault="00947B5B" w:rsidP="00947B5B">
            <w:pPr>
              <w:rPr>
                <w:b/>
                <w:color w:val="FFFFFF"/>
              </w:rPr>
            </w:pPr>
            <w:r w:rsidRPr="003B1E69">
              <w:rPr>
                <w:b/>
                <w:color w:val="FFFFFF"/>
              </w:rPr>
              <w:t>Description</w:t>
            </w:r>
          </w:p>
        </w:tc>
        <w:tc>
          <w:tcPr>
            <w:tcW w:w="3288" w:type="dxa"/>
            <w:shd w:val="clear" w:color="auto" w:fill="000000"/>
          </w:tcPr>
          <w:p w:rsidR="00947B5B" w:rsidRPr="003B1E69" w:rsidRDefault="00947B5B" w:rsidP="00947B5B">
            <w:pPr>
              <w:rPr>
                <w:b/>
                <w:color w:val="FFFFFF"/>
              </w:rPr>
            </w:pPr>
            <w:r w:rsidRPr="003B1E69">
              <w:rPr>
                <w:b/>
                <w:color w:val="FFFFFF"/>
              </w:rPr>
              <w:t>Range</w:t>
            </w:r>
          </w:p>
        </w:tc>
      </w:tr>
      <w:tr w:rsidR="00947B5B" w:rsidRPr="002822E4" w:rsidTr="00947B5B">
        <w:tc>
          <w:tcPr>
            <w:tcW w:w="3288" w:type="dxa"/>
          </w:tcPr>
          <w:p w:rsidR="00947B5B" w:rsidRPr="002822E4" w:rsidRDefault="00947B5B" w:rsidP="00947B5B">
            <w:r>
              <w:t>Stainless Steel Vessel</w:t>
            </w:r>
          </w:p>
        </w:tc>
        <w:tc>
          <w:tcPr>
            <w:tcW w:w="3288" w:type="dxa"/>
          </w:tcPr>
          <w:p w:rsidR="00947B5B" w:rsidRPr="002822E4" w:rsidRDefault="00947B5B" w:rsidP="00947B5B">
            <w:r>
              <w:t>Vessel and all associated piping are stainless steel</w:t>
            </w:r>
          </w:p>
        </w:tc>
        <w:tc>
          <w:tcPr>
            <w:tcW w:w="3288" w:type="dxa"/>
          </w:tcPr>
          <w:p w:rsidR="00947B5B" w:rsidRPr="002822E4" w:rsidRDefault="00947B5B" w:rsidP="00947B5B">
            <w:r>
              <w:t>True, False</w:t>
            </w:r>
          </w:p>
        </w:tc>
      </w:tr>
      <w:tr w:rsidR="00947B5B" w:rsidRPr="002822E4" w:rsidTr="00947B5B">
        <w:tc>
          <w:tcPr>
            <w:tcW w:w="3288" w:type="dxa"/>
          </w:tcPr>
          <w:p w:rsidR="00947B5B" w:rsidRPr="002822E4" w:rsidRDefault="00947B5B" w:rsidP="00947B5B">
            <w:r>
              <w:t>Personnel Protection Class 3</w:t>
            </w:r>
          </w:p>
        </w:tc>
        <w:tc>
          <w:tcPr>
            <w:tcW w:w="3288" w:type="dxa"/>
          </w:tcPr>
          <w:p w:rsidR="00947B5B" w:rsidRPr="002822E4" w:rsidRDefault="00947B5B" w:rsidP="00947B5B">
            <w:r>
              <w:t xml:space="preserve">Personnel required to have protection (gloves, hoods, gowns) </w:t>
            </w:r>
            <w:r>
              <w:lastRenderedPageBreak/>
              <w:t>as required for Class 3 environments.</w:t>
            </w:r>
          </w:p>
        </w:tc>
        <w:tc>
          <w:tcPr>
            <w:tcW w:w="3288" w:type="dxa"/>
          </w:tcPr>
          <w:p w:rsidR="00947B5B" w:rsidRPr="002822E4" w:rsidRDefault="00947B5B" w:rsidP="00947B5B">
            <w:r>
              <w:lastRenderedPageBreak/>
              <w:t>True, False</w:t>
            </w:r>
          </w:p>
        </w:tc>
      </w:tr>
      <w:tr w:rsidR="00947B5B" w:rsidRPr="002822E4" w:rsidTr="00947B5B">
        <w:tc>
          <w:tcPr>
            <w:tcW w:w="3288" w:type="dxa"/>
          </w:tcPr>
          <w:p w:rsidR="00947B5B" w:rsidRDefault="00947B5B" w:rsidP="00947B5B">
            <w:r>
              <w:t>High Shear Blending</w:t>
            </w:r>
          </w:p>
        </w:tc>
        <w:tc>
          <w:tcPr>
            <w:tcW w:w="3288" w:type="dxa"/>
          </w:tcPr>
          <w:p w:rsidR="00947B5B" w:rsidRDefault="00947B5B" w:rsidP="00947B5B">
            <w:r>
              <w:t>Equipment must be able to blend with high shearing force to break apart internal material composition,</w:t>
            </w:r>
          </w:p>
        </w:tc>
        <w:tc>
          <w:tcPr>
            <w:tcW w:w="3288" w:type="dxa"/>
          </w:tcPr>
          <w:p w:rsidR="00947B5B" w:rsidRDefault="00947B5B" w:rsidP="00947B5B">
            <w:r>
              <w:t>True, False</w:t>
            </w:r>
          </w:p>
        </w:tc>
      </w:tr>
      <w:tr w:rsidR="00947B5B" w:rsidRPr="002822E4" w:rsidTr="00947B5B">
        <w:tc>
          <w:tcPr>
            <w:tcW w:w="3288" w:type="dxa"/>
          </w:tcPr>
          <w:p w:rsidR="00947B5B" w:rsidRDefault="00947B5B" w:rsidP="00947B5B">
            <w:r>
              <w:t>Environment Humidity</w:t>
            </w:r>
          </w:p>
        </w:tc>
        <w:tc>
          <w:tcPr>
            <w:tcW w:w="3288" w:type="dxa"/>
          </w:tcPr>
          <w:p w:rsidR="00947B5B" w:rsidRDefault="00947B5B" w:rsidP="00947B5B">
            <w:r>
              <w:t>Maximum humidity if product or raw materials exposed to environment.</w:t>
            </w:r>
          </w:p>
        </w:tc>
        <w:tc>
          <w:tcPr>
            <w:tcW w:w="3288" w:type="dxa"/>
          </w:tcPr>
          <w:p w:rsidR="00947B5B" w:rsidRDefault="00947B5B" w:rsidP="00947B5B">
            <w:r>
              <w:t xml:space="preserve">0% - 100% </w:t>
            </w:r>
          </w:p>
        </w:tc>
      </w:tr>
    </w:tbl>
    <w:p w:rsidR="00947B5B" w:rsidRDefault="00947B5B" w:rsidP="00947B5B"/>
    <w:p w:rsidR="00947B5B" w:rsidRDefault="00947B5B" w:rsidP="00AC5445">
      <w:pPr>
        <w:pStyle w:val="Heading2"/>
        <w:numPr>
          <w:ilvl w:val="1"/>
          <w:numId w:val="1"/>
        </w:numPr>
        <w:spacing w:before="240" w:after="60" w:line="240" w:lineRule="auto"/>
      </w:pPr>
      <w:bookmarkStart w:id="30" w:name="_Toc333476697"/>
      <w:bookmarkStart w:id="31" w:name="_Toc415485033"/>
      <w:r>
        <w:t>Process Element Library</w:t>
      </w:r>
      <w:bookmarkEnd w:id="30"/>
      <w:bookmarkEnd w:id="31"/>
    </w:p>
    <w:p w:rsidR="00947B5B" w:rsidRDefault="00947B5B" w:rsidP="00947B5B">
      <w:r>
        <w:t>From ANSI/ISA 88.03, Clause 5.5.10.2 – “</w:t>
      </w:r>
      <w:r w:rsidRPr="00AC45BA">
        <w:rPr>
          <w:i/>
        </w:rPr>
        <w:t xml:space="preserve">Process action definitions should be maintained in a process action library in order to ensure that only accepted and broadly understood process action definitions are used in equipment independent recipes. In this context, the term </w:t>
      </w:r>
      <w:r w:rsidRPr="00AC45BA">
        <w:t>library</w:t>
      </w:r>
      <w:r w:rsidRPr="00AC45BA">
        <w:rPr>
          <w:i/>
        </w:rPr>
        <w:t xml:space="preserve"> is used to indicate the collection of available process action definitions, and not meant to imply any specific storage or management mechanism.</w:t>
      </w:r>
      <w:r>
        <w:t xml:space="preserve">”  </w:t>
      </w:r>
    </w:p>
    <w:p w:rsidR="00947B5B" w:rsidRDefault="00947B5B" w:rsidP="00947B5B">
      <w:r>
        <w:t>Process Actions and other process elements are defined in a Process Element Library (</w:t>
      </w:r>
      <w:r w:rsidRPr="002C25C9">
        <w:rPr>
          <w:i/>
        </w:rPr>
        <w:t>ProcessElementLibrary</w:t>
      </w:r>
      <w:r>
        <w:t xml:space="preserve">).  A library element contains a set of Process Elements specifications. The specification may be a Process Action, Process Operation, or Process Stage.  Normally there would be at least one library of Process Actions that are used to construct General Recipes.  </w:t>
      </w:r>
    </w:p>
    <w:p w:rsidR="00947B5B" w:rsidRDefault="00947B5B" w:rsidP="00AC5445">
      <w:pPr>
        <w:pStyle w:val="Heading2"/>
        <w:numPr>
          <w:ilvl w:val="1"/>
          <w:numId w:val="1"/>
        </w:numPr>
        <w:spacing w:before="240" w:after="60" w:line="240" w:lineRule="auto"/>
      </w:pPr>
      <w:bookmarkStart w:id="32" w:name="_Toc333476698"/>
      <w:bookmarkStart w:id="33" w:name="_Toc415485034"/>
      <w:r>
        <w:t>Material Definition Library</w:t>
      </w:r>
      <w:bookmarkEnd w:id="32"/>
      <w:bookmarkEnd w:id="33"/>
    </w:p>
    <w:p w:rsidR="00947B5B" w:rsidRDefault="00947B5B" w:rsidP="00947B5B">
      <w:r>
        <w:t xml:space="preserve">The material specifications in a General or Site Recipe identify a material, using either a Material Definition or Material Class (as defined in ANSI/ISA 95.01).  The General and Site Recipes only contain an ID.  The Material Definition Library should be exchanged using the B2MML-Material schemas. </w:t>
      </w:r>
    </w:p>
    <w:p w:rsidR="00947B5B" w:rsidRDefault="00947B5B" w:rsidP="00AC5445">
      <w:pPr>
        <w:pStyle w:val="Heading2"/>
        <w:numPr>
          <w:ilvl w:val="1"/>
          <w:numId w:val="1"/>
        </w:numPr>
        <w:spacing w:before="240" w:after="60" w:line="240" w:lineRule="auto"/>
      </w:pPr>
      <w:bookmarkStart w:id="34" w:name="_Toc333476699"/>
      <w:bookmarkStart w:id="35" w:name="_Toc415485035"/>
      <w:r>
        <w:t>Recipes</w:t>
      </w:r>
      <w:bookmarkEnd w:id="34"/>
      <w:bookmarkEnd w:id="35"/>
    </w:p>
    <w:p w:rsidR="00947B5B" w:rsidRDefault="00947B5B" w:rsidP="00947B5B">
      <w:r>
        <w:t>A Recipe (</w:t>
      </w:r>
      <w:r w:rsidRPr="002822E4">
        <w:rPr>
          <w:i/>
        </w:rPr>
        <w:t>GRecipeType</w:t>
      </w:r>
      <w:r>
        <w:t>) may be a General Recipe or a Site Recipe, specified in the RecipeType (</w:t>
      </w:r>
      <w:r w:rsidRPr="002822E4">
        <w:rPr>
          <w:i/>
        </w:rPr>
        <w:t>GRecipeTypeType</w:t>
      </w:r>
      <w:r>
        <w:t>) element. Each recipe has an identification and version, specified in the ID element, a description, and a lifecycle state.  A Recipe also contains the following elements:</w:t>
      </w:r>
    </w:p>
    <w:p w:rsidR="00947B5B" w:rsidRDefault="00947B5B" w:rsidP="00AC5445">
      <w:pPr>
        <w:pStyle w:val="Heading3"/>
        <w:numPr>
          <w:ilvl w:val="2"/>
          <w:numId w:val="1"/>
        </w:numPr>
        <w:spacing w:before="240" w:after="60" w:line="240" w:lineRule="auto"/>
      </w:pPr>
      <w:bookmarkStart w:id="36" w:name="_Toc333476700"/>
      <w:r>
        <w:t>Header</w:t>
      </w:r>
      <w:bookmarkEnd w:id="36"/>
    </w:p>
    <w:p w:rsidR="00947B5B" w:rsidRPr="002822E4" w:rsidRDefault="00947B5B" w:rsidP="00947B5B">
      <w:r>
        <w:t>The recipe header information is contained in the Header (</w:t>
      </w:r>
      <w:r>
        <w:rPr>
          <w:i/>
        </w:rPr>
        <w:t>GRecipe</w:t>
      </w:r>
      <w:r w:rsidRPr="002822E4">
        <w:rPr>
          <w:i/>
        </w:rPr>
        <w:t>HeaderType</w:t>
      </w:r>
      <w:r>
        <w:t xml:space="preserve">) element.  This contains the information used to identify the recipe and the product(s) produced by the recipe. </w:t>
      </w:r>
    </w:p>
    <w:p w:rsidR="00947B5B" w:rsidRDefault="00947B5B" w:rsidP="00AC5445">
      <w:pPr>
        <w:pStyle w:val="Heading3"/>
        <w:numPr>
          <w:ilvl w:val="2"/>
          <w:numId w:val="1"/>
        </w:numPr>
        <w:spacing w:before="240" w:after="60" w:line="240" w:lineRule="auto"/>
      </w:pPr>
      <w:bookmarkStart w:id="37" w:name="_Toc333476701"/>
      <w:r>
        <w:t>Formula</w:t>
      </w:r>
      <w:bookmarkEnd w:id="37"/>
    </w:p>
    <w:p w:rsidR="00947B5B" w:rsidRPr="002822E4" w:rsidRDefault="00947B5B" w:rsidP="00947B5B">
      <w:r>
        <w:t>The Formula (</w:t>
      </w:r>
      <w:r w:rsidRPr="00CC6241">
        <w:rPr>
          <w:i/>
        </w:rPr>
        <w:t>GRecipeFormula</w:t>
      </w:r>
      <w:r>
        <w:t xml:space="preserve">) contains a list of material specifications that define input materials, output materials, and intermediate materials. </w:t>
      </w:r>
    </w:p>
    <w:p w:rsidR="00947B5B" w:rsidRDefault="00947B5B" w:rsidP="00AC5445">
      <w:pPr>
        <w:pStyle w:val="Heading3"/>
        <w:numPr>
          <w:ilvl w:val="2"/>
          <w:numId w:val="1"/>
        </w:numPr>
        <w:spacing w:before="240" w:after="60" w:line="240" w:lineRule="auto"/>
      </w:pPr>
      <w:bookmarkStart w:id="38" w:name="_Toc333476702"/>
      <w:r>
        <w:t>Procedure</w:t>
      </w:r>
      <w:bookmarkEnd w:id="38"/>
    </w:p>
    <w:p w:rsidR="00947B5B" w:rsidRDefault="00947B5B" w:rsidP="00947B5B">
      <w:r>
        <w:t xml:space="preserve">The recipe’s Procedure (ProcessElementType) is a Process Element Type, with ElementType set to “Process”.   See the section on Process Elements. </w:t>
      </w:r>
    </w:p>
    <w:p w:rsidR="00947B5B" w:rsidRDefault="00947B5B" w:rsidP="00AC5445">
      <w:pPr>
        <w:pStyle w:val="Heading3"/>
        <w:numPr>
          <w:ilvl w:val="2"/>
          <w:numId w:val="1"/>
        </w:numPr>
        <w:spacing w:before="240" w:after="60" w:line="240" w:lineRule="auto"/>
      </w:pPr>
      <w:bookmarkStart w:id="39" w:name="_Toc333476703"/>
      <w:r>
        <w:lastRenderedPageBreak/>
        <w:t>Resource Constraints</w:t>
      </w:r>
      <w:bookmarkEnd w:id="39"/>
    </w:p>
    <w:p w:rsidR="00947B5B" w:rsidRDefault="00947B5B" w:rsidP="00947B5B">
      <w:r>
        <w:t>The Resource Constraints (</w:t>
      </w:r>
      <w:r>
        <w:rPr>
          <w:i/>
        </w:rPr>
        <w:t>ResourceConstraint</w:t>
      </w:r>
      <w:r>
        <w:t>) define specific constraints for the entire recipe.  Each ResourceConstraint element defines the ConstraintID (should match a ConstraintID from the Resource Constraint Library), an optional description of the instance of use of the equipment requirement, and the range of acceptable values for the requirement.  For example:</w:t>
      </w:r>
    </w:p>
    <w:p w:rsidR="00947B5B" w:rsidRPr="002822E4" w:rsidRDefault="00947B5B" w:rsidP="00947B5B">
      <w:pPr>
        <w:jc w:val="center"/>
        <w:rPr>
          <w:b/>
        </w:rPr>
      </w:pPr>
      <w:r>
        <w:rPr>
          <w:b/>
        </w:rPr>
        <w:t>Recipe – Resource Constraint</w:t>
      </w:r>
      <w:r w:rsidRPr="002822E4">
        <w:rPr>
          <w:b/>
        </w:rPr>
        <w:t xml:space="preserve"> Elements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288"/>
        <w:gridCol w:w="3288"/>
        <w:gridCol w:w="3288"/>
      </w:tblGrid>
      <w:tr w:rsidR="00947B5B" w:rsidRPr="002822E4" w:rsidTr="00947B5B">
        <w:tc>
          <w:tcPr>
            <w:tcW w:w="3288" w:type="dxa"/>
            <w:shd w:val="clear" w:color="auto" w:fill="000000"/>
          </w:tcPr>
          <w:p w:rsidR="00947B5B" w:rsidRPr="003B1E69" w:rsidRDefault="00947B5B" w:rsidP="00947B5B">
            <w:pPr>
              <w:rPr>
                <w:b/>
                <w:color w:val="FFFFFF"/>
              </w:rPr>
            </w:pPr>
            <w:r w:rsidRPr="003B1E69">
              <w:rPr>
                <w:b/>
                <w:color w:val="FFFFFF"/>
              </w:rPr>
              <w:t>Constraint ID</w:t>
            </w:r>
          </w:p>
        </w:tc>
        <w:tc>
          <w:tcPr>
            <w:tcW w:w="3288" w:type="dxa"/>
            <w:shd w:val="clear" w:color="auto" w:fill="000000"/>
          </w:tcPr>
          <w:p w:rsidR="00947B5B" w:rsidRPr="003B1E69" w:rsidRDefault="00947B5B" w:rsidP="00947B5B">
            <w:pPr>
              <w:rPr>
                <w:b/>
                <w:color w:val="FFFFFF"/>
              </w:rPr>
            </w:pPr>
            <w:r w:rsidRPr="003B1E69">
              <w:rPr>
                <w:b/>
                <w:color w:val="FFFFFF"/>
              </w:rPr>
              <w:t>Description</w:t>
            </w:r>
          </w:p>
        </w:tc>
        <w:tc>
          <w:tcPr>
            <w:tcW w:w="3288" w:type="dxa"/>
            <w:shd w:val="clear" w:color="auto" w:fill="000000"/>
          </w:tcPr>
          <w:p w:rsidR="00947B5B" w:rsidRPr="003B1E69" w:rsidRDefault="00947B5B" w:rsidP="00947B5B">
            <w:pPr>
              <w:rPr>
                <w:b/>
                <w:color w:val="FFFFFF"/>
              </w:rPr>
            </w:pPr>
            <w:r w:rsidRPr="003B1E69">
              <w:rPr>
                <w:b/>
                <w:color w:val="FFFFFF"/>
              </w:rPr>
              <w:t>Range</w:t>
            </w:r>
          </w:p>
        </w:tc>
      </w:tr>
      <w:tr w:rsidR="00947B5B" w:rsidRPr="002822E4" w:rsidTr="00947B5B">
        <w:tc>
          <w:tcPr>
            <w:tcW w:w="3288" w:type="dxa"/>
          </w:tcPr>
          <w:p w:rsidR="00947B5B" w:rsidRPr="002822E4" w:rsidRDefault="00947B5B" w:rsidP="00947B5B">
            <w:r>
              <w:t>Stainless Steel Vessel</w:t>
            </w:r>
          </w:p>
        </w:tc>
        <w:tc>
          <w:tcPr>
            <w:tcW w:w="3288" w:type="dxa"/>
          </w:tcPr>
          <w:p w:rsidR="00947B5B" w:rsidRPr="002822E4" w:rsidRDefault="00947B5B" w:rsidP="00947B5B">
            <w:r>
              <w:t>Vessel and all associated piping are stainless steel</w:t>
            </w:r>
          </w:p>
        </w:tc>
        <w:tc>
          <w:tcPr>
            <w:tcW w:w="3288" w:type="dxa"/>
          </w:tcPr>
          <w:p w:rsidR="00947B5B" w:rsidRPr="002822E4" w:rsidRDefault="00947B5B" w:rsidP="00947B5B">
            <w:r>
              <w:t>True</w:t>
            </w:r>
          </w:p>
        </w:tc>
      </w:tr>
      <w:tr w:rsidR="00947B5B" w:rsidRPr="002822E4" w:rsidTr="00947B5B">
        <w:tc>
          <w:tcPr>
            <w:tcW w:w="3288" w:type="dxa"/>
          </w:tcPr>
          <w:p w:rsidR="00947B5B" w:rsidRPr="002822E4" w:rsidRDefault="00947B5B" w:rsidP="00947B5B">
            <w:r>
              <w:t>Personnel Protection Class 3</w:t>
            </w:r>
          </w:p>
        </w:tc>
        <w:tc>
          <w:tcPr>
            <w:tcW w:w="3288" w:type="dxa"/>
          </w:tcPr>
          <w:p w:rsidR="00947B5B" w:rsidRPr="002822E4" w:rsidRDefault="00947B5B" w:rsidP="00947B5B">
            <w:r>
              <w:t>Personnel required to have protection (gloves, hoods, gowns) as required for Class 3 environments.</w:t>
            </w:r>
          </w:p>
        </w:tc>
        <w:tc>
          <w:tcPr>
            <w:tcW w:w="3288" w:type="dxa"/>
          </w:tcPr>
          <w:p w:rsidR="00947B5B" w:rsidRPr="002822E4" w:rsidRDefault="00947B5B" w:rsidP="00947B5B">
            <w:r>
              <w:t>False</w:t>
            </w:r>
          </w:p>
        </w:tc>
      </w:tr>
      <w:tr w:rsidR="00947B5B" w:rsidRPr="002822E4" w:rsidTr="00947B5B">
        <w:tc>
          <w:tcPr>
            <w:tcW w:w="3288" w:type="dxa"/>
          </w:tcPr>
          <w:p w:rsidR="00947B5B" w:rsidRDefault="00947B5B" w:rsidP="00947B5B">
            <w:r>
              <w:t>High Shear Blending</w:t>
            </w:r>
          </w:p>
        </w:tc>
        <w:tc>
          <w:tcPr>
            <w:tcW w:w="3288" w:type="dxa"/>
          </w:tcPr>
          <w:p w:rsidR="00947B5B" w:rsidRDefault="00947B5B" w:rsidP="00947B5B">
            <w:r>
              <w:t>Equipment must be able to blend with high shearing force to break apart internal material composition,</w:t>
            </w:r>
          </w:p>
        </w:tc>
        <w:tc>
          <w:tcPr>
            <w:tcW w:w="3288" w:type="dxa"/>
          </w:tcPr>
          <w:p w:rsidR="00947B5B" w:rsidRDefault="00947B5B" w:rsidP="00947B5B">
            <w:r>
              <w:t>False</w:t>
            </w:r>
          </w:p>
        </w:tc>
      </w:tr>
      <w:tr w:rsidR="00947B5B" w:rsidRPr="002822E4" w:rsidTr="00947B5B">
        <w:tc>
          <w:tcPr>
            <w:tcW w:w="3288" w:type="dxa"/>
          </w:tcPr>
          <w:p w:rsidR="00947B5B" w:rsidRDefault="00947B5B" w:rsidP="00947B5B">
            <w:r>
              <w:t>Environment Humidity</w:t>
            </w:r>
          </w:p>
        </w:tc>
        <w:tc>
          <w:tcPr>
            <w:tcW w:w="3288" w:type="dxa"/>
          </w:tcPr>
          <w:p w:rsidR="00947B5B" w:rsidRDefault="00947B5B" w:rsidP="00947B5B">
            <w:r>
              <w:t>Maximum humidity if product or raw materials exposed to environment.</w:t>
            </w:r>
          </w:p>
        </w:tc>
        <w:tc>
          <w:tcPr>
            <w:tcW w:w="3288" w:type="dxa"/>
          </w:tcPr>
          <w:p w:rsidR="00947B5B" w:rsidRDefault="00947B5B" w:rsidP="00947B5B">
            <w:r>
              <w:t xml:space="preserve">30% - 50% </w:t>
            </w:r>
          </w:p>
        </w:tc>
      </w:tr>
    </w:tbl>
    <w:p w:rsidR="00947B5B" w:rsidRPr="002822E4" w:rsidRDefault="00947B5B" w:rsidP="00947B5B"/>
    <w:p w:rsidR="00947B5B" w:rsidRDefault="00947B5B" w:rsidP="00AC5445">
      <w:pPr>
        <w:pStyle w:val="Heading3"/>
        <w:numPr>
          <w:ilvl w:val="2"/>
          <w:numId w:val="1"/>
        </w:numPr>
        <w:spacing w:before="240" w:after="60" w:line="240" w:lineRule="auto"/>
      </w:pPr>
      <w:bookmarkStart w:id="40" w:name="_Toc333476704"/>
      <w:r>
        <w:t>Other Information</w:t>
      </w:r>
      <w:bookmarkEnd w:id="40"/>
    </w:p>
    <w:p w:rsidR="00947B5B" w:rsidRPr="002822E4" w:rsidRDefault="00947B5B" w:rsidP="00947B5B">
      <w:pPr>
        <w:rPr>
          <w:i/>
        </w:rPr>
      </w:pPr>
      <w:r>
        <w:t>From ANSI/ISA 88.03 Clause 5.7 – “</w:t>
      </w:r>
      <w:r w:rsidRPr="002822E4">
        <w:rPr>
          <w:i/>
        </w:rPr>
        <w:t xml:space="preserve">A general recipe is a container of production information required for manufacturing, including the process definition, material identification and amounts, material quality information, and references to test definitions and test standards.   Examples of other information often included with equipment independent recipes are: </w:t>
      </w:r>
    </w:p>
    <w:p w:rsidR="00947B5B" w:rsidRPr="002822E4" w:rsidRDefault="00947B5B" w:rsidP="00AC5445">
      <w:pPr>
        <w:numPr>
          <w:ilvl w:val="0"/>
          <w:numId w:val="2"/>
        </w:numPr>
        <w:rPr>
          <w:i/>
        </w:rPr>
      </w:pPr>
      <w:r w:rsidRPr="002822E4">
        <w:rPr>
          <w:i/>
        </w:rPr>
        <w:t>Spreadsheets detailing known process sensitivity models</w:t>
      </w:r>
    </w:p>
    <w:p w:rsidR="00947B5B" w:rsidRPr="002822E4" w:rsidRDefault="00947B5B" w:rsidP="00AC5445">
      <w:pPr>
        <w:numPr>
          <w:ilvl w:val="0"/>
          <w:numId w:val="2"/>
        </w:numPr>
        <w:rPr>
          <w:i/>
        </w:rPr>
      </w:pPr>
      <w:r w:rsidRPr="002822E4">
        <w:rPr>
          <w:i/>
        </w:rPr>
        <w:t>Complete process models</w:t>
      </w:r>
    </w:p>
    <w:p w:rsidR="00947B5B" w:rsidRPr="002822E4" w:rsidRDefault="00947B5B" w:rsidP="00AC5445">
      <w:pPr>
        <w:numPr>
          <w:ilvl w:val="0"/>
          <w:numId w:val="2"/>
        </w:numPr>
        <w:rPr>
          <w:i/>
        </w:rPr>
      </w:pPr>
      <w:r w:rsidRPr="002822E4">
        <w:rPr>
          <w:i/>
        </w:rPr>
        <w:t>Pictures of good products</w:t>
      </w:r>
    </w:p>
    <w:p w:rsidR="00947B5B" w:rsidRPr="002822E4" w:rsidRDefault="00947B5B" w:rsidP="00AC5445">
      <w:pPr>
        <w:numPr>
          <w:ilvl w:val="0"/>
          <w:numId w:val="2"/>
        </w:numPr>
        <w:rPr>
          <w:i/>
        </w:rPr>
      </w:pPr>
      <w:r w:rsidRPr="002822E4">
        <w:rPr>
          <w:i/>
        </w:rPr>
        <w:t>Pictures of bad products and possible failure reasons</w:t>
      </w:r>
    </w:p>
    <w:p w:rsidR="00947B5B" w:rsidRPr="002822E4" w:rsidRDefault="00947B5B" w:rsidP="00AC5445">
      <w:pPr>
        <w:numPr>
          <w:ilvl w:val="0"/>
          <w:numId w:val="2"/>
        </w:numPr>
        <w:rPr>
          <w:i/>
        </w:rPr>
      </w:pPr>
      <w:r w:rsidRPr="002822E4">
        <w:rPr>
          <w:i/>
        </w:rPr>
        <w:t>References to Test Methods &amp; Test Specifications</w:t>
      </w:r>
    </w:p>
    <w:p w:rsidR="00947B5B" w:rsidRPr="002822E4" w:rsidRDefault="00947B5B" w:rsidP="00AC5445">
      <w:pPr>
        <w:numPr>
          <w:ilvl w:val="0"/>
          <w:numId w:val="2"/>
        </w:numPr>
        <w:rPr>
          <w:i/>
        </w:rPr>
      </w:pPr>
      <w:r w:rsidRPr="002822E4">
        <w:rPr>
          <w:i/>
        </w:rPr>
        <w:t>References to material data safety sheets</w:t>
      </w:r>
    </w:p>
    <w:p w:rsidR="00947B5B" w:rsidRPr="002822E4" w:rsidRDefault="00947B5B" w:rsidP="00AC5445">
      <w:pPr>
        <w:numPr>
          <w:ilvl w:val="0"/>
          <w:numId w:val="2"/>
        </w:numPr>
        <w:rPr>
          <w:i/>
        </w:rPr>
      </w:pPr>
      <w:r w:rsidRPr="002822E4">
        <w:rPr>
          <w:i/>
        </w:rPr>
        <w:t>Additional health and safety information</w:t>
      </w:r>
    </w:p>
    <w:p w:rsidR="00947B5B" w:rsidRDefault="00947B5B" w:rsidP="00AC5445">
      <w:pPr>
        <w:numPr>
          <w:ilvl w:val="0"/>
          <w:numId w:val="2"/>
        </w:numPr>
      </w:pPr>
      <w:r w:rsidRPr="002822E4">
        <w:rPr>
          <w:i/>
        </w:rPr>
        <w:t>Packaging information</w:t>
      </w:r>
      <w:r>
        <w:t>”</w:t>
      </w:r>
    </w:p>
    <w:p w:rsidR="00947B5B" w:rsidRPr="002822E4" w:rsidRDefault="00947B5B" w:rsidP="00947B5B">
      <w:r>
        <w:t>The OtherInformation (GR</w:t>
      </w:r>
      <w:r w:rsidRPr="002822E4">
        <w:rPr>
          <w:i/>
        </w:rPr>
        <w:t>OtherInformationType</w:t>
      </w:r>
      <w:r>
        <w:t>) elements contain an OtherValue (</w:t>
      </w:r>
      <w:r w:rsidRPr="002822E4">
        <w:rPr>
          <w:i/>
        </w:rPr>
        <w:t>ValueType</w:t>
      </w:r>
      <w:r>
        <w:t xml:space="preserve">) element that can be used to hold any type of information (Extended:Value type).   This is illustrated in </w:t>
      </w:r>
      <w:fldSimple w:instr=" REF _Ref178143421 ">
        <w:r w:rsidR="004B1207">
          <w:t xml:space="preserve">Figure </w:t>
        </w:r>
        <w:r w:rsidR="004B1207">
          <w:rPr>
            <w:noProof/>
          </w:rPr>
          <w:t>3</w:t>
        </w:r>
      </w:fldSimple>
      <w:r>
        <w:t>.</w:t>
      </w:r>
    </w:p>
    <w:p w:rsidR="00947B5B" w:rsidRDefault="00947B5B" w:rsidP="00947B5B">
      <w:pPr>
        <w:jc w:val="center"/>
      </w:pPr>
      <w:r>
        <w:rPr>
          <w:noProof/>
        </w:rPr>
        <w:lastRenderedPageBreak/>
        <w:drawing>
          <wp:inline distT="0" distB="0" distL="0" distR="0">
            <wp:extent cx="4525010" cy="1659255"/>
            <wp:effectExtent l="0" t="0" r="8890" b="0"/>
            <wp:docPr id="61" name="Picture 61" descr="Batch General Recipe_p1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atch General Recipe_p144.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525010" cy="1659255"/>
                    </a:xfrm>
                    <a:prstGeom prst="rect">
                      <a:avLst/>
                    </a:prstGeom>
                    <a:noFill/>
                    <a:ln>
                      <a:noFill/>
                    </a:ln>
                  </pic:spPr>
                </pic:pic>
              </a:graphicData>
            </a:graphic>
          </wp:inline>
        </w:drawing>
      </w:r>
    </w:p>
    <w:p w:rsidR="00947B5B" w:rsidRDefault="00947B5B" w:rsidP="00947B5B">
      <w:pPr>
        <w:jc w:val="center"/>
      </w:pPr>
      <w:r>
        <w:rPr>
          <w:noProof/>
        </w:rPr>
        <w:drawing>
          <wp:inline distT="0" distB="0" distL="0" distR="0">
            <wp:extent cx="3412490" cy="2017395"/>
            <wp:effectExtent l="0" t="0" r="0" b="1905"/>
            <wp:docPr id="60" name="Picture 60" descr="Batch General Recipe_p1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atch General Recipe_p147.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412490" cy="2017395"/>
                    </a:xfrm>
                    <a:prstGeom prst="rect">
                      <a:avLst/>
                    </a:prstGeom>
                    <a:noFill/>
                    <a:ln>
                      <a:noFill/>
                    </a:ln>
                  </pic:spPr>
                </pic:pic>
              </a:graphicData>
            </a:graphic>
          </wp:inline>
        </w:drawing>
      </w:r>
    </w:p>
    <w:p w:rsidR="00947B5B" w:rsidRDefault="00947B5B" w:rsidP="00947B5B">
      <w:pPr>
        <w:pStyle w:val="Caption"/>
      </w:pPr>
      <w:bookmarkStart w:id="41" w:name="_Ref178143421"/>
      <w:r>
        <w:t xml:space="preserve">Figure </w:t>
      </w:r>
      <w:fldSimple w:instr=" SEQ Figure \* ARABIC ">
        <w:r w:rsidR="004B1207">
          <w:rPr>
            <w:noProof/>
          </w:rPr>
          <w:t>3</w:t>
        </w:r>
      </w:fldSimple>
      <w:bookmarkEnd w:id="41"/>
      <w:r>
        <w:t xml:space="preserve"> – Other Information Structure</w:t>
      </w:r>
    </w:p>
    <w:p w:rsidR="00947B5B" w:rsidRPr="002822E4" w:rsidRDefault="00947B5B" w:rsidP="00947B5B"/>
    <w:p w:rsidR="00947B5B" w:rsidRPr="002822E4" w:rsidRDefault="00947B5B" w:rsidP="00AC5445">
      <w:pPr>
        <w:pStyle w:val="Heading2"/>
        <w:numPr>
          <w:ilvl w:val="1"/>
          <w:numId w:val="1"/>
        </w:numPr>
        <w:spacing w:before="240" w:after="60" w:line="240" w:lineRule="auto"/>
      </w:pPr>
      <w:bookmarkStart w:id="42" w:name="_Toc333476705"/>
      <w:bookmarkStart w:id="43" w:name="_Toc415485036"/>
      <w:r>
        <w:t>Process Element</w:t>
      </w:r>
      <w:bookmarkEnd w:id="42"/>
      <w:bookmarkEnd w:id="43"/>
    </w:p>
    <w:p w:rsidR="00947B5B" w:rsidRDefault="00947B5B" w:rsidP="00947B5B">
      <w:r>
        <w:t xml:space="preserve">A ProcessElement (GProcessElementType) is used to hold information about a Process, Process Stage, Process Operation, or Process Action. </w:t>
      </w:r>
    </w:p>
    <w:p w:rsidR="00947B5B" w:rsidRDefault="00947B5B" w:rsidP="00947B5B">
      <w:r>
        <w:t>A Process Element contains an optional identification and an element type. The information in the Process Element is based on the ElementType attribute:</w:t>
      </w:r>
    </w:p>
    <w:p w:rsidR="00947B5B" w:rsidRDefault="00947B5B" w:rsidP="00AC5445">
      <w:pPr>
        <w:numPr>
          <w:ilvl w:val="0"/>
          <w:numId w:val="11"/>
        </w:numPr>
      </w:pPr>
      <w:r w:rsidRPr="00CE51FA">
        <w:rPr>
          <w:b/>
        </w:rPr>
        <w:t>Process</w:t>
      </w:r>
      <w:r>
        <w:t xml:space="preserve"> – Indicates the Recipe’s Procedure (ANSI/ISA 88.03 Clause 5.5.2).  </w:t>
      </w:r>
    </w:p>
    <w:p w:rsidR="00947B5B" w:rsidRDefault="00947B5B" w:rsidP="00947B5B">
      <w:pPr>
        <w:ind w:left="720"/>
      </w:pPr>
      <w:r>
        <w:t xml:space="preserve">The ID is generally optional, the ProcessElement typically contains Materials elements, DirectedLink elements, Procedure Chart elements, and Process Stage elements.  See Section </w:t>
      </w:r>
      <w:fldSimple w:instr=" REF _Ref177368270 \w ">
        <w:r w:rsidR="004B1207">
          <w:t>3</w:t>
        </w:r>
      </w:fldSimple>
      <w:r>
        <w:t xml:space="preserve"> for an example. </w:t>
      </w:r>
    </w:p>
    <w:p w:rsidR="00947B5B" w:rsidRDefault="00947B5B" w:rsidP="00AC5445">
      <w:pPr>
        <w:numPr>
          <w:ilvl w:val="0"/>
          <w:numId w:val="11"/>
        </w:numPr>
      </w:pPr>
      <w:r w:rsidRPr="00CE51FA">
        <w:rPr>
          <w:b/>
        </w:rPr>
        <w:t>Process Stage</w:t>
      </w:r>
      <w:r>
        <w:t xml:space="preserve"> – Indicates a Process Stage (ANSI/ISA 88.03 Clause 5.5.4).  </w:t>
      </w:r>
    </w:p>
    <w:p w:rsidR="00947B5B" w:rsidRDefault="00947B5B" w:rsidP="00947B5B">
      <w:pPr>
        <w:ind w:left="720"/>
      </w:pPr>
      <w:r>
        <w:t xml:space="preserve">The ID should identify the stage.  The ProcessElement typically contains Materials elements, DirectedLink elements, Procedure Chart elements, EquipmentReq, and Process Operations elements.    See Section </w:t>
      </w:r>
      <w:fldSimple w:instr=" REF _Ref177368270 \w ">
        <w:r w:rsidR="004B1207">
          <w:t>3</w:t>
        </w:r>
      </w:fldSimple>
      <w:r>
        <w:t xml:space="preserve"> for an example.</w:t>
      </w:r>
    </w:p>
    <w:p w:rsidR="00947B5B" w:rsidRDefault="00947B5B" w:rsidP="00AC5445">
      <w:pPr>
        <w:numPr>
          <w:ilvl w:val="0"/>
          <w:numId w:val="11"/>
        </w:numPr>
      </w:pPr>
      <w:r w:rsidRPr="00CE51FA">
        <w:rPr>
          <w:b/>
        </w:rPr>
        <w:t>Process Operation</w:t>
      </w:r>
      <w:r>
        <w:t xml:space="preserve"> – Indicates a Process Operation (ANSI/ISA 88.03 Clause 5.5.5). </w:t>
      </w:r>
    </w:p>
    <w:p w:rsidR="00947B5B" w:rsidRDefault="00947B5B" w:rsidP="00947B5B">
      <w:pPr>
        <w:ind w:left="720"/>
      </w:pPr>
      <w:r>
        <w:t xml:space="preserve">The ID should identify the operation.  The ProcessElement typically contains Materials elements, DirectedLink elements, Procedure Chart elements, EquipmentReq, and Process Action elements.    See Section </w:t>
      </w:r>
      <w:fldSimple w:instr=" REF _Ref177368270 \w ">
        <w:r w:rsidR="004B1207">
          <w:t>3</w:t>
        </w:r>
      </w:fldSimple>
      <w:r>
        <w:t xml:space="preserve"> for an example.</w:t>
      </w:r>
    </w:p>
    <w:p w:rsidR="00947B5B" w:rsidRDefault="00947B5B" w:rsidP="00AC5445">
      <w:pPr>
        <w:numPr>
          <w:ilvl w:val="0"/>
          <w:numId w:val="11"/>
        </w:numPr>
      </w:pPr>
      <w:r w:rsidRPr="00CE51FA">
        <w:rPr>
          <w:b/>
        </w:rPr>
        <w:t>Process Action</w:t>
      </w:r>
      <w:r>
        <w:t xml:space="preserve"> – Indicates a Process Action (ANSI/ISA 88.03 Clause 5.5.6).   </w:t>
      </w:r>
    </w:p>
    <w:p w:rsidR="00947B5B" w:rsidRDefault="00947B5B" w:rsidP="00947B5B">
      <w:pPr>
        <w:ind w:left="720"/>
      </w:pPr>
      <w:r>
        <w:t xml:space="preserve">The ID should identify the specific instance of the process action (for example: using the library name and appended with a “:” and a number, such as “Charge to Adjust pH:2”. The ProcessElement </w:t>
      </w:r>
      <w:r>
        <w:lastRenderedPageBreak/>
        <w:t xml:space="preserve">typically contains Parameters, EquipmentReq, and Other Information.  See Section </w:t>
      </w:r>
      <w:fldSimple w:instr=" REF _Ref177368270 \w ">
        <w:r w:rsidR="004B1207">
          <w:t>3</w:t>
        </w:r>
      </w:fldSimple>
      <w:r>
        <w:t xml:space="preserve"> for an example.</w:t>
      </w:r>
    </w:p>
    <w:p w:rsidR="00947B5B" w:rsidRDefault="00947B5B" w:rsidP="00947B5B">
      <w:r>
        <w:t xml:space="preserve">Process Elements in a Process Element Library may have a </w:t>
      </w:r>
      <w:smartTag w:uri="urn:schemas-microsoft-com:office:smarttags" w:element="PersonName">
        <w:smartTag w:uri="urn:schemas-microsoft-com:office:smarttags" w:element="PlaceName">
          <w:r>
            <w:t>LifeCycle</w:t>
          </w:r>
        </w:smartTag>
        <w:r>
          <w:t xml:space="preserve"> </w:t>
        </w:r>
        <w:smartTag w:uri="urn:schemas-microsoft-com:office:smarttags" w:element="PlaceType">
          <w:r>
            <w:t>State</w:t>
          </w:r>
        </w:smartTag>
      </w:smartTag>
      <w:r>
        <w:t xml:space="preserve">. </w:t>
      </w:r>
    </w:p>
    <w:p w:rsidR="00947B5B" w:rsidRDefault="00947B5B" w:rsidP="00AC5445">
      <w:pPr>
        <w:pStyle w:val="Heading2"/>
        <w:numPr>
          <w:ilvl w:val="1"/>
          <w:numId w:val="1"/>
        </w:numPr>
        <w:spacing w:before="240" w:after="60" w:line="240" w:lineRule="auto"/>
      </w:pPr>
      <w:bookmarkStart w:id="44" w:name="_Toc333476706"/>
      <w:bookmarkStart w:id="45" w:name="_Toc415485037"/>
      <w:r>
        <w:t>Procedure Chart Element</w:t>
      </w:r>
      <w:bookmarkEnd w:id="44"/>
      <w:bookmarkEnd w:id="45"/>
    </w:p>
    <w:p w:rsidR="00947B5B" w:rsidRDefault="00947B5B" w:rsidP="00947B5B">
      <w:r>
        <w:t xml:space="preserve">Elements in a Process, Process Stage, and Process Operation which are not material, links, or process elements may be process procedure chart elements (as defined in ANSI/ISA 88.03 Clause 7).  These are elements used to support the graphical notation defined in the standard. </w:t>
      </w:r>
    </w:p>
    <w:p w:rsidR="00947B5B" w:rsidRDefault="00947B5B" w:rsidP="00AC5445">
      <w:pPr>
        <w:numPr>
          <w:ilvl w:val="0"/>
          <w:numId w:val="11"/>
        </w:numPr>
      </w:pPr>
      <w:r w:rsidRPr="00CE51FA">
        <w:rPr>
          <w:b/>
        </w:rPr>
        <w:t>Previous Operation Indicator</w:t>
      </w:r>
      <w:r>
        <w:t xml:space="preserve"> – Indicates a placeholder that on Process Operation and Process Stage diagrams that indicate a previous operation. Usually used to link to an Intermediate Material indication.  Typically only contains an ID element (to allow identification in a DirectedLink element).</w:t>
      </w:r>
    </w:p>
    <w:p w:rsidR="00947B5B" w:rsidRDefault="00947B5B" w:rsidP="00947B5B">
      <w:pPr>
        <w:ind w:left="720"/>
      </w:pPr>
      <w:r>
        <w:t xml:space="preserve">Note: This type is not specifically defined in ANSI/ISA 88.03, but is implied in the examples.   </w:t>
      </w:r>
    </w:p>
    <w:p w:rsidR="00947B5B" w:rsidRDefault="00947B5B" w:rsidP="00AC5445">
      <w:pPr>
        <w:numPr>
          <w:ilvl w:val="0"/>
          <w:numId w:val="11"/>
        </w:numPr>
      </w:pPr>
      <w:r w:rsidRPr="00CE51FA">
        <w:rPr>
          <w:b/>
        </w:rPr>
        <w:t>Next Operation Indicator</w:t>
      </w:r>
      <w:r>
        <w:t xml:space="preserve"> – Indicates a placeholder that on Process Operation and Process Stage diagrams that indicate a previous operation. Usually used to link to an Intermediate Material indication.  Typically only contains an ID element (to allow identification in a DirectedLink element).</w:t>
      </w:r>
      <w:r w:rsidRPr="006E36CB">
        <w:t xml:space="preserve"> </w:t>
      </w:r>
    </w:p>
    <w:p w:rsidR="00947B5B" w:rsidRDefault="00947B5B" w:rsidP="00947B5B">
      <w:pPr>
        <w:ind w:left="720"/>
      </w:pPr>
      <w:r>
        <w:t xml:space="preserve">Note: This type is not defined in ANSI/ISA 88.03, but is implied in the examples.   </w:t>
      </w:r>
    </w:p>
    <w:p w:rsidR="00947B5B" w:rsidRDefault="00947B5B" w:rsidP="00AC5445">
      <w:pPr>
        <w:numPr>
          <w:ilvl w:val="0"/>
          <w:numId w:val="11"/>
        </w:numPr>
      </w:pPr>
      <w:r w:rsidRPr="00CE51FA">
        <w:rPr>
          <w:b/>
        </w:rPr>
        <w:t>Start Parallel Indicator</w:t>
      </w:r>
      <w:r>
        <w:t xml:space="preserve"> – Indicates the start of a set of parallel stages, operations, or actions.  As defined in ANSI/ISA 88.03 Clause 7.2.3.2.     Typically only contains an ID element (to allow identification in a DirectedLink element).</w:t>
      </w:r>
    </w:p>
    <w:p w:rsidR="00947B5B" w:rsidRDefault="00947B5B" w:rsidP="00AC5445">
      <w:pPr>
        <w:numPr>
          <w:ilvl w:val="0"/>
          <w:numId w:val="11"/>
        </w:numPr>
      </w:pPr>
      <w:r w:rsidRPr="00CE51FA">
        <w:rPr>
          <w:b/>
        </w:rPr>
        <w:t>End Parallel Indicator</w:t>
      </w:r>
      <w:r>
        <w:t xml:space="preserve"> – Indicates the end of a set of parallel stages, operations, or actions.  As defined in ANSI/ISA 88.03 Clause 7.2.3.3.   Typically only contains an ID element (to allow identification in a DirectedLink element).</w:t>
      </w:r>
    </w:p>
    <w:p w:rsidR="00947B5B" w:rsidRDefault="00947B5B" w:rsidP="00AC5445">
      <w:pPr>
        <w:numPr>
          <w:ilvl w:val="0"/>
          <w:numId w:val="11"/>
        </w:numPr>
      </w:pPr>
      <w:r w:rsidRPr="00CE51FA">
        <w:rPr>
          <w:b/>
        </w:rPr>
        <w:t>Start Optional Parallel Indicator</w:t>
      </w:r>
      <w:r>
        <w:t xml:space="preserve"> – Indicates the start of a set of optional parallel stages, operations, or actions.  As defined in ANSI/ISA 88.03 Clause 7.2.3.4.   Typically only contains an ID element (to allow identification in a DirectedLink element).</w:t>
      </w:r>
    </w:p>
    <w:p w:rsidR="00947B5B" w:rsidRDefault="00947B5B" w:rsidP="00AC5445">
      <w:pPr>
        <w:numPr>
          <w:ilvl w:val="0"/>
          <w:numId w:val="11"/>
        </w:numPr>
      </w:pPr>
      <w:r w:rsidRPr="00CE51FA">
        <w:rPr>
          <w:b/>
        </w:rPr>
        <w:t>End Optional Parallel Indicator</w:t>
      </w:r>
      <w:r>
        <w:t xml:space="preserve"> – Indicates the start of a set of parallel stages, operations, or actions.  As defined in ANSI/ISA 88.03 Clause 7.2.3.5.   Typically only contains an ID element (to allow identification in a DirectedLink element).</w:t>
      </w:r>
    </w:p>
    <w:p w:rsidR="00947B5B" w:rsidRDefault="00947B5B" w:rsidP="00AC5445">
      <w:pPr>
        <w:numPr>
          <w:ilvl w:val="0"/>
          <w:numId w:val="11"/>
        </w:numPr>
      </w:pPr>
      <w:r w:rsidRPr="00CE51FA">
        <w:rPr>
          <w:b/>
        </w:rPr>
        <w:t>Annotation</w:t>
      </w:r>
      <w:r>
        <w:t xml:space="preserve"> – Indicates an annotation to the process, stage, or operation.  As defined in ANSI/ISA 88.03 Clause 7.2.3.6.   Typically only contains an ID element and the annotation in the Description element.</w:t>
      </w:r>
    </w:p>
    <w:p w:rsidR="00947B5B" w:rsidRDefault="00947B5B" w:rsidP="00AC5445">
      <w:pPr>
        <w:pStyle w:val="Heading2"/>
        <w:numPr>
          <w:ilvl w:val="1"/>
          <w:numId w:val="1"/>
        </w:numPr>
        <w:spacing w:before="240" w:after="60" w:line="240" w:lineRule="auto"/>
      </w:pPr>
      <w:bookmarkStart w:id="46" w:name="_Toc333476707"/>
      <w:bookmarkStart w:id="47" w:name="_Toc415485038"/>
      <w:r>
        <w:lastRenderedPageBreak/>
        <w:t>Directed Links</w:t>
      </w:r>
      <w:bookmarkEnd w:id="46"/>
      <w:bookmarkEnd w:id="47"/>
    </w:p>
    <w:p w:rsidR="00947B5B" w:rsidRDefault="00947B5B" w:rsidP="00947B5B">
      <w:pPr>
        <w:keepNext/>
      </w:pPr>
      <w:r>
        <w:t>A Directed Line (</w:t>
      </w:r>
      <w:r w:rsidRPr="002C25C9">
        <w:rPr>
          <w:i/>
        </w:rPr>
        <w:t>DirectedLink</w:t>
      </w:r>
      <w:r>
        <w:rPr>
          <w:i/>
        </w:rPr>
        <w:t>Type</w:t>
      </w:r>
      <w:r>
        <w:t xml:space="preserve">) is used to represent a material flow dependency or time dependency between materials process elements, and procedure chart elements.    Basically a DirectedLink is any line with an arrowhead on a Process Procedure Chart (PPC) diagram.  </w:t>
      </w:r>
      <w:fldSimple w:instr=" REF _Ref178143485 ">
        <w:r w:rsidR="004B1207">
          <w:t xml:space="preserve">Figure </w:t>
        </w:r>
        <w:r w:rsidR="004B1207">
          <w:rPr>
            <w:noProof/>
          </w:rPr>
          <w:t>4</w:t>
        </w:r>
      </w:fldSimple>
      <w:r>
        <w:t xml:space="preserve"> illustrates the directed links in a process operation diagram. </w:t>
      </w:r>
    </w:p>
    <w:p w:rsidR="00947B5B" w:rsidRDefault="00947B5B" w:rsidP="00947B5B">
      <w:pPr>
        <w:jc w:val="center"/>
      </w:pPr>
      <w:r>
        <w:rPr>
          <w:noProof/>
        </w:rPr>
        <w:drawing>
          <wp:inline distT="0" distB="0" distL="0" distR="0">
            <wp:extent cx="5533390" cy="5033645"/>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533390" cy="5033645"/>
                    </a:xfrm>
                    <a:prstGeom prst="rect">
                      <a:avLst/>
                    </a:prstGeom>
                    <a:noFill/>
                    <a:ln>
                      <a:noFill/>
                    </a:ln>
                  </pic:spPr>
                </pic:pic>
              </a:graphicData>
            </a:graphic>
          </wp:inline>
        </w:drawing>
      </w:r>
    </w:p>
    <w:p w:rsidR="00947B5B" w:rsidRPr="002C25C9" w:rsidRDefault="00947B5B" w:rsidP="00947B5B">
      <w:pPr>
        <w:pStyle w:val="Caption"/>
      </w:pPr>
      <w:bookmarkStart w:id="48" w:name="_Ref178143485"/>
      <w:r>
        <w:t xml:space="preserve">Figure </w:t>
      </w:r>
      <w:fldSimple w:instr=" SEQ Figure \* ARABIC ">
        <w:r w:rsidR="004B1207">
          <w:rPr>
            <w:noProof/>
          </w:rPr>
          <w:t>4</w:t>
        </w:r>
      </w:fldSimple>
      <w:bookmarkEnd w:id="48"/>
      <w:r>
        <w:t xml:space="preserve"> – Directed Links in a PPC</w:t>
      </w:r>
    </w:p>
    <w:p w:rsidR="00947B5B" w:rsidRDefault="00947B5B" w:rsidP="00AC5445">
      <w:pPr>
        <w:pStyle w:val="Heading2"/>
        <w:numPr>
          <w:ilvl w:val="1"/>
          <w:numId w:val="1"/>
        </w:numPr>
        <w:spacing w:before="240" w:after="60" w:line="240" w:lineRule="auto"/>
      </w:pPr>
      <w:bookmarkStart w:id="49" w:name="_Toc333476708"/>
      <w:bookmarkStart w:id="50" w:name="_Toc415485039"/>
      <w:r>
        <w:t>Materials</w:t>
      </w:r>
      <w:bookmarkEnd w:id="49"/>
      <w:bookmarkEnd w:id="50"/>
    </w:p>
    <w:p w:rsidR="00947B5B" w:rsidRDefault="00947B5B" w:rsidP="00947B5B">
      <w:r>
        <w:t>Materials (</w:t>
      </w:r>
      <w:r w:rsidRPr="002C25C9">
        <w:rPr>
          <w:i/>
        </w:rPr>
        <w:t>G</w:t>
      </w:r>
      <w:r>
        <w:rPr>
          <w:i/>
        </w:rPr>
        <w:t>Recipe</w:t>
      </w:r>
      <w:r w:rsidRPr="002C25C9">
        <w:rPr>
          <w:i/>
        </w:rPr>
        <w:t>MaterialsType</w:t>
      </w:r>
      <w:r>
        <w:t>) is a container object for Material (</w:t>
      </w:r>
      <w:r w:rsidRPr="002C25C9">
        <w:rPr>
          <w:i/>
        </w:rPr>
        <w:t>G</w:t>
      </w:r>
      <w:r>
        <w:rPr>
          <w:i/>
        </w:rPr>
        <w:t>Recipe</w:t>
      </w:r>
      <w:r w:rsidRPr="002C25C9">
        <w:rPr>
          <w:i/>
        </w:rPr>
        <w:t>MaterialType</w:t>
      </w:r>
      <w:r>
        <w:t>) elements.  The ANSI/ISA standard allows multiple materials to be specified for an input, output, or intermediate material indication.  Additionally a recipes Formula (</w:t>
      </w:r>
      <w:r w:rsidRPr="00CC6241">
        <w:rPr>
          <w:i/>
        </w:rPr>
        <w:t>GRecipeFormulaType</w:t>
      </w:r>
      <w:r>
        <w:t>) contains three subsets of materials.</w:t>
      </w:r>
    </w:p>
    <w:p w:rsidR="00947B5B" w:rsidRPr="002C25C9" w:rsidRDefault="00947B5B" w:rsidP="00947B5B">
      <w:r>
        <w:t xml:space="preserve">The GRecipeMaterialsType is used to identify a set of materials. </w:t>
      </w:r>
    </w:p>
    <w:p w:rsidR="00947B5B" w:rsidRDefault="00947B5B" w:rsidP="00947B5B"/>
    <w:p w:rsidR="00947B5B" w:rsidRDefault="00947B5B" w:rsidP="00AC5445">
      <w:pPr>
        <w:pStyle w:val="Heading1"/>
        <w:pageBreakBefore/>
        <w:numPr>
          <w:ilvl w:val="0"/>
          <w:numId w:val="1"/>
        </w:numPr>
        <w:spacing w:before="240" w:after="60" w:line="240" w:lineRule="auto"/>
      </w:pPr>
      <w:bookmarkStart w:id="51" w:name="_Toc333476709"/>
      <w:bookmarkStart w:id="52" w:name="_Toc415485040"/>
      <w:r>
        <w:lastRenderedPageBreak/>
        <w:t>Element Definitions</w:t>
      </w:r>
      <w:bookmarkEnd w:id="51"/>
      <w:bookmarkEnd w:id="52"/>
    </w:p>
    <w:p w:rsidR="00947B5B" w:rsidRDefault="00947B5B" w:rsidP="00947B5B">
      <w:pPr>
        <w:rPr>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88"/>
        <w:gridCol w:w="6840"/>
      </w:tblGrid>
      <w:tr w:rsidR="00947B5B" w:rsidTr="00947B5B">
        <w:trPr>
          <w:cantSplit/>
          <w:tblHeader/>
        </w:trPr>
        <w:tc>
          <w:tcPr>
            <w:tcW w:w="2988" w:type="dxa"/>
            <w:shd w:val="clear" w:color="auto" w:fill="000000"/>
          </w:tcPr>
          <w:p w:rsidR="00947B5B" w:rsidRDefault="00947B5B" w:rsidP="00947B5B">
            <w:pPr>
              <w:pStyle w:val="BoxedElement"/>
              <w:rPr>
                <w:b/>
                <w:bCs/>
                <w:color w:val="FFFFFF"/>
              </w:rPr>
            </w:pPr>
            <w:r>
              <w:rPr>
                <w:b/>
                <w:bCs/>
                <w:color w:val="FFFFFF"/>
              </w:rPr>
              <w:t>Element/Type</w:t>
            </w:r>
          </w:p>
        </w:tc>
        <w:tc>
          <w:tcPr>
            <w:tcW w:w="6840" w:type="dxa"/>
            <w:shd w:val="clear" w:color="auto" w:fill="000000"/>
          </w:tcPr>
          <w:p w:rsidR="00947B5B" w:rsidRDefault="00947B5B" w:rsidP="00947B5B">
            <w:pPr>
              <w:pStyle w:val="BoxedElement"/>
              <w:rPr>
                <w:b/>
                <w:bCs/>
                <w:color w:val="FFFFFF"/>
              </w:rPr>
            </w:pPr>
            <w:r>
              <w:rPr>
                <w:b/>
                <w:bCs/>
                <w:color w:val="FFFFFF"/>
              </w:rPr>
              <w:t>Description</w:t>
            </w:r>
          </w:p>
        </w:tc>
      </w:tr>
      <w:tr w:rsidR="00947B5B" w:rsidTr="00947B5B">
        <w:trPr>
          <w:cantSplit/>
        </w:trPr>
        <w:tc>
          <w:tcPr>
            <w:tcW w:w="2988" w:type="dxa"/>
          </w:tcPr>
          <w:p w:rsidR="00947B5B" w:rsidRDefault="00947B5B" w:rsidP="00947B5B">
            <w:pPr>
              <w:pStyle w:val="BoxedElement"/>
              <w:rPr>
                <w:b/>
                <w:bCs/>
                <w:i/>
                <w:iCs/>
              </w:rPr>
            </w:pPr>
            <w:r>
              <w:rPr>
                <w:b/>
                <w:bCs/>
                <w:i/>
                <w:iCs/>
              </w:rPr>
              <w:t>ConstraintTypeType</w:t>
            </w:r>
          </w:p>
          <w:p w:rsidR="00947B5B" w:rsidRPr="00CC6241" w:rsidRDefault="00947B5B" w:rsidP="00947B5B">
            <w:pPr>
              <w:pStyle w:val="BoxedElement"/>
              <w:rPr>
                <w:bCs/>
                <w:iCs/>
              </w:rPr>
            </w:pPr>
            <w:r>
              <w:rPr>
                <w:bCs/>
                <w:iCs/>
              </w:rPr>
              <w:t>ConstraintType</w:t>
            </w:r>
          </w:p>
        </w:tc>
        <w:tc>
          <w:tcPr>
            <w:tcW w:w="6840" w:type="dxa"/>
          </w:tcPr>
          <w:p w:rsidR="00947B5B" w:rsidRDefault="00947B5B" w:rsidP="00947B5B">
            <w:pPr>
              <w:pStyle w:val="BoxedElement"/>
            </w:pPr>
            <w:r>
              <w:t xml:space="preserve">Identifies the type of a Resource Constraint in a Process Element or Recipe. </w:t>
            </w:r>
          </w:p>
          <w:p w:rsidR="00947B5B" w:rsidRDefault="00947B5B" w:rsidP="00947B5B">
            <w:pPr>
              <w:pStyle w:val="BoxedElement"/>
            </w:pPr>
            <w:r>
              <w:t>This may be a standard type or an application specific type. Standard enumerations are: “</w:t>
            </w:r>
            <w:r>
              <w:rPr>
                <w:b/>
              </w:rPr>
              <w:t>Required</w:t>
            </w:r>
            <w:r>
              <w:t>”, “</w:t>
            </w:r>
            <w:r>
              <w:rPr>
                <w:b/>
              </w:rPr>
              <w:t>Optional</w:t>
            </w:r>
            <w:r>
              <w:t>”, and ‘</w:t>
            </w:r>
            <w:r w:rsidRPr="003C3623">
              <w:rPr>
                <w:b/>
              </w:rPr>
              <w:t>Other</w:t>
            </w:r>
            <w:r>
              <w:t xml:space="preserve">”. </w:t>
            </w:r>
          </w:p>
          <w:p w:rsidR="00947B5B" w:rsidRDefault="00947B5B" w:rsidP="00AC5445">
            <w:pPr>
              <w:pStyle w:val="BoxedElement"/>
              <w:numPr>
                <w:ilvl w:val="0"/>
                <w:numId w:val="9"/>
              </w:numPr>
            </w:pPr>
            <w:r w:rsidRPr="00CE51FA">
              <w:rPr>
                <w:b/>
              </w:rPr>
              <w:t>Required</w:t>
            </w:r>
            <w:r>
              <w:t xml:space="preserve"> </w:t>
            </w:r>
            <w:r>
              <w:sym w:font="Wingdings" w:char="F0E0"/>
            </w:r>
            <w:r>
              <w:t xml:space="preserve"> Indicates that the requirement is required for proper operation of the Process Element or Recipe</w:t>
            </w:r>
          </w:p>
          <w:p w:rsidR="00947B5B" w:rsidRDefault="00947B5B" w:rsidP="00AC5445">
            <w:pPr>
              <w:pStyle w:val="BoxedElement"/>
              <w:numPr>
                <w:ilvl w:val="0"/>
                <w:numId w:val="9"/>
              </w:numPr>
            </w:pPr>
            <w:r w:rsidRPr="00CE51FA">
              <w:rPr>
                <w:b/>
              </w:rPr>
              <w:t>Optional</w:t>
            </w:r>
            <w:r>
              <w:t xml:space="preserve"> </w:t>
            </w:r>
            <w:r>
              <w:sym w:font="Wingdings" w:char="F0E0"/>
            </w:r>
            <w:r>
              <w:t xml:space="preserve"> Indicates that the requirement is optional in the Process Element or Recipe</w:t>
            </w:r>
          </w:p>
          <w:p w:rsidR="00947B5B" w:rsidRDefault="00947B5B" w:rsidP="00947B5B">
            <w:pPr>
              <w:pStyle w:val="BoxedElement"/>
            </w:pPr>
            <w:r>
              <w:t>If “Other” then the type is an application specific extension and the value is defined in the attribute “OtherValue”.</w:t>
            </w:r>
          </w:p>
        </w:tc>
      </w:tr>
      <w:tr w:rsidR="00947B5B" w:rsidTr="00947B5B">
        <w:trPr>
          <w:cantSplit/>
        </w:trPr>
        <w:tc>
          <w:tcPr>
            <w:tcW w:w="2988" w:type="dxa"/>
          </w:tcPr>
          <w:p w:rsidR="00947B5B" w:rsidRDefault="00947B5B" w:rsidP="00947B5B">
            <w:pPr>
              <w:pStyle w:val="BoxedElement"/>
              <w:rPr>
                <w:bCs/>
                <w:iCs/>
              </w:rPr>
            </w:pPr>
            <w:r>
              <w:rPr>
                <w:b/>
                <w:bCs/>
                <w:i/>
                <w:iCs/>
              </w:rPr>
              <w:t>Directed</w:t>
            </w:r>
            <w:r w:rsidRPr="002822E4">
              <w:rPr>
                <w:b/>
                <w:bCs/>
                <w:i/>
                <w:iCs/>
              </w:rPr>
              <w:t>LinkType</w:t>
            </w:r>
            <w:r>
              <w:rPr>
                <w:bCs/>
                <w:iCs/>
              </w:rPr>
              <w:t xml:space="preserve"> </w:t>
            </w:r>
          </w:p>
          <w:p w:rsidR="00947B5B" w:rsidRDefault="00947B5B" w:rsidP="00947B5B">
            <w:pPr>
              <w:pStyle w:val="BoxedElement"/>
              <w:rPr>
                <w:bCs/>
                <w:iCs/>
              </w:rPr>
            </w:pPr>
            <w:r>
              <w:rPr>
                <w:bCs/>
                <w:iCs/>
              </w:rPr>
              <w:t>DirectedLink</w:t>
            </w:r>
          </w:p>
          <w:p w:rsidR="00947B5B" w:rsidRPr="002822E4" w:rsidRDefault="00947B5B" w:rsidP="00947B5B">
            <w:pPr>
              <w:pStyle w:val="BoxedElement"/>
              <w:rPr>
                <w:b/>
                <w:bCs/>
                <w:i/>
                <w:iCs/>
              </w:rPr>
            </w:pPr>
          </w:p>
        </w:tc>
        <w:tc>
          <w:tcPr>
            <w:tcW w:w="6840" w:type="dxa"/>
          </w:tcPr>
          <w:p w:rsidR="00947B5B" w:rsidRDefault="00947B5B" w:rsidP="00947B5B">
            <w:pPr>
              <w:pStyle w:val="BoxedElement"/>
            </w:pPr>
            <w:r>
              <w:t xml:space="preserve">A Directed Link defines a link between elements of a Process Element, linking Materials, Process Elements, and ProcedureChartElements. </w:t>
            </w:r>
          </w:p>
          <w:p w:rsidR="00947B5B" w:rsidRDefault="00947B5B" w:rsidP="00947B5B">
            <w:pPr>
              <w:pStyle w:val="BoxedElement"/>
            </w:pPr>
            <w:r>
              <w:t xml:space="preserve">See the General Recipe Example section. </w:t>
            </w:r>
            <w:r>
              <w:br/>
            </w:r>
          </w:p>
          <w:p w:rsidR="00947B5B" w:rsidRDefault="00947B5B" w:rsidP="00947B5B">
            <w:pPr>
              <w:pStyle w:val="BoxedElement"/>
            </w:pPr>
            <w:r>
              <w:t xml:space="preserve">A link contains the ID of the </w:t>
            </w:r>
            <w:r w:rsidRPr="00CE51FA">
              <w:rPr>
                <w:b/>
              </w:rPr>
              <w:t>From</w:t>
            </w:r>
            <w:r>
              <w:t xml:space="preserve"> side of the link (the tail of the arrow) and the </w:t>
            </w:r>
            <w:r w:rsidRPr="00CE51FA">
              <w:rPr>
                <w:b/>
              </w:rPr>
              <w:t>To</w:t>
            </w:r>
            <w:r>
              <w:t xml:space="preserve"> side of the link (the head of the arrow). </w:t>
            </w:r>
          </w:p>
          <w:p w:rsidR="00947B5B" w:rsidRDefault="00947B5B" w:rsidP="00947B5B">
            <w:pPr>
              <w:pStyle w:val="BoxedElement"/>
            </w:pPr>
            <w:r>
              <w:rPr>
                <w:noProof/>
              </w:rPr>
              <w:drawing>
                <wp:inline distT="0" distB="0" distL="0" distR="0">
                  <wp:extent cx="3799205" cy="1781810"/>
                  <wp:effectExtent l="0" t="0" r="0" b="8890"/>
                  <wp:docPr id="58" name="Picture 58" descr="Batch General Recipe_p8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atch General Recipe_p83.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799205" cy="1781810"/>
                          </a:xfrm>
                          <a:prstGeom prst="rect">
                            <a:avLst/>
                          </a:prstGeom>
                          <a:noFill/>
                          <a:ln>
                            <a:noFill/>
                          </a:ln>
                        </pic:spPr>
                      </pic:pic>
                    </a:graphicData>
                  </a:graphic>
                </wp:inline>
              </w:drawing>
            </w:r>
          </w:p>
        </w:tc>
      </w:tr>
      <w:tr w:rsidR="00947B5B" w:rsidTr="00947B5B">
        <w:trPr>
          <w:cantSplit/>
        </w:trPr>
        <w:tc>
          <w:tcPr>
            <w:tcW w:w="2988" w:type="dxa"/>
          </w:tcPr>
          <w:p w:rsidR="00947B5B" w:rsidRDefault="00947B5B" w:rsidP="00947B5B">
            <w:pPr>
              <w:pStyle w:val="BoxedElement"/>
              <w:rPr>
                <w:bCs/>
                <w:iCs/>
              </w:rPr>
            </w:pPr>
            <w:r w:rsidRPr="002822E4">
              <w:rPr>
                <w:b/>
                <w:bCs/>
                <w:i/>
                <w:iCs/>
              </w:rPr>
              <w:t>GParameterTypeType</w:t>
            </w:r>
            <w:r>
              <w:rPr>
                <w:bCs/>
                <w:iCs/>
              </w:rPr>
              <w:t xml:space="preserve"> </w:t>
            </w:r>
          </w:p>
          <w:p w:rsidR="00947B5B" w:rsidRDefault="00947B5B" w:rsidP="00947B5B">
            <w:pPr>
              <w:pStyle w:val="BoxedElement"/>
              <w:rPr>
                <w:bCs/>
                <w:iCs/>
              </w:rPr>
            </w:pPr>
            <w:r>
              <w:rPr>
                <w:bCs/>
                <w:iCs/>
              </w:rPr>
              <w:t>ParameterType</w:t>
            </w:r>
          </w:p>
          <w:p w:rsidR="00947B5B" w:rsidRPr="002822E4" w:rsidRDefault="00947B5B" w:rsidP="00947B5B">
            <w:pPr>
              <w:pStyle w:val="BoxedElement"/>
              <w:rPr>
                <w:b/>
                <w:bCs/>
                <w:i/>
                <w:iCs/>
              </w:rPr>
            </w:pPr>
          </w:p>
        </w:tc>
        <w:tc>
          <w:tcPr>
            <w:tcW w:w="6840" w:type="dxa"/>
          </w:tcPr>
          <w:p w:rsidR="00947B5B" w:rsidRDefault="00947B5B" w:rsidP="00947B5B">
            <w:pPr>
              <w:pStyle w:val="BoxedElement"/>
            </w:pPr>
            <w:r>
              <w:t>Identifies the type of a parameter.  (Note: Multiple instances of ParameterType may be defined for a single Parameter)</w:t>
            </w:r>
          </w:p>
          <w:p w:rsidR="00947B5B" w:rsidRDefault="00947B5B" w:rsidP="00947B5B">
            <w:pPr>
              <w:pStyle w:val="BoxedElement"/>
            </w:pPr>
            <w:r>
              <w:t>This may be either a standard type or an application specific extended type.  Standard enumerations are: “</w:t>
            </w:r>
            <w:r w:rsidRPr="002822E4">
              <w:rPr>
                <w:b/>
              </w:rPr>
              <w:t>Input</w:t>
            </w:r>
            <w:r>
              <w:t>", "</w:t>
            </w:r>
            <w:r w:rsidRPr="002822E4">
              <w:rPr>
                <w:b/>
              </w:rPr>
              <w:t>Output</w:t>
            </w:r>
            <w:r>
              <w:t>", "</w:t>
            </w:r>
            <w:r>
              <w:rPr>
                <w:b/>
              </w:rPr>
              <w:t>Optional</w:t>
            </w:r>
            <w:r>
              <w:t>", “</w:t>
            </w:r>
            <w:r w:rsidRPr="002822E4">
              <w:rPr>
                <w:b/>
              </w:rPr>
              <w:t>Required</w:t>
            </w:r>
            <w:r>
              <w:t>”, and “</w:t>
            </w:r>
            <w:r w:rsidRPr="002822E4">
              <w:rPr>
                <w:b/>
              </w:rPr>
              <w:t>Other</w:t>
            </w:r>
            <w:r>
              <w:t>”.</w:t>
            </w:r>
          </w:p>
          <w:p w:rsidR="00947B5B" w:rsidRDefault="00947B5B" w:rsidP="00AC5445">
            <w:pPr>
              <w:pStyle w:val="BoxedElement"/>
              <w:numPr>
                <w:ilvl w:val="0"/>
                <w:numId w:val="3"/>
              </w:numPr>
              <w:spacing w:before="0"/>
            </w:pPr>
            <w:r w:rsidRPr="00CE51FA">
              <w:rPr>
                <w:b/>
              </w:rPr>
              <w:t>Input</w:t>
            </w:r>
            <w:r>
              <w:t xml:space="preserve"> </w:t>
            </w:r>
            <w:r>
              <w:sym w:font="Wingdings" w:char="F0E0"/>
            </w:r>
            <w:r>
              <w:t xml:space="preserve"> The parameter contains a value used by the associated Process Element during execution.</w:t>
            </w:r>
          </w:p>
          <w:p w:rsidR="00947B5B" w:rsidRDefault="00947B5B" w:rsidP="00AC5445">
            <w:pPr>
              <w:pStyle w:val="BoxedElement"/>
              <w:numPr>
                <w:ilvl w:val="0"/>
                <w:numId w:val="3"/>
              </w:numPr>
              <w:spacing w:before="0"/>
            </w:pPr>
            <w:r w:rsidRPr="00CE51FA">
              <w:rPr>
                <w:b/>
              </w:rPr>
              <w:t>Output</w:t>
            </w:r>
            <w:r>
              <w:t xml:space="preserve"> </w:t>
            </w:r>
            <w:r>
              <w:sym w:font="Wingdings" w:char="F0E0"/>
            </w:r>
            <w:r>
              <w:t xml:space="preserve"> The parameter is to be reported back by the associated Process Element during (or after) execution.</w:t>
            </w:r>
          </w:p>
          <w:p w:rsidR="00947B5B" w:rsidRDefault="00947B5B" w:rsidP="00AC5445">
            <w:pPr>
              <w:pStyle w:val="BoxedElement"/>
              <w:numPr>
                <w:ilvl w:val="0"/>
                <w:numId w:val="3"/>
              </w:numPr>
              <w:spacing w:before="0"/>
            </w:pPr>
            <w:r w:rsidRPr="00CE51FA">
              <w:rPr>
                <w:b/>
              </w:rPr>
              <w:t>Optional</w:t>
            </w:r>
            <w:r>
              <w:t xml:space="preserve"> </w:t>
            </w:r>
            <w:r>
              <w:sym w:font="Wingdings" w:char="F0E0"/>
            </w:r>
            <w:r>
              <w:t xml:space="preserve"> The parameter is optional.</w:t>
            </w:r>
          </w:p>
          <w:p w:rsidR="00947B5B" w:rsidRDefault="00947B5B" w:rsidP="00AC5445">
            <w:pPr>
              <w:pStyle w:val="BoxedElement"/>
              <w:numPr>
                <w:ilvl w:val="0"/>
                <w:numId w:val="3"/>
              </w:numPr>
              <w:spacing w:before="0"/>
            </w:pPr>
            <w:r w:rsidRPr="00CE51FA">
              <w:rPr>
                <w:b/>
              </w:rPr>
              <w:t>Required</w:t>
            </w:r>
            <w:r>
              <w:t xml:space="preserve"> </w:t>
            </w:r>
            <w:r>
              <w:sym w:font="Wingdings" w:char="F0E0"/>
            </w:r>
            <w:r>
              <w:t xml:space="preserve"> The parameter is required. </w:t>
            </w:r>
          </w:p>
          <w:p w:rsidR="00947B5B" w:rsidRDefault="00947B5B" w:rsidP="00947B5B">
            <w:pPr>
              <w:pStyle w:val="BoxedElement"/>
            </w:pPr>
            <w:r>
              <w:t>If “</w:t>
            </w:r>
            <w:r w:rsidRPr="00CE51FA">
              <w:rPr>
                <w:b/>
              </w:rPr>
              <w:t>Other</w:t>
            </w:r>
            <w:r>
              <w:t xml:space="preserve">” then the type is an application specific extension and the value is defined in the attribute “OtherValue”. For example: </w:t>
            </w:r>
          </w:p>
          <w:p w:rsidR="00947B5B" w:rsidRDefault="00947B5B" w:rsidP="00AC5445">
            <w:pPr>
              <w:pStyle w:val="BoxedElement"/>
              <w:numPr>
                <w:ilvl w:val="0"/>
                <w:numId w:val="4"/>
              </w:numPr>
            </w:pPr>
            <w:r>
              <w:t xml:space="preserve">Other </w:t>
            </w:r>
            <w:r>
              <w:sym w:font="Wingdings" w:char="F0E0"/>
            </w:r>
            <w:r>
              <w:t xml:space="preserve"> With OtherValue = “</w:t>
            </w:r>
            <w:r>
              <w:rPr>
                <w:b/>
              </w:rPr>
              <w:t>CPP</w:t>
            </w:r>
            <w:r>
              <w:t xml:space="preserve">”, an application specific type that indicates that the parameter is a Critical Process Parameter, registered with regulatory authorities. </w:t>
            </w:r>
          </w:p>
          <w:p w:rsidR="00947B5B" w:rsidRDefault="00947B5B" w:rsidP="00AC5445">
            <w:pPr>
              <w:pStyle w:val="BoxedElement"/>
              <w:numPr>
                <w:ilvl w:val="0"/>
                <w:numId w:val="4"/>
              </w:numPr>
            </w:pPr>
            <w:r>
              <w:t xml:space="preserve">Other </w:t>
            </w:r>
            <w:r>
              <w:sym w:font="Wingdings" w:char="F0E0"/>
            </w:r>
            <w:r>
              <w:t xml:space="preserve"> With OtherValue = “</w:t>
            </w:r>
            <w:r>
              <w:rPr>
                <w:b/>
              </w:rPr>
              <w:t>KQA</w:t>
            </w:r>
            <w:r>
              <w:t>”, and application specific type that indicates that the parameter defines a Key Quality Attribute of the produced product, rather than a process parameter.</w:t>
            </w:r>
          </w:p>
        </w:tc>
      </w:tr>
      <w:tr w:rsidR="00947B5B" w:rsidTr="00947B5B">
        <w:trPr>
          <w:cantSplit/>
        </w:trPr>
        <w:tc>
          <w:tcPr>
            <w:tcW w:w="2988" w:type="dxa"/>
          </w:tcPr>
          <w:p w:rsidR="00947B5B" w:rsidRDefault="00947B5B" w:rsidP="00947B5B">
            <w:pPr>
              <w:pStyle w:val="BoxedElement"/>
              <w:rPr>
                <w:bCs/>
                <w:iCs/>
              </w:rPr>
            </w:pPr>
            <w:r w:rsidRPr="002822E4">
              <w:rPr>
                <w:b/>
                <w:bCs/>
                <w:i/>
                <w:iCs/>
              </w:rPr>
              <w:lastRenderedPageBreak/>
              <w:t>G</w:t>
            </w:r>
            <w:r>
              <w:rPr>
                <w:b/>
                <w:bCs/>
                <w:i/>
                <w:iCs/>
              </w:rPr>
              <w:t>Recipe</w:t>
            </w:r>
            <w:r w:rsidRPr="002822E4">
              <w:rPr>
                <w:b/>
                <w:bCs/>
                <w:i/>
                <w:iCs/>
              </w:rPr>
              <w:t>FormulaType</w:t>
            </w:r>
            <w:r>
              <w:rPr>
                <w:bCs/>
                <w:iCs/>
              </w:rPr>
              <w:t xml:space="preserve"> </w:t>
            </w:r>
          </w:p>
          <w:p w:rsidR="00947B5B" w:rsidRPr="002822E4" w:rsidRDefault="00947B5B" w:rsidP="00947B5B">
            <w:pPr>
              <w:pStyle w:val="BoxedElement"/>
              <w:rPr>
                <w:b/>
                <w:bCs/>
                <w:i/>
                <w:iCs/>
              </w:rPr>
            </w:pPr>
            <w:r>
              <w:rPr>
                <w:bCs/>
                <w:iCs/>
              </w:rPr>
              <w:t>Formula</w:t>
            </w:r>
          </w:p>
        </w:tc>
        <w:tc>
          <w:tcPr>
            <w:tcW w:w="6840" w:type="dxa"/>
          </w:tcPr>
          <w:p w:rsidR="00947B5B" w:rsidRDefault="00947B5B" w:rsidP="00947B5B">
            <w:pPr>
              <w:pStyle w:val="BoxedElement"/>
            </w:pPr>
            <w:r>
              <w:t>A Formula is part of a recipe and contains a set of Process Input (</w:t>
            </w:r>
            <w:r w:rsidRPr="00B81A7E">
              <w:rPr>
                <w:i/>
              </w:rPr>
              <w:t>G</w:t>
            </w:r>
            <w:r>
              <w:rPr>
                <w:i/>
              </w:rPr>
              <w:t>Recipe</w:t>
            </w:r>
            <w:r w:rsidRPr="00B81A7E">
              <w:rPr>
                <w:i/>
              </w:rPr>
              <w:t>MaterialsType</w:t>
            </w:r>
            <w:r>
              <w:t>), Process Outputs (</w:t>
            </w:r>
            <w:r w:rsidRPr="00B81A7E">
              <w:rPr>
                <w:i/>
              </w:rPr>
              <w:t>G</w:t>
            </w:r>
            <w:r>
              <w:rPr>
                <w:i/>
              </w:rPr>
              <w:t>Recipe</w:t>
            </w:r>
            <w:r w:rsidRPr="00B81A7E">
              <w:rPr>
                <w:i/>
              </w:rPr>
              <w:t>MaterialsType</w:t>
            </w:r>
            <w:r>
              <w:t>),Process Intermediates (</w:t>
            </w:r>
            <w:r w:rsidRPr="00B81A7E">
              <w:rPr>
                <w:i/>
              </w:rPr>
              <w:t>G</w:t>
            </w:r>
            <w:r>
              <w:rPr>
                <w:i/>
              </w:rPr>
              <w:t>Recipe</w:t>
            </w:r>
            <w:r w:rsidRPr="00B81A7E">
              <w:rPr>
                <w:i/>
              </w:rPr>
              <w:t>MaterialsType</w:t>
            </w:r>
            <w:r>
              <w:t xml:space="preserve">), and process parameters. </w:t>
            </w:r>
          </w:p>
          <w:p w:rsidR="00947B5B" w:rsidRDefault="00947B5B" w:rsidP="00947B5B">
            <w:pPr>
              <w:pStyle w:val="BoxedElement"/>
            </w:pPr>
            <w:r>
              <w:rPr>
                <w:noProof/>
              </w:rPr>
              <w:drawing>
                <wp:inline distT="0" distB="0" distL="0" distR="0">
                  <wp:extent cx="3733165" cy="2714625"/>
                  <wp:effectExtent l="0" t="0" r="635" b="9525"/>
                  <wp:docPr id="57" name="Picture 57" descr="Batch General Recipe_p1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atch General Recipe_p138.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733165" cy="2714625"/>
                          </a:xfrm>
                          <a:prstGeom prst="rect">
                            <a:avLst/>
                          </a:prstGeom>
                          <a:noFill/>
                          <a:ln>
                            <a:noFill/>
                          </a:ln>
                        </pic:spPr>
                      </pic:pic>
                    </a:graphicData>
                  </a:graphic>
                </wp:inline>
              </w:drawing>
            </w:r>
          </w:p>
        </w:tc>
      </w:tr>
      <w:tr w:rsidR="00947B5B" w:rsidTr="00947B5B">
        <w:trPr>
          <w:cantSplit/>
        </w:trPr>
        <w:tc>
          <w:tcPr>
            <w:tcW w:w="2988" w:type="dxa"/>
          </w:tcPr>
          <w:p w:rsidR="00947B5B" w:rsidRDefault="00947B5B" w:rsidP="00947B5B">
            <w:pPr>
              <w:pStyle w:val="BoxedElement"/>
              <w:rPr>
                <w:bCs/>
                <w:iCs/>
              </w:rPr>
            </w:pPr>
            <w:r w:rsidRPr="002822E4">
              <w:rPr>
                <w:b/>
                <w:bCs/>
                <w:i/>
                <w:iCs/>
              </w:rPr>
              <w:t>G</w:t>
            </w:r>
            <w:r>
              <w:rPr>
                <w:b/>
                <w:bCs/>
                <w:i/>
                <w:iCs/>
              </w:rPr>
              <w:t>Recipe</w:t>
            </w:r>
            <w:r w:rsidRPr="002822E4">
              <w:rPr>
                <w:b/>
                <w:bCs/>
                <w:i/>
                <w:iCs/>
              </w:rPr>
              <w:t>HeaderType</w:t>
            </w:r>
            <w:r>
              <w:rPr>
                <w:bCs/>
                <w:iCs/>
              </w:rPr>
              <w:t xml:space="preserve"> </w:t>
            </w:r>
          </w:p>
          <w:p w:rsidR="00947B5B" w:rsidRDefault="00947B5B" w:rsidP="00947B5B">
            <w:pPr>
              <w:pStyle w:val="BoxedElement"/>
              <w:rPr>
                <w:bCs/>
                <w:iCs/>
              </w:rPr>
            </w:pPr>
            <w:r>
              <w:rPr>
                <w:bCs/>
                <w:iCs/>
              </w:rPr>
              <w:t>Header</w:t>
            </w:r>
          </w:p>
          <w:p w:rsidR="00947B5B" w:rsidRPr="002822E4" w:rsidRDefault="00947B5B" w:rsidP="00947B5B">
            <w:pPr>
              <w:pStyle w:val="BoxedElement"/>
              <w:rPr>
                <w:b/>
                <w:bCs/>
                <w:i/>
                <w:iCs/>
              </w:rPr>
            </w:pPr>
          </w:p>
        </w:tc>
        <w:tc>
          <w:tcPr>
            <w:tcW w:w="6840" w:type="dxa"/>
          </w:tcPr>
          <w:p w:rsidR="00947B5B" w:rsidRDefault="00947B5B" w:rsidP="00947B5B">
            <w:pPr>
              <w:pStyle w:val="BoxedElement"/>
            </w:pPr>
            <w:r>
              <w:t xml:space="preserve">A Header Element is part of a recipe and contains the identification information for the recipe.  It includes an ID of the recipe this recipe was derived from (e.g. a Site Recipe may be derived from a General Recipe). It contains zero or more product identification, name, and size sets (for those cases where a recipe may generate multiple products), effective date of the recipe, an expiration date of the recipe, and a set of properties.  </w:t>
            </w:r>
          </w:p>
          <w:p w:rsidR="00947B5B" w:rsidRDefault="00947B5B" w:rsidP="00947B5B">
            <w:pPr>
              <w:pStyle w:val="BoxedElement"/>
            </w:pPr>
            <w:r>
              <w:rPr>
                <w:noProof/>
              </w:rPr>
              <w:drawing>
                <wp:inline distT="0" distB="0" distL="0" distR="0">
                  <wp:extent cx="4175760" cy="3723640"/>
                  <wp:effectExtent l="0" t="0" r="0" b="0"/>
                  <wp:docPr id="56" name="Picture 56" descr="Batch General Recipe_p1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Batch General Recipe_p137.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175760" cy="3723640"/>
                          </a:xfrm>
                          <a:prstGeom prst="rect">
                            <a:avLst/>
                          </a:prstGeom>
                          <a:noFill/>
                          <a:ln>
                            <a:noFill/>
                          </a:ln>
                        </pic:spPr>
                      </pic:pic>
                    </a:graphicData>
                  </a:graphic>
                </wp:inline>
              </w:drawing>
            </w:r>
          </w:p>
        </w:tc>
      </w:tr>
      <w:tr w:rsidR="00947B5B" w:rsidTr="00947B5B">
        <w:trPr>
          <w:cantSplit/>
        </w:trPr>
        <w:tc>
          <w:tcPr>
            <w:tcW w:w="2988" w:type="dxa"/>
          </w:tcPr>
          <w:p w:rsidR="00947B5B" w:rsidRDefault="00947B5B" w:rsidP="00947B5B">
            <w:pPr>
              <w:pStyle w:val="BoxedElement"/>
              <w:rPr>
                <w:bCs/>
                <w:iCs/>
              </w:rPr>
            </w:pPr>
            <w:r w:rsidRPr="0067271C">
              <w:rPr>
                <w:b/>
                <w:bCs/>
                <w:i/>
                <w:iCs/>
              </w:rPr>
              <w:lastRenderedPageBreak/>
              <w:t>GRecipeInformationType</w:t>
            </w:r>
            <w:r>
              <w:rPr>
                <w:bCs/>
                <w:iCs/>
              </w:rPr>
              <w:t xml:space="preserve"> </w:t>
            </w:r>
          </w:p>
          <w:p w:rsidR="00947B5B" w:rsidRPr="0067271C" w:rsidRDefault="00947B5B" w:rsidP="00947B5B">
            <w:pPr>
              <w:pStyle w:val="BoxedElement"/>
              <w:rPr>
                <w:bCs/>
                <w:iCs/>
              </w:rPr>
            </w:pPr>
            <w:r>
              <w:rPr>
                <w:bCs/>
                <w:iCs/>
              </w:rPr>
              <w:t>GRecipeInformation</w:t>
            </w:r>
          </w:p>
        </w:tc>
        <w:tc>
          <w:tcPr>
            <w:tcW w:w="6840" w:type="dxa"/>
          </w:tcPr>
          <w:p w:rsidR="00947B5B" w:rsidRDefault="00947B5B" w:rsidP="00947B5B">
            <w:pPr>
              <w:pStyle w:val="BoxedElement"/>
            </w:pPr>
            <w:r>
              <w:t xml:space="preserve">GRecipeInformation is a top level container object that contains a set of General or Site Recipes. </w:t>
            </w:r>
          </w:p>
          <w:p w:rsidR="00947B5B" w:rsidRDefault="00947B5B" w:rsidP="00947B5B">
            <w:pPr>
              <w:pStyle w:val="BoxedElement"/>
            </w:pPr>
            <w:r>
              <w:t xml:space="preserve">The GRecipeInformation contains an identification of the XML document, description, Location (LocationType in B2MML-Common, defines the scope of the definitions – e.g. a Specific Site), and the published date of the XML document. </w:t>
            </w:r>
          </w:p>
          <w:p w:rsidR="00947B5B" w:rsidRDefault="00947B5B" w:rsidP="00947B5B">
            <w:pPr>
              <w:pStyle w:val="BoxedElement"/>
            </w:pPr>
            <w:r>
              <w:rPr>
                <w:noProof/>
              </w:rPr>
              <w:drawing>
                <wp:inline distT="0" distB="0" distL="0" distR="0">
                  <wp:extent cx="4213860" cy="2139950"/>
                  <wp:effectExtent l="0" t="0" r="0" b="0"/>
                  <wp:docPr id="55" name="Picture 55" descr="BatchML-GR_p1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atchML-GR_p115.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213860" cy="2139950"/>
                          </a:xfrm>
                          <a:prstGeom prst="rect">
                            <a:avLst/>
                          </a:prstGeom>
                          <a:noFill/>
                          <a:ln>
                            <a:noFill/>
                          </a:ln>
                        </pic:spPr>
                      </pic:pic>
                    </a:graphicData>
                  </a:graphic>
                </wp:inline>
              </w:drawing>
            </w:r>
          </w:p>
        </w:tc>
      </w:tr>
      <w:tr w:rsidR="00947B5B" w:rsidTr="00947B5B">
        <w:trPr>
          <w:cantSplit/>
        </w:trPr>
        <w:tc>
          <w:tcPr>
            <w:tcW w:w="2988" w:type="dxa"/>
          </w:tcPr>
          <w:p w:rsidR="00947B5B" w:rsidRDefault="00947B5B" w:rsidP="00947B5B">
            <w:pPr>
              <w:pStyle w:val="BoxedElement"/>
              <w:rPr>
                <w:bCs/>
                <w:iCs/>
              </w:rPr>
            </w:pPr>
            <w:r w:rsidRPr="006E36CB">
              <w:rPr>
                <w:b/>
                <w:bCs/>
                <w:i/>
                <w:iCs/>
              </w:rPr>
              <w:t>G</w:t>
            </w:r>
            <w:r>
              <w:rPr>
                <w:b/>
                <w:bCs/>
                <w:i/>
                <w:iCs/>
              </w:rPr>
              <w:t>Recipe</w:t>
            </w:r>
            <w:r w:rsidRPr="006E36CB">
              <w:rPr>
                <w:b/>
                <w:bCs/>
                <w:i/>
                <w:iCs/>
              </w:rPr>
              <w:t>Material</w:t>
            </w:r>
            <w:r>
              <w:rPr>
                <w:b/>
                <w:bCs/>
                <w:i/>
                <w:iCs/>
              </w:rPr>
              <w:t>s</w:t>
            </w:r>
            <w:r w:rsidRPr="006E36CB">
              <w:rPr>
                <w:b/>
                <w:bCs/>
                <w:i/>
                <w:iCs/>
              </w:rPr>
              <w:t>Type</w:t>
            </w:r>
            <w:r>
              <w:rPr>
                <w:bCs/>
                <w:iCs/>
              </w:rPr>
              <w:t xml:space="preserve"> </w:t>
            </w:r>
          </w:p>
          <w:p w:rsidR="00947B5B" w:rsidRDefault="00947B5B" w:rsidP="00947B5B">
            <w:pPr>
              <w:pStyle w:val="BoxedElement"/>
              <w:rPr>
                <w:bCs/>
                <w:iCs/>
              </w:rPr>
            </w:pPr>
            <w:r>
              <w:rPr>
                <w:bCs/>
                <w:iCs/>
              </w:rPr>
              <w:t>Materials</w:t>
            </w:r>
          </w:p>
          <w:p w:rsidR="00947B5B" w:rsidRDefault="00947B5B" w:rsidP="00947B5B">
            <w:pPr>
              <w:pStyle w:val="BoxedElement"/>
              <w:rPr>
                <w:bCs/>
                <w:iCs/>
              </w:rPr>
            </w:pPr>
            <w:r>
              <w:rPr>
                <w:bCs/>
                <w:iCs/>
              </w:rPr>
              <w:t>ProcessInputs</w:t>
            </w:r>
          </w:p>
          <w:p w:rsidR="00947B5B" w:rsidRDefault="00947B5B" w:rsidP="00947B5B">
            <w:pPr>
              <w:pStyle w:val="BoxedElement"/>
              <w:rPr>
                <w:bCs/>
                <w:iCs/>
              </w:rPr>
            </w:pPr>
            <w:r>
              <w:rPr>
                <w:bCs/>
                <w:iCs/>
              </w:rPr>
              <w:t>ProcessOutputs</w:t>
            </w:r>
          </w:p>
          <w:p w:rsidR="00947B5B" w:rsidRDefault="00947B5B" w:rsidP="00947B5B">
            <w:pPr>
              <w:pStyle w:val="BoxedElement"/>
              <w:rPr>
                <w:bCs/>
                <w:iCs/>
              </w:rPr>
            </w:pPr>
            <w:r>
              <w:rPr>
                <w:bCs/>
                <w:iCs/>
              </w:rPr>
              <w:t>ProcessIntermediates</w:t>
            </w:r>
          </w:p>
          <w:p w:rsidR="00947B5B" w:rsidRPr="006E36CB" w:rsidRDefault="00947B5B" w:rsidP="00947B5B">
            <w:pPr>
              <w:pStyle w:val="BoxedElement"/>
              <w:rPr>
                <w:b/>
                <w:bCs/>
                <w:i/>
                <w:iCs/>
              </w:rPr>
            </w:pPr>
          </w:p>
        </w:tc>
        <w:tc>
          <w:tcPr>
            <w:tcW w:w="6840" w:type="dxa"/>
          </w:tcPr>
          <w:p w:rsidR="00947B5B" w:rsidRDefault="00947B5B" w:rsidP="00947B5B">
            <w:pPr>
              <w:pStyle w:val="BoxedElement"/>
            </w:pPr>
            <w:r>
              <w:t xml:space="preserve">A </w:t>
            </w:r>
            <w:r w:rsidRPr="00CC6241">
              <w:rPr>
                <w:i/>
              </w:rPr>
              <w:t>GRecipeMaterialsType</w:t>
            </w:r>
            <w:r>
              <w:t xml:space="preserve"> is used for Process Inputs, Process Outputs, and Materials (in a Process Element) to define a set of materials. </w:t>
            </w:r>
          </w:p>
          <w:p w:rsidR="00947B5B" w:rsidRDefault="00947B5B" w:rsidP="00947B5B">
            <w:pPr>
              <w:pStyle w:val="BoxedElement"/>
            </w:pPr>
            <w:r>
              <w:t xml:space="preserve">Each </w:t>
            </w:r>
            <w:r w:rsidRPr="00CC6241">
              <w:rPr>
                <w:i/>
              </w:rPr>
              <w:t>GRecipeMaterialType</w:t>
            </w:r>
            <w:r>
              <w:t xml:space="preserve"> element contains an optional identification, a definition of the use of the materials (</w:t>
            </w:r>
            <w:r w:rsidRPr="00CC6241">
              <w:rPr>
                <w:i/>
              </w:rPr>
              <w:t>MaterialsTypeType</w:t>
            </w:r>
            <w:r>
              <w:t>), and a set of Material (</w:t>
            </w:r>
            <w:r w:rsidRPr="00CC6241">
              <w:rPr>
                <w:i/>
              </w:rPr>
              <w:t>GRecipeMaterialType</w:t>
            </w:r>
            <w:r>
              <w:t xml:space="preserve">) definitions.  </w:t>
            </w:r>
          </w:p>
          <w:p w:rsidR="00947B5B" w:rsidRDefault="00853B94" w:rsidP="00947B5B">
            <w:pPr>
              <w:pStyle w:val="BoxedElement"/>
            </w:pPr>
            <w:r>
              <w:rPr>
                <w:noProof/>
              </w:rPr>
              <w:drawing>
                <wp:inline distT="0" distB="0" distL="0" distR="0">
                  <wp:extent cx="4151636" cy="193338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ecipeMaterialsType.png"/>
                          <pic:cNvPicPr/>
                        </pic:nvPicPr>
                        <pic:blipFill rotWithShape="1">
                          <a:blip r:embed="rId30">
                            <a:extLst>
                              <a:ext uri="{28A0092B-C50C-407E-A947-70E740481C1C}">
                                <a14:useLocalDpi xmlns:a14="http://schemas.microsoft.com/office/drawing/2010/main" val="0"/>
                              </a:ext>
                            </a:extLst>
                          </a:blip>
                          <a:srcRect b="9882"/>
                          <a:stretch/>
                        </pic:blipFill>
                        <pic:spPr bwMode="auto">
                          <a:xfrm>
                            <a:off x="0" y="0"/>
                            <a:ext cx="4171974" cy="1942851"/>
                          </a:xfrm>
                          <a:prstGeom prst="rect">
                            <a:avLst/>
                          </a:prstGeom>
                          <a:ln>
                            <a:noFill/>
                          </a:ln>
                          <a:extLst>
                            <a:ext uri="{53640926-AAD7-44D8-BBD7-CCE9431645EC}">
                              <a14:shadowObscured xmlns:a14="http://schemas.microsoft.com/office/drawing/2010/main"/>
                            </a:ext>
                          </a:extLst>
                        </pic:spPr>
                      </pic:pic>
                    </a:graphicData>
                  </a:graphic>
                </wp:inline>
              </w:drawing>
            </w:r>
          </w:p>
        </w:tc>
      </w:tr>
      <w:tr w:rsidR="00947B5B" w:rsidTr="00947B5B">
        <w:trPr>
          <w:cantSplit/>
        </w:trPr>
        <w:tc>
          <w:tcPr>
            <w:tcW w:w="2988" w:type="dxa"/>
          </w:tcPr>
          <w:p w:rsidR="00947B5B" w:rsidRDefault="00947B5B" w:rsidP="00947B5B">
            <w:pPr>
              <w:pStyle w:val="BoxedElement"/>
              <w:rPr>
                <w:b/>
                <w:bCs/>
                <w:i/>
                <w:iCs/>
              </w:rPr>
            </w:pPr>
            <w:r w:rsidRPr="002822E4">
              <w:rPr>
                <w:b/>
                <w:bCs/>
                <w:i/>
                <w:iCs/>
              </w:rPr>
              <w:lastRenderedPageBreak/>
              <w:t>G</w:t>
            </w:r>
            <w:r>
              <w:rPr>
                <w:b/>
                <w:bCs/>
                <w:i/>
                <w:iCs/>
              </w:rPr>
              <w:t>Recipe</w:t>
            </w:r>
            <w:r w:rsidRPr="002822E4">
              <w:rPr>
                <w:b/>
                <w:bCs/>
                <w:i/>
                <w:iCs/>
              </w:rPr>
              <w:t>MaterialType</w:t>
            </w:r>
          </w:p>
          <w:p w:rsidR="00947B5B" w:rsidRDefault="00947B5B" w:rsidP="00947B5B">
            <w:pPr>
              <w:pStyle w:val="BoxedElement"/>
              <w:rPr>
                <w:bCs/>
                <w:iCs/>
              </w:rPr>
            </w:pPr>
            <w:r>
              <w:rPr>
                <w:bCs/>
                <w:iCs/>
              </w:rPr>
              <w:t xml:space="preserve"> Material</w:t>
            </w:r>
          </w:p>
          <w:p w:rsidR="00947B5B" w:rsidRPr="002822E4" w:rsidRDefault="00947B5B" w:rsidP="00947B5B">
            <w:pPr>
              <w:pStyle w:val="BoxedElement"/>
              <w:rPr>
                <w:b/>
                <w:bCs/>
                <w:i/>
                <w:iCs/>
              </w:rPr>
            </w:pPr>
          </w:p>
        </w:tc>
        <w:tc>
          <w:tcPr>
            <w:tcW w:w="6840" w:type="dxa"/>
          </w:tcPr>
          <w:p w:rsidR="00947B5B" w:rsidRDefault="00947B5B" w:rsidP="00947B5B">
            <w:pPr>
              <w:pStyle w:val="BoxedElement"/>
            </w:pPr>
            <w:r>
              <w:t xml:space="preserve">A </w:t>
            </w:r>
            <w:r w:rsidRPr="00DB0809">
              <w:rPr>
                <w:i/>
              </w:rPr>
              <w:t>G</w:t>
            </w:r>
            <w:r>
              <w:rPr>
                <w:i/>
              </w:rPr>
              <w:t>Recipe</w:t>
            </w:r>
            <w:r w:rsidRPr="00DB0809">
              <w:rPr>
                <w:i/>
              </w:rPr>
              <w:t>MaterialType</w:t>
            </w:r>
            <w:r>
              <w:t xml:space="preserve"> contains a specification of a Material Definition or Material Class (from the ANSI/ISA 95 and ANSI/ISA 88.03 standards) in a formula Process Input, Output or parameter. .</w:t>
            </w:r>
          </w:p>
          <w:p w:rsidR="00947B5B" w:rsidRDefault="00947B5B" w:rsidP="00947B5B">
            <w:pPr>
              <w:pStyle w:val="BoxedElement"/>
            </w:pPr>
            <w:r>
              <w:t xml:space="preserve">A </w:t>
            </w:r>
            <w:r w:rsidRPr="00DB0809">
              <w:rPr>
                <w:i/>
              </w:rPr>
              <w:t>G</w:t>
            </w:r>
            <w:r>
              <w:rPr>
                <w:i/>
              </w:rPr>
              <w:t>Recipe</w:t>
            </w:r>
            <w:r w:rsidRPr="00DB0809">
              <w:rPr>
                <w:i/>
              </w:rPr>
              <w:t>MaterialType</w:t>
            </w:r>
            <w:r>
              <w:t xml:space="preserve"> contains and optional ID of the XML element, an ID of the material (Material Definition ID or Material Class ID), an optional Order element (see the example in Section 4), and an Amount (</w:t>
            </w:r>
            <w:r w:rsidRPr="00DB0809">
              <w:rPr>
                <w:i/>
              </w:rPr>
              <w:t>ValueType</w:t>
            </w:r>
            <w:r>
              <w:t xml:space="preserve"> from B2MML-Common). </w:t>
            </w:r>
          </w:p>
          <w:p w:rsidR="00947B5B" w:rsidRDefault="00947B5B" w:rsidP="00947B5B">
            <w:pPr>
              <w:pStyle w:val="BoxedElement"/>
            </w:pPr>
            <w:r>
              <w:rPr>
                <w:noProof/>
              </w:rPr>
              <w:drawing>
                <wp:inline distT="0" distB="0" distL="0" distR="0">
                  <wp:extent cx="4081780" cy="2780665"/>
                  <wp:effectExtent l="0" t="0" r="0" b="635"/>
                  <wp:docPr id="53" name="Picture 53" descr="GeneralRecipe_p1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GeneralRecipe_p125.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081780" cy="2780665"/>
                          </a:xfrm>
                          <a:prstGeom prst="rect">
                            <a:avLst/>
                          </a:prstGeom>
                          <a:noFill/>
                          <a:ln>
                            <a:noFill/>
                          </a:ln>
                        </pic:spPr>
                      </pic:pic>
                    </a:graphicData>
                  </a:graphic>
                </wp:inline>
              </w:drawing>
            </w:r>
          </w:p>
        </w:tc>
      </w:tr>
      <w:tr w:rsidR="00947B5B" w:rsidTr="00947B5B">
        <w:trPr>
          <w:cantSplit/>
        </w:trPr>
        <w:tc>
          <w:tcPr>
            <w:tcW w:w="2988" w:type="dxa"/>
          </w:tcPr>
          <w:p w:rsidR="00947B5B" w:rsidRDefault="00947B5B" w:rsidP="00947B5B">
            <w:pPr>
              <w:pStyle w:val="BoxedElement"/>
              <w:rPr>
                <w:bCs/>
                <w:iCs/>
              </w:rPr>
            </w:pPr>
            <w:r w:rsidRPr="0067271C">
              <w:rPr>
                <w:b/>
                <w:bCs/>
                <w:i/>
                <w:iCs/>
              </w:rPr>
              <w:lastRenderedPageBreak/>
              <w:t>GRecipeType</w:t>
            </w:r>
            <w:r>
              <w:rPr>
                <w:bCs/>
                <w:iCs/>
              </w:rPr>
              <w:t xml:space="preserve"> </w:t>
            </w:r>
          </w:p>
          <w:p w:rsidR="00947B5B" w:rsidRDefault="00947B5B" w:rsidP="00947B5B">
            <w:pPr>
              <w:pStyle w:val="BoxedElement"/>
              <w:rPr>
                <w:bCs/>
                <w:iCs/>
              </w:rPr>
            </w:pPr>
            <w:r>
              <w:rPr>
                <w:bCs/>
                <w:iCs/>
              </w:rPr>
              <w:t>Recipe</w:t>
            </w:r>
          </w:p>
          <w:p w:rsidR="00947B5B" w:rsidRPr="0067271C" w:rsidRDefault="00947B5B" w:rsidP="00947B5B">
            <w:pPr>
              <w:pStyle w:val="BoxedElement"/>
              <w:rPr>
                <w:bCs/>
                <w:iCs/>
              </w:rPr>
            </w:pPr>
          </w:p>
        </w:tc>
        <w:tc>
          <w:tcPr>
            <w:tcW w:w="6840" w:type="dxa"/>
          </w:tcPr>
          <w:p w:rsidR="00947B5B" w:rsidRDefault="00947B5B" w:rsidP="00947B5B">
            <w:pPr>
              <w:pStyle w:val="BoxedElement"/>
            </w:pPr>
            <w:r>
              <w:t xml:space="preserve">A GRecipeType defines a General or Site Recipe.  See descriptions above. </w:t>
            </w:r>
          </w:p>
          <w:p w:rsidR="00947B5B" w:rsidRDefault="00947B5B" w:rsidP="00947B5B">
            <w:pPr>
              <w:pStyle w:val="BoxedElement"/>
            </w:pPr>
            <w:r>
              <w:rPr>
                <w:noProof/>
              </w:rPr>
              <w:drawing>
                <wp:inline distT="0" distB="0" distL="0" distR="0">
                  <wp:extent cx="3299460" cy="4166870"/>
                  <wp:effectExtent l="0" t="0" r="0" b="5080"/>
                  <wp:docPr id="52" name="Picture 52" descr="GeneralRecipe_p1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GeneralRecipe_p120.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299460" cy="4166870"/>
                          </a:xfrm>
                          <a:prstGeom prst="rect">
                            <a:avLst/>
                          </a:prstGeom>
                          <a:noFill/>
                          <a:ln>
                            <a:noFill/>
                          </a:ln>
                        </pic:spPr>
                      </pic:pic>
                    </a:graphicData>
                  </a:graphic>
                </wp:inline>
              </w:drawing>
            </w:r>
          </w:p>
        </w:tc>
      </w:tr>
      <w:tr w:rsidR="00947B5B" w:rsidTr="00947B5B">
        <w:trPr>
          <w:cantSplit/>
        </w:trPr>
        <w:tc>
          <w:tcPr>
            <w:tcW w:w="2988" w:type="dxa"/>
          </w:tcPr>
          <w:p w:rsidR="00947B5B" w:rsidRDefault="00947B5B" w:rsidP="00947B5B">
            <w:pPr>
              <w:pStyle w:val="BoxedElement"/>
              <w:rPr>
                <w:bCs/>
                <w:iCs/>
              </w:rPr>
            </w:pPr>
            <w:r w:rsidRPr="002822E4">
              <w:rPr>
                <w:b/>
                <w:bCs/>
                <w:i/>
                <w:iCs/>
              </w:rPr>
              <w:t>GRecipeTypeType</w:t>
            </w:r>
            <w:r>
              <w:rPr>
                <w:bCs/>
                <w:iCs/>
              </w:rPr>
              <w:t xml:space="preserve"> </w:t>
            </w:r>
          </w:p>
          <w:p w:rsidR="00947B5B" w:rsidRDefault="00947B5B" w:rsidP="00947B5B">
            <w:pPr>
              <w:pStyle w:val="BoxedElement"/>
              <w:rPr>
                <w:bCs/>
                <w:iCs/>
              </w:rPr>
            </w:pPr>
            <w:r>
              <w:rPr>
                <w:bCs/>
                <w:iCs/>
              </w:rPr>
              <w:t>RecipeType</w:t>
            </w:r>
          </w:p>
          <w:p w:rsidR="00947B5B" w:rsidRPr="002822E4" w:rsidRDefault="00947B5B" w:rsidP="00947B5B">
            <w:pPr>
              <w:pStyle w:val="BoxedElement"/>
              <w:rPr>
                <w:b/>
                <w:bCs/>
                <w:i/>
                <w:iCs/>
              </w:rPr>
            </w:pPr>
          </w:p>
        </w:tc>
        <w:tc>
          <w:tcPr>
            <w:tcW w:w="6840" w:type="dxa"/>
          </w:tcPr>
          <w:p w:rsidR="00947B5B" w:rsidRDefault="00947B5B" w:rsidP="00947B5B">
            <w:pPr>
              <w:pStyle w:val="BoxedElement"/>
            </w:pPr>
            <w:r>
              <w:t xml:space="preserve">Identifies the type of a Recipe. </w:t>
            </w:r>
          </w:p>
          <w:p w:rsidR="00947B5B" w:rsidRDefault="00947B5B" w:rsidP="00947B5B">
            <w:pPr>
              <w:pStyle w:val="BoxedElement"/>
            </w:pPr>
            <w:r>
              <w:t>This may be a standard type or an application specific type. Standard enumerations are: “</w:t>
            </w:r>
            <w:r>
              <w:rPr>
                <w:b/>
              </w:rPr>
              <w:t>General</w:t>
            </w:r>
            <w:r>
              <w:t>”, “</w:t>
            </w:r>
            <w:r>
              <w:rPr>
                <w:b/>
              </w:rPr>
              <w:t>Site</w:t>
            </w:r>
            <w:r>
              <w:t>”, and ‘</w:t>
            </w:r>
            <w:r w:rsidRPr="003C3623">
              <w:rPr>
                <w:b/>
              </w:rPr>
              <w:t>Other</w:t>
            </w:r>
            <w:r>
              <w:t xml:space="preserve">”. </w:t>
            </w:r>
          </w:p>
          <w:p w:rsidR="00947B5B" w:rsidRDefault="00947B5B" w:rsidP="00AC5445">
            <w:pPr>
              <w:pStyle w:val="BoxedElement"/>
              <w:numPr>
                <w:ilvl w:val="0"/>
                <w:numId w:val="8"/>
              </w:numPr>
            </w:pPr>
            <w:r w:rsidRPr="00CE51FA">
              <w:rPr>
                <w:b/>
              </w:rPr>
              <w:t>General</w:t>
            </w:r>
            <w:r>
              <w:t xml:space="preserve"> </w:t>
            </w:r>
            <w:r>
              <w:sym w:font="Wingdings" w:char="F0E0"/>
            </w:r>
            <w:r>
              <w:t xml:space="preserve"> Indicates that the recipe is a General Recipe. </w:t>
            </w:r>
          </w:p>
          <w:p w:rsidR="00947B5B" w:rsidRDefault="00947B5B" w:rsidP="00AC5445">
            <w:pPr>
              <w:pStyle w:val="BoxedElement"/>
              <w:numPr>
                <w:ilvl w:val="0"/>
                <w:numId w:val="8"/>
              </w:numPr>
            </w:pPr>
            <w:r w:rsidRPr="00CE51FA">
              <w:rPr>
                <w:b/>
              </w:rPr>
              <w:t>Site</w:t>
            </w:r>
            <w:r>
              <w:t xml:space="preserve"> </w:t>
            </w:r>
            <w:r>
              <w:sym w:font="Wingdings" w:char="F0E0"/>
            </w:r>
            <w:r>
              <w:t xml:space="preserve"> Indicates that the recipe is a Site Recipe. </w:t>
            </w:r>
          </w:p>
          <w:p w:rsidR="00947B5B" w:rsidRDefault="00947B5B" w:rsidP="00947B5B">
            <w:pPr>
              <w:pStyle w:val="BoxedElement"/>
            </w:pPr>
            <w:r>
              <w:t>If “Other” then the type is an application specific extension and the value is defined in the attribute “OtherValue”.</w:t>
            </w:r>
          </w:p>
        </w:tc>
      </w:tr>
      <w:tr w:rsidR="00947B5B" w:rsidTr="00947B5B">
        <w:trPr>
          <w:cantSplit/>
        </w:trPr>
        <w:tc>
          <w:tcPr>
            <w:tcW w:w="2988" w:type="dxa"/>
          </w:tcPr>
          <w:p w:rsidR="00947B5B" w:rsidRDefault="00947B5B" w:rsidP="00947B5B">
            <w:pPr>
              <w:pStyle w:val="BoxedElement"/>
              <w:rPr>
                <w:b/>
                <w:bCs/>
                <w:i/>
                <w:iCs/>
              </w:rPr>
            </w:pPr>
            <w:r>
              <w:rPr>
                <w:b/>
                <w:bCs/>
                <w:i/>
                <w:iCs/>
              </w:rPr>
              <w:t>HeaderPropertyType</w:t>
            </w:r>
          </w:p>
          <w:p w:rsidR="00947B5B" w:rsidRPr="001D5077" w:rsidRDefault="00947B5B" w:rsidP="00947B5B">
            <w:pPr>
              <w:pStyle w:val="BoxedElement"/>
              <w:rPr>
                <w:bCs/>
                <w:iCs/>
              </w:rPr>
            </w:pPr>
            <w:r>
              <w:rPr>
                <w:bCs/>
                <w:iCs/>
              </w:rPr>
              <w:t>HeaderProperty</w:t>
            </w:r>
          </w:p>
        </w:tc>
        <w:tc>
          <w:tcPr>
            <w:tcW w:w="6840" w:type="dxa"/>
          </w:tcPr>
          <w:p w:rsidR="00947B5B" w:rsidRDefault="00947B5B" w:rsidP="00947B5B">
            <w:pPr>
              <w:pStyle w:val="BoxedElement"/>
            </w:pPr>
            <w:r>
              <w:t>Contains a definition of a recipe property, consisting of an ID, a description, and a value.   This element provides a method for defining and documenting project and company specific recipe properties without requiring changes to the schemas.</w:t>
            </w:r>
          </w:p>
          <w:p w:rsidR="00947B5B" w:rsidRDefault="00947B5B" w:rsidP="00947B5B">
            <w:pPr>
              <w:pStyle w:val="BoxedElement"/>
            </w:pPr>
            <w:r>
              <w:rPr>
                <w:noProof/>
              </w:rPr>
              <w:drawing>
                <wp:inline distT="0" distB="0" distL="0" distR="0">
                  <wp:extent cx="4100830" cy="2083435"/>
                  <wp:effectExtent l="0" t="0" r="0" b="0"/>
                  <wp:docPr id="51" name="Picture 51" descr="GeneralRecipe_p1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GeneralRecipe_p114.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100830" cy="2083435"/>
                          </a:xfrm>
                          <a:prstGeom prst="rect">
                            <a:avLst/>
                          </a:prstGeom>
                          <a:noFill/>
                          <a:ln>
                            <a:noFill/>
                          </a:ln>
                        </pic:spPr>
                      </pic:pic>
                    </a:graphicData>
                  </a:graphic>
                </wp:inline>
              </w:drawing>
            </w:r>
          </w:p>
        </w:tc>
      </w:tr>
      <w:tr w:rsidR="00947B5B" w:rsidTr="00947B5B">
        <w:trPr>
          <w:cantSplit/>
        </w:trPr>
        <w:tc>
          <w:tcPr>
            <w:tcW w:w="2988" w:type="dxa"/>
          </w:tcPr>
          <w:p w:rsidR="00947B5B" w:rsidRDefault="00947B5B" w:rsidP="00947B5B">
            <w:pPr>
              <w:pStyle w:val="BoxedElement"/>
              <w:rPr>
                <w:bCs/>
                <w:iCs/>
              </w:rPr>
            </w:pPr>
            <w:r>
              <w:rPr>
                <w:b/>
                <w:bCs/>
                <w:i/>
                <w:iCs/>
              </w:rPr>
              <w:lastRenderedPageBreak/>
              <w:t>LifeCycleState</w:t>
            </w:r>
            <w:r w:rsidRPr="002822E4">
              <w:rPr>
                <w:b/>
                <w:bCs/>
                <w:i/>
                <w:iCs/>
              </w:rPr>
              <w:t>Type</w:t>
            </w:r>
            <w:r>
              <w:rPr>
                <w:bCs/>
                <w:iCs/>
              </w:rPr>
              <w:t xml:space="preserve"> </w:t>
            </w:r>
          </w:p>
          <w:p w:rsidR="00947B5B" w:rsidRDefault="00947B5B" w:rsidP="00947B5B">
            <w:pPr>
              <w:pStyle w:val="BoxedElement"/>
              <w:rPr>
                <w:bCs/>
                <w:iCs/>
              </w:rPr>
            </w:pPr>
            <w:r>
              <w:rPr>
                <w:bCs/>
                <w:iCs/>
              </w:rPr>
              <w:t>LifeCycleState</w:t>
            </w:r>
          </w:p>
          <w:p w:rsidR="00947B5B" w:rsidRPr="002822E4" w:rsidRDefault="00947B5B" w:rsidP="00947B5B">
            <w:pPr>
              <w:pStyle w:val="BoxedElement"/>
              <w:rPr>
                <w:b/>
                <w:bCs/>
                <w:i/>
                <w:iCs/>
              </w:rPr>
            </w:pPr>
          </w:p>
        </w:tc>
        <w:tc>
          <w:tcPr>
            <w:tcW w:w="6840" w:type="dxa"/>
          </w:tcPr>
          <w:p w:rsidR="00947B5B" w:rsidRDefault="00947B5B" w:rsidP="00947B5B">
            <w:pPr>
              <w:pStyle w:val="BoxedElement"/>
            </w:pPr>
            <w:r>
              <w:t xml:space="preserve">Identifies the lifecycle state of a Recipe, Process Element Specification, and Resource Constraint.  These types are defined in ANSI/ISA 88.03, Clause 5.8. </w:t>
            </w:r>
          </w:p>
          <w:p w:rsidR="00947B5B" w:rsidRDefault="00947B5B" w:rsidP="00947B5B">
            <w:pPr>
              <w:pStyle w:val="BoxedElement"/>
            </w:pPr>
            <w:r>
              <w:t>This may be a standard type or an application specific type. Standard enumerations are: “</w:t>
            </w:r>
            <w:r>
              <w:rPr>
                <w:b/>
              </w:rPr>
              <w:t>Draft</w:t>
            </w:r>
            <w:r>
              <w:t>”, “</w:t>
            </w:r>
            <w:r>
              <w:rPr>
                <w:b/>
              </w:rPr>
              <w:t>Approved</w:t>
            </w:r>
            <w:r>
              <w:t>”, “</w:t>
            </w:r>
            <w:r>
              <w:rPr>
                <w:b/>
              </w:rPr>
              <w:t>Released</w:t>
            </w:r>
            <w:r>
              <w:t>”, “</w:t>
            </w:r>
            <w:r>
              <w:rPr>
                <w:b/>
              </w:rPr>
              <w:t>Effective</w:t>
            </w:r>
            <w:r>
              <w:t>”, “</w:t>
            </w:r>
            <w:r>
              <w:rPr>
                <w:b/>
              </w:rPr>
              <w:t>Withdrawn</w:t>
            </w:r>
            <w:r>
              <w:t>”, and ‘</w:t>
            </w:r>
            <w:r w:rsidRPr="003C3623">
              <w:rPr>
                <w:b/>
              </w:rPr>
              <w:t>Other</w:t>
            </w:r>
            <w:r>
              <w:t xml:space="preserve">”. </w:t>
            </w:r>
          </w:p>
          <w:p w:rsidR="00947B5B" w:rsidRDefault="00947B5B" w:rsidP="00AC5445">
            <w:pPr>
              <w:pStyle w:val="BoxedElement"/>
              <w:numPr>
                <w:ilvl w:val="0"/>
                <w:numId w:val="10"/>
              </w:numPr>
            </w:pPr>
            <w:r w:rsidRPr="00CE51FA">
              <w:rPr>
                <w:b/>
              </w:rPr>
              <w:t>Draft</w:t>
            </w:r>
            <w:r>
              <w:t xml:space="preserve"> </w:t>
            </w:r>
            <w:r>
              <w:sym w:font="Wingdings" w:char="F0E0"/>
            </w:r>
            <w:r>
              <w:t xml:space="preserve"> </w:t>
            </w:r>
            <w:r w:rsidRPr="003C3623">
              <w:t xml:space="preserve">Indicates that the element definition is under development or is available for review but is not yet available for use in normal production. </w:t>
            </w:r>
            <w:r>
              <w:t xml:space="preserve"> </w:t>
            </w:r>
          </w:p>
          <w:p w:rsidR="00947B5B" w:rsidRDefault="00947B5B" w:rsidP="00AC5445">
            <w:pPr>
              <w:pStyle w:val="BoxedElement"/>
              <w:numPr>
                <w:ilvl w:val="0"/>
                <w:numId w:val="10"/>
              </w:numPr>
            </w:pPr>
            <w:r w:rsidRPr="00CE51FA">
              <w:rPr>
                <w:b/>
              </w:rPr>
              <w:t>Approved</w:t>
            </w:r>
            <w:r>
              <w:t xml:space="preserve"> </w:t>
            </w:r>
            <w:r>
              <w:sym w:font="Wingdings" w:char="F0E0"/>
            </w:r>
            <w:r>
              <w:t xml:space="preserve"> </w:t>
            </w:r>
            <w:r w:rsidRPr="003C3623">
              <w:t xml:space="preserve">Indicates that the element definition is complete and has been approved by all pertinent authorities. </w:t>
            </w:r>
            <w:r>
              <w:t xml:space="preserve"> </w:t>
            </w:r>
          </w:p>
          <w:p w:rsidR="00947B5B" w:rsidRDefault="00947B5B" w:rsidP="00AC5445">
            <w:pPr>
              <w:pStyle w:val="BoxedElement"/>
              <w:numPr>
                <w:ilvl w:val="0"/>
                <w:numId w:val="10"/>
              </w:numPr>
            </w:pPr>
            <w:r w:rsidRPr="00CE51FA">
              <w:rPr>
                <w:b/>
              </w:rPr>
              <w:t>Released</w:t>
            </w:r>
            <w:r>
              <w:t xml:space="preserve"> </w:t>
            </w:r>
            <w:r>
              <w:sym w:font="Wingdings" w:char="F0E0"/>
            </w:r>
            <w:r>
              <w:t xml:space="preserve"> </w:t>
            </w:r>
            <w:r w:rsidRPr="003C3623">
              <w:t>Indicates that the element definition has been approved and has been distributed, but it has not yet become effective.</w:t>
            </w:r>
            <w:r>
              <w:t xml:space="preserve"> </w:t>
            </w:r>
          </w:p>
          <w:p w:rsidR="00947B5B" w:rsidRDefault="00947B5B" w:rsidP="00AC5445">
            <w:pPr>
              <w:pStyle w:val="BoxedElement"/>
              <w:numPr>
                <w:ilvl w:val="0"/>
                <w:numId w:val="10"/>
              </w:numPr>
            </w:pPr>
            <w:r w:rsidRPr="00CE51FA">
              <w:rPr>
                <w:b/>
              </w:rPr>
              <w:t>Effective</w:t>
            </w:r>
            <w:r>
              <w:t xml:space="preserve"> </w:t>
            </w:r>
            <w:r>
              <w:sym w:font="Wingdings" w:char="F0E0"/>
            </w:r>
            <w:r>
              <w:t xml:space="preserve"> </w:t>
            </w:r>
            <w:r w:rsidRPr="003C3623">
              <w:t>Indicates that the element definition is available for use</w:t>
            </w:r>
            <w:r>
              <w:t xml:space="preserve">. </w:t>
            </w:r>
          </w:p>
          <w:p w:rsidR="00947B5B" w:rsidRDefault="00947B5B" w:rsidP="00AC5445">
            <w:pPr>
              <w:pStyle w:val="BoxedElement"/>
              <w:numPr>
                <w:ilvl w:val="0"/>
                <w:numId w:val="10"/>
              </w:numPr>
            </w:pPr>
            <w:r w:rsidRPr="00CE51FA">
              <w:rPr>
                <w:b/>
              </w:rPr>
              <w:t>Withdrawn</w:t>
            </w:r>
            <w:r>
              <w:t xml:space="preserve"> </w:t>
            </w:r>
            <w:r>
              <w:sym w:font="Wingdings" w:char="F0E0"/>
            </w:r>
            <w:r>
              <w:t xml:space="preserve"> Indicates that the element definition is no longer effective and is not available for use.  </w:t>
            </w:r>
          </w:p>
          <w:p w:rsidR="00947B5B" w:rsidRDefault="00947B5B" w:rsidP="00947B5B">
            <w:pPr>
              <w:pStyle w:val="BoxedElement"/>
            </w:pPr>
            <w:r>
              <w:t>If “</w:t>
            </w:r>
            <w:r w:rsidRPr="00CE51FA">
              <w:rPr>
                <w:b/>
              </w:rPr>
              <w:t>Other</w:t>
            </w:r>
            <w:r>
              <w:t>” then the type is an application specific extension and the value is defined in the attribute “OtherValue”.</w:t>
            </w:r>
          </w:p>
        </w:tc>
      </w:tr>
      <w:tr w:rsidR="00947B5B" w:rsidTr="00947B5B">
        <w:trPr>
          <w:cantSplit/>
        </w:trPr>
        <w:tc>
          <w:tcPr>
            <w:tcW w:w="2988" w:type="dxa"/>
          </w:tcPr>
          <w:p w:rsidR="00947B5B" w:rsidRDefault="00947B5B" w:rsidP="00947B5B">
            <w:pPr>
              <w:pStyle w:val="BoxedElement"/>
              <w:rPr>
                <w:b/>
                <w:bCs/>
                <w:i/>
                <w:iCs/>
              </w:rPr>
            </w:pPr>
            <w:r w:rsidRPr="002822E4">
              <w:rPr>
                <w:b/>
                <w:bCs/>
                <w:i/>
                <w:iCs/>
              </w:rPr>
              <w:t>Material</w:t>
            </w:r>
            <w:r>
              <w:rPr>
                <w:b/>
                <w:bCs/>
                <w:i/>
                <w:iCs/>
              </w:rPr>
              <w:t>s</w:t>
            </w:r>
            <w:r w:rsidRPr="002822E4">
              <w:rPr>
                <w:b/>
                <w:bCs/>
                <w:i/>
                <w:iCs/>
              </w:rPr>
              <w:t>TypeType</w:t>
            </w:r>
          </w:p>
          <w:p w:rsidR="00947B5B" w:rsidRDefault="00947B5B" w:rsidP="00947B5B">
            <w:pPr>
              <w:pStyle w:val="BoxedElement"/>
              <w:rPr>
                <w:bCs/>
                <w:iCs/>
              </w:rPr>
            </w:pPr>
            <w:r>
              <w:rPr>
                <w:bCs/>
                <w:iCs/>
              </w:rPr>
              <w:t>MaterialsType</w:t>
            </w:r>
          </w:p>
          <w:p w:rsidR="00947B5B" w:rsidRPr="002822E4" w:rsidRDefault="00947B5B" w:rsidP="00947B5B">
            <w:pPr>
              <w:pStyle w:val="BoxedElement"/>
              <w:rPr>
                <w:b/>
                <w:bCs/>
                <w:i/>
                <w:iCs/>
              </w:rPr>
            </w:pPr>
          </w:p>
        </w:tc>
        <w:tc>
          <w:tcPr>
            <w:tcW w:w="6840" w:type="dxa"/>
          </w:tcPr>
          <w:p w:rsidR="00947B5B" w:rsidRDefault="00947B5B" w:rsidP="00947B5B">
            <w:pPr>
              <w:pStyle w:val="BoxedElement"/>
            </w:pPr>
            <w:r>
              <w:t xml:space="preserve">Identifies the use of a set of materials. </w:t>
            </w:r>
          </w:p>
          <w:p w:rsidR="00947B5B" w:rsidRDefault="00947B5B" w:rsidP="00947B5B">
            <w:pPr>
              <w:pStyle w:val="BoxedElement"/>
            </w:pPr>
            <w:r>
              <w:t>This may be either a standard type or an application specific extended type.  Standard enumerations are: “</w:t>
            </w:r>
            <w:r w:rsidRPr="002822E4">
              <w:rPr>
                <w:b/>
              </w:rPr>
              <w:t>Input</w:t>
            </w:r>
            <w:r>
              <w:t>", "</w:t>
            </w:r>
            <w:r w:rsidRPr="002822E4">
              <w:rPr>
                <w:b/>
              </w:rPr>
              <w:t>Output</w:t>
            </w:r>
            <w:r>
              <w:t>", "</w:t>
            </w:r>
            <w:r w:rsidRPr="002822E4">
              <w:rPr>
                <w:b/>
              </w:rPr>
              <w:t>Intermediate</w:t>
            </w:r>
            <w:r>
              <w:t>", or “</w:t>
            </w:r>
            <w:r w:rsidRPr="002822E4">
              <w:rPr>
                <w:b/>
              </w:rPr>
              <w:t>Other</w:t>
            </w:r>
            <w:r>
              <w:t>”.</w:t>
            </w:r>
          </w:p>
          <w:p w:rsidR="00947B5B" w:rsidRDefault="00947B5B" w:rsidP="00AC5445">
            <w:pPr>
              <w:pStyle w:val="BoxedElement"/>
              <w:numPr>
                <w:ilvl w:val="0"/>
                <w:numId w:val="3"/>
              </w:numPr>
              <w:spacing w:before="0"/>
            </w:pPr>
            <w:r w:rsidRPr="00CE51FA">
              <w:rPr>
                <w:b/>
              </w:rPr>
              <w:t>Input</w:t>
            </w:r>
            <w:r>
              <w:t xml:space="preserve"> </w:t>
            </w:r>
            <w:r>
              <w:sym w:font="Wingdings" w:char="F0E0"/>
            </w:r>
            <w:r>
              <w:t xml:space="preserve"> Material that is consumed by the process.</w:t>
            </w:r>
          </w:p>
          <w:p w:rsidR="00947B5B" w:rsidRDefault="00947B5B" w:rsidP="00AC5445">
            <w:pPr>
              <w:pStyle w:val="BoxedElement"/>
              <w:numPr>
                <w:ilvl w:val="0"/>
                <w:numId w:val="3"/>
              </w:numPr>
              <w:spacing w:before="0"/>
            </w:pPr>
            <w:r w:rsidRPr="00CE51FA">
              <w:rPr>
                <w:b/>
              </w:rPr>
              <w:t>Output</w:t>
            </w:r>
            <w:r>
              <w:t xml:space="preserve"> </w:t>
            </w:r>
            <w:r>
              <w:sym w:font="Wingdings" w:char="F0E0"/>
            </w:r>
            <w:r>
              <w:t xml:space="preserve"> Material produced as a result of execution of the process.</w:t>
            </w:r>
          </w:p>
          <w:p w:rsidR="00947B5B" w:rsidRDefault="00947B5B" w:rsidP="00AC5445">
            <w:pPr>
              <w:pStyle w:val="BoxedElement"/>
              <w:numPr>
                <w:ilvl w:val="0"/>
                <w:numId w:val="3"/>
              </w:numPr>
              <w:spacing w:before="0"/>
            </w:pPr>
            <w:r w:rsidRPr="00CE51FA">
              <w:rPr>
                <w:b/>
              </w:rPr>
              <w:t>Intermediate</w:t>
            </w:r>
            <w:r>
              <w:t xml:space="preserve"> </w:t>
            </w:r>
            <w:r>
              <w:sym w:font="Wingdings" w:char="F0E0"/>
            </w:r>
            <w:r>
              <w:t xml:space="preserve"> Material that is produced as a result of the process and is later consumed by the process. </w:t>
            </w:r>
          </w:p>
          <w:p w:rsidR="00947B5B" w:rsidRDefault="00947B5B" w:rsidP="00947B5B">
            <w:pPr>
              <w:pStyle w:val="BoxedElement"/>
            </w:pPr>
            <w:r>
              <w:t>If “</w:t>
            </w:r>
            <w:r w:rsidRPr="00CE51FA">
              <w:rPr>
                <w:b/>
              </w:rPr>
              <w:t>Other</w:t>
            </w:r>
            <w:r>
              <w:t>” then the type is an application specific extension and the value is defined in the attribute “OtherValue”.</w:t>
            </w:r>
          </w:p>
        </w:tc>
      </w:tr>
      <w:tr w:rsidR="00947B5B" w:rsidTr="00947B5B">
        <w:trPr>
          <w:cantSplit/>
        </w:trPr>
        <w:tc>
          <w:tcPr>
            <w:tcW w:w="2988" w:type="dxa"/>
          </w:tcPr>
          <w:p w:rsidR="00947B5B" w:rsidRDefault="00947B5B" w:rsidP="00947B5B">
            <w:pPr>
              <w:pStyle w:val="BoxedElement"/>
              <w:rPr>
                <w:b/>
                <w:bCs/>
                <w:i/>
                <w:iCs/>
              </w:rPr>
            </w:pPr>
            <w:r w:rsidRPr="002822E4">
              <w:rPr>
                <w:b/>
                <w:bCs/>
                <w:i/>
                <w:iCs/>
              </w:rPr>
              <w:t>OtherInformationType</w:t>
            </w:r>
          </w:p>
          <w:p w:rsidR="00947B5B" w:rsidRDefault="00947B5B" w:rsidP="00947B5B">
            <w:pPr>
              <w:pStyle w:val="BoxedElement"/>
              <w:rPr>
                <w:bCs/>
                <w:iCs/>
              </w:rPr>
            </w:pPr>
            <w:r>
              <w:rPr>
                <w:bCs/>
                <w:iCs/>
              </w:rPr>
              <w:t>OtherInformation</w:t>
            </w:r>
          </w:p>
          <w:p w:rsidR="00947B5B" w:rsidRPr="002822E4" w:rsidRDefault="00947B5B" w:rsidP="00947B5B">
            <w:pPr>
              <w:pStyle w:val="BoxedElement"/>
              <w:rPr>
                <w:b/>
                <w:bCs/>
                <w:i/>
                <w:iCs/>
              </w:rPr>
            </w:pPr>
          </w:p>
        </w:tc>
        <w:tc>
          <w:tcPr>
            <w:tcW w:w="6840" w:type="dxa"/>
          </w:tcPr>
          <w:p w:rsidR="00947B5B" w:rsidRDefault="00947B5B" w:rsidP="00947B5B">
            <w:pPr>
              <w:pStyle w:val="BoxedElement"/>
            </w:pPr>
            <w:r w:rsidRPr="00DB0809">
              <w:t>OtherInformation</w:t>
            </w:r>
            <w:r>
              <w:t xml:space="preserve"> is a container for other information associated with a Process Element or Recipe.  It contains identification (OtherInfoID), zero or more descriptions, and zero or more pieces of data (OtherValue of type </w:t>
            </w:r>
            <w:r w:rsidRPr="00DB0809">
              <w:rPr>
                <w:i/>
              </w:rPr>
              <w:t>ValueType</w:t>
            </w:r>
            <w:r>
              <w:t xml:space="preserve">).  </w:t>
            </w:r>
          </w:p>
          <w:p w:rsidR="00947B5B" w:rsidRDefault="00947B5B" w:rsidP="00947B5B">
            <w:pPr>
              <w:pStyle w:val="BoxedElement"/>
            </w:pPr>
            <w:r>
              <w:rPr>
                <w:noProof/>
              </w:rPr>
              <w:drawing>
                <wp:inline distT="0" distB="0" distL="0" distR="0">
                  <wp:extent cx="4223385" cy="2083435"/>
                  <wp:effectExtent l="0" t="0" r="5715" b="0"/>
                  <wp:docPr id="50" name="Picture 50" descr="GeneralRecipe_p1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GeneralRecipe_p141.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223385" cy="2083435"/>
                          </a:xfrm>
                          <a:prstGeom prst="rect">
                            <a:avLst/>
                          </a:prstGeom>
                          <a:noFill/>
                          <a:ln>
                            <a:noFill/>
                          </a:ln>
                        </pic:spPr>
                      </pic:pic>
                    </a:graphicData>
                  </a:graphic>
                </wp:inline>
              </w:drawing>
            </w:r>
          </w:p>
        </w:tc>
      </w:tr>
      <w:tr w:rsidR="00947B5B" w:rsidTr="00947B5B">
        <w:trPr>
          <w:cantSplit/>
        </w:trPr>
        <w:tc>
          <w:tcPr>
            <w:tcW w:w="2988" w:type="dxa"/>
          </w:tcPr>
          <w:p w:rsidR="00947B5B" w:rsidRDefault="00947B5B" w:rsidP="00947B5B">
            <w:pPr>
              <w:pStyle w:val="BoxedElement"/>
              <w:rPr>
                <w:b/>
                <w:bCs/>
                <w:i/>
                <w:iCs/>
              </w:rPr>
            </w:pPr>
            <w:r w:rsidRPr="006E36CB">
              <w:rPr>
                <w:b/>
                <w:bCs/>
                <w:i/>
                <w:iCs/>
              </w:rPr>
              <w:lastRenderedPageBreak/>
              <w:t>ProcedureChartElementType</w:t>
            </w:r>
          </w:p>
          <w:p w:rsidR="00947B5B" w:rsidRPr="006E36CB" w:rsidRDefault="00947B5B" w:rsidP="00947B5B">
            <w:pPr>
              <w:pStyle w:val="BoxedElement"/>
              <w:rPr>
                <w:b/>
                <w:bCs/>
                <w:i/>
                <w:iCs/>
              </w:rPr>
            </w:pPr>
            <w:r>
              <w:rPr>
                <w:bCs/>
                <w:iCs/>
              </w:rPr>
              <w:t>ProcedureChartElement</w:t>
            </w:r>
          </w:p>
        </w:tc>
        <w:tc>
          <w:tcPr>
            <w:tcW w:w="6840" w:type="dxa"/>
          </w:tcPr>
          <w:p w:rsidR="00947B5B" w:rsidRDefault="00947B5B" w:rsidP="00947B5B">
            <w:pPr>
              <w:pStyle w:val="BoxedElement"/>
            </w:pPr>
            <w:r>
              <w:t xml:space="preserve">A Procedure Chart Element defines a Process Procedure Chart graphical element, such as a start of parallel or annotation.   </w:t>
            </w:r>
          </w:p>
          <w:p w:rsidR="00947B5B" w:rsidRDefault="00947B5B" w:rsidP="00947B5B">
            <w:pPr>
              <w:pStyle w:val="BoxedElement"/>
            </w:pPr>
            <w:r>
              <w:t>Each Procedure Chart Element contains an ID (used to identify the element in a Link element), an optional Label (TextType) for the annotation, a description,  and the type of the element (</w:t>
            </w:r>
            <w:r w:rsidRPr="00B81A7E">
              <w:rPr>
                <w:i/>
              </w:rPr>
              <w:t>ProcedureChartElementTypeType</w:t>
            </w:r>
            <w:r>
              <w:t xml:space="preserve">). </w:t>
            </w:r>
          </w:p>
          <w:p w:rsidR="00947B5B" w:rsidRDefault="00947B5B" w:rsidP="00947B5B">
            <w:pPr>
              <w:pStyle w:val="BoxedElement"/>
            </w:pPr>
            <w:r>
              <w:rPr>
                <w:noProof/>
              </w:rPr>
              <w:drawing>
                <wp:inline distT="0" distB="0" distL="0" distR="0">
                  <wp:extent cx="4260850" cy="1536700"/>
                  <wp:effectExtent l="0" t="0" r="6350" b="6350"/>
                  <wp:docPr id="49" name="Picture 49" descr="BatchML-GR_p1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BatchML-GR_p156.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260850" cy="1536700"/>
                          </a:xfrm>
                          <a:prstGeom prst="rect">
                            <a:avLst/>
                          </a:prstGeom>
                          <a:noFill/>
                          <a:ln>
                            <a:noFill/>
                          </a:ln>
                        </pic:spPr>
                      </pic:pic>
                    </a:graphicData>
                  </a:graphic>
                </wp:inline>
              </w:drawing>
            </w:r>
          </w:p>
        </w:tc>
      </w:tr>
      <w:tr w:rsidR="00947B5B" w:rsidTr="00947B5B">
        <w:trPr>
          <w:cantSplit/>
        </w:trPr>
        <w:tc>
          <w:tcPr>
            <w:tcW w:w="2988" w:type="dxa"/>
          </w:tcPr>
          <w:p w:rsidR="00947B5B" w:rsidRDefault="00947B5B" w:rsidP="00947B5B">
            <w:pPr>
              <w:pStyle w:val="BoxedElement"/>
              <w:rPr>
                <w:bCs/>
                <w:iCs/>
              </w:rPr>
            </w:pPr>
            <w:r>
              <w:rPr>
                <w:b/>
                <w:bCs/>
                <w:i/>
                <w:iCs/>
              </w:rPr>
              <w:t>ProcedureChartElementType</w:t>
            </w:r>
          </w:p>
          <w:p w:rsidR="00947B5B" w:rsidRPr="003C3623" w:rsidRDefault="00947B5B" w:rsidP="00947B5B">
            <w:pPr>
              <w:pStyle w:val="BoxedElement"/>
              <w:rPr>
                <w:bCs/>
                <w:iCs/>
              </w:rPr>
            </w:pPr>
            <w:r>
              <w:rPr>
                <w:bCs/>
                <w:iCs/>
              </w:rPr>
              <w:t>ProcedureChartElementType</w:t>
            </w:r>
          </w:p>
        </w:tc>
        <w:tc>
          <w:tcPr>
            <w:tcW w:w="6840" w:type="dxa"/>
          </w:tcPr>
          <w:p w:rsidR="00947B5B" w:rsidRDefault="00947B5B" w:rsidP="00947B5B">
            <w:pPr>
              <w:pStyle w:val="BoxedElement"/>
            </w:pPr>
            <w:r>
              <w:t xml:space="preserve">Identifies the type of a Procedure Chart Element. </w:t>
            </w:r>
          </w:p>
          <w:p w:rsidR="00947B5B" w:rsidRDefault="00947B5B" w:rsidP="00947B5B">
            <w:pPr>
              <w:pStyle w:val="BoxedElement"/>
            </w:pPr>
            <w:r>
              <w:t>This may be a standard type or an application specific type. Standard enumerations are: “</w:t>
            </w:r>
            <w:r w:rsidRPr="003C3623">
              <w:rPr>
                <w:b/>
              </w:rPr>
              <w:t>Previous Operation Indicator</w:t>
            </w:r>
            <w:r>
              <w:t>”, “</w:t>
            </w:r>
            <w:r w:rsidRPr="003C3623">
              <w:rPr>
                <w:b/>
              </w:rPr>
              <w:t>Next Operation Indicator</w:t>
            </w:r>
            <w:r>
              <w:t>”, “</w:t>
            </w:r>
            <w:r w:rsidRPr="003C3623">
              <w:rPr>
                <w:b/>
              </w:rPr>
              <w:t>Start Parallel Indicator</w:t>
            </w:r>
            <w:r>
              <w:t>”, “</w:t>
            </w:r>
            <w:r w:rsidRPr="003C3623">
              <w:rPr>
                <w:b/>
              </w:rPr>
              <w:t>End Parallel Indicator</w:t>
            </w:r>
            <w:r>
              <w:t>”, “S</w:t>
            </w:r>
            <w:r w:rsidRPr="003C3623">
              <w:rPr>
                <w:b/>
              </w:rPr>
              <w:t>tart Optional Parallel Indicator</w:t>
            </w:r>
            <w:r>
              <w:t>”, “</w:t>
            </w:r>
            <w:r w:rsidRPr="003C3623">
              <w:rPr>
                <w:b/>
              </w:rPr>
              <w:t>End Optional Parallel Indicator</w:t>
            </w:r>
            <w:r>
              <w:t>”, “</w:t>
            </w:r>
            <w:r w:rsidRPr="003C3623">
              <w:rPr>
                <w:b/>
              </w:rPr>
              <w:t>Annotation</w:t>
            </w:r>
            <w:r>
              <w:t>”, and ‘</w:t>
            </w:r>
            <w:r w:rsidRPr="003C3623">
              <w:rPr>
                <w:b/>
              </w:rPr>
              <w:t>Other</w:t>
            </w:r>
            <w:r>
              <w:t xml:space="preserve">”. </w:t>
            </w:r>
          </w:p>
          <w:p w:rsidR="00947B5B" w:rsidRDefault="00947B5B" w:rsidP="00AC5445">
            <w:pPr>
              <w:pStyle w:val="BoxedElement"/>
              <w:numPr>
                <w:ilvl w:val="0"/>
                <w:numId w:val="7"/>
              </w:numPr>
            </w:pPr>
            <w:r w:rsidRPr="00CE51FA">
              <w:rPr>
                <w:b/>
              </w:rPr>
              <w:t>Previous Operation Indicator</w:t>
            </w:r>
            <w:r>
              <w:t xml:space="preserve"> </w:t>
            </w:r>
            <w:r>
              <w:sym w:font="Wingdings" w:char="F0E0"/>
            </w:r>
            <w:r>
              <w:t xml:space="preserve"> Not specifically defined in ISA 88.03, but is a symbol used to indicate material or control flow from a previous operation on another diagram.</w:t>
            </w:r>
          </w:p>
          <w:p w:rsidR="00947B5B" w:rsidRDefault="00947B5B" w:rsidP="00AC5445">
            <w:pPr>
              <w:pStyle w:val="BoxedElement"/>
              <w:numPr>
                <w:ilvl w:val="0"/>
                <w:numId w:val="7"/>
              </w:numPr>
            </w:pPr>
            <w:r w:rsidRPr="00CE51FA">
              <w:rPr>
                <w:b/>
              </w:rPr>
              <w:t>Next Operation Indicator</w:t>
            </w:r>
            <w:r>
              <w:t xml:space="preserve"> </w:t>
            </w:r>
            <w:r>
              <w:sym w:font="Wingdings" w:char="F0E0"/>
            </w:r>
            <w:r>
              <w:t xml:space="preserve"> Not specifically defined in ISA 88.03, but is a symbol used to indicate material or control flow to the next operation on another diagram.</w:t>
            </w:r>
          </w:p>
          <w:p w:rsidR="00947B5B" w:rsidRDefault="00947B5B" w:rsidP="00AC5445">
            <w:pPr>
              <w:pStyle w:val="BoxedElement"/>
              <w:numPr>
                <w:ilvl w:val="0"/>
                <w:numId w:val="7"/>
              </w:numPr>
            </w:pPr>
            <w:r w:rsidRPr="00CE51FA">
              <w:rPr>
                <w:b/>
              </w:rPr>
              <w:t>Start Parallel Indicator</w:t>
            </w:r>
            <w:r>
              <w:sym w:font="Wingdings" w:char="F0E0"/>
            </w:r>
            <w:r>
              <w:t xml:space="preserve"> Defined in ISA 88.03 Clause 7.2.3.2, indicates a start of parallel Process Elements. </w:t>
            </w:r>
          </w:p>
          <w:p w:rsidR="00947B5B" w:rsidRDefault="00947B5B" w:rsidP="00AC5445">
            <w:pPr>
              <w:pStyle w:val="BoxedElement"/>
              <w:numPr>
                <w:ilvl w:val="0"/>
                <w:numId w:val="7"/>
              </w:numPr>
            </w:pPr>
            <w:r w:rsidRPr="00CE51FA">
              <w:rPr>
                <w:b/>
              </w:rPr>
              <w:t>End Parallel Indicator</w:t>
            </w:r>
            <w:r>
              <w:sym w:font="Wingdings" w:char="F0E0"/>
            </w:r>
            <w:r>
              <w:t xml:space="preserve"> Defined in ISA 88.03 Clause 7.2.3.3 , indicates an end to parallel Process Elements.</w:t>
            </w:r>
          </w:p>
          <w:p w:rsidR="00947B5B" w:rsidRDefault="00947B5B" w:rsidP="00AC5445">
            <w:pPr>
              <w:pStyle w:val="BoxedElement"/>
              <w:numPr>
                <w:ilvl w:val="0"/>
                <w:numId w:val="7"/>
              </w:numPr>
            </w:pPr>
            <w:r w:rsidRPr="00CE51FA">
              <w:rPr>
                <w:b/>
              </w:rPr>
              <w:t>Start Optional Parallel Indicator</w:t>
            </w:r>
            <w:r>
              <w:sym w:font="Wingdings" w:char="F0E0"/>
            </w:r>
            <w:r>
              <w:t xml:space="preserve"> Defined in ISA 88.03 Clause 7.2.3.4, indicates a start of optionally parallel Process Elements.</w:t>
            </w:r>
          </w:p>
          <w:p w:rsidR="00947B5B" w:rsidRDefault="00947B5B" w:rsidP="00AC5445">
            <w:pPr>
              <w:pStyle w:val="BoxedElement"/>
              <w:numPr>
                <w:ilvl w:val="0"/>
                <w:numId w:val="7"/>
              </w:numPr>
            </w:pPr>
            <w:r w:rsidRPr="00CE51FA">
              <w:rPr>
                <w:b/>
              </w:rPr>
              <w:t>End Optional Parallel Indicator</w:t>
            </w:r>
            <w:r>
              <w:sym w:font="Wingdings" w:char="F0E0"/>
            </w:r>
            <w:r>
              <w:t xml:space="preserve"> Defined in ISA 88.03 Clause 7.2.3.5, indicates an end to optionally parallel Process Elements.</w:t>
            </w:r>
          </w:p>
          <w:p w:rsidR="00947B5B" w:rsidRDefault="00947B5B" w:rsidP="00AC5445">
            <w:pPr>
              <w:pStyle w:val="BoxedElement"/>
              <w:numPr>
                <w:ilvl w:val="0"/>
                <w:numId w:val="7"/>
              </w:numPr>
            </w:pPr>
            <w:r w:rsidRPr="00CE51FA">
              <w:rPr>
                <w:b/>
              </w:rPr>
              <w:t>Annotation</w:t>
            </w:r>
            <w:r>
              <w:sym w:font="Wingdings" w:char="F0E0"/>
            </w:r>
            <w:r>
              <w:t xml:space="preserve"> Defined in ISA 88.03 Clause 7.2.3.6, indicates a comment on a process procedure chart.</w:t>
            </w:r>
          </w:p>
          <w:p w:rsidR="00947B5B" w:rsidRDefault="00947B5B" w:rsidP="00947B5B">
            <w:pPr>
              <w:pStyle w:val="BoxedElement"/>
            </w:pPr>
            <w:r>
              <w:t>If “</w:t>
            </w:r>
            <w:r w:rsidRPr="00CE51FA">
              <w:rPr>
                <w:b/>
              </w:rPr>
              <w:t>Other</w:t>
            </w:r>
            <w:r>
              <w:t>” then the type is an application specific extension and the value is defined in the attribute “OtherValue”.</w:t>
            </w:r>
          </w:p>
        </w:tc>
      </w:tr>
      <w:tr w:rsidR="00947B5B" w:rsidTr="00947B5B">
        <w:trPr>
          <w:cantSplit/>
        </w:trPr>
        <w:tc>
          <w:tcPr>
            <w:tcW w:w="2988" w:type="dxa"/>
          </w:tcPr>
          <w:p w:rsidR="00947B5B" w:rsidRDefault="00947B5B" w:rsidP="00947B5B">
            <w:pPr>
              <w:pStyle w:val="BoxedElement"/>
              <w:rPr>
                <w:bCs/>
                <w:iCs/>
              </w:rPr>
            </w:pPr>
            <w:r w:rsidRPr="0067271C">
              <w:rPr>
                <w:b/>
                <w:bCs/>
                <w:i/>
                <w:iCs/>
              </w:rPr>
              <w:lastRenderedPageBreak/>
              <w:t>ProcessElementLibraryType</w:t>
            </w:r>
            <w:r>
              <w:rPr>
                <w:bCs/>
                <w:iCs/>
              </w:rPr>
              <w:t xml:space="preserve"> </w:t>
            </w:r>
          </w:p>
          <w:p w:rsidR="00947B5B" w:rsidRDefault="00947B5B" w:rsidP="00947B5B">
            <w:pPr>
              <w:pStyle w:val="BoxedElement"/>
              <w:rPr>
                <w:bCs/>
                <w:iCs/>
              </w:rPr>
            </w:pPr>
            <w:r>
              <w:rPr>
                <w:bCs/>
                <w:iCs/>
              </w:rPr>
              <w:t>ProcessElementLibrary</w:t>
            </w:r>
          </w:p>
          <w:p w:rsidR="00947B5B" w:rsidRPr="0067271C" w:rsidRDefault="00947B5B" w:rsidP="00947B5B">
            <w:pPr>
              <w:pStyle w:val="BoxedElement"/>
              <w:rPr>
                <w:bCs/>
                <w:iCs/>
              </w:rPr>
            </w:pPr>
          </w:p>
        </w:tc>
        <w:tc>
          <w:tcPr>
            <w:tcW w:w="6840" w:type="dxa"/>
          </w:tcPr>
          <w:p w:rsidR="00947B5B" w:rsidRDefault="00947B5B" w:rsidP="00947B5B">
            <w:pPr>
              <w:pStyle w:val="BoxedElement"/>
            </w:pPr>
            <w:r>
              <w:t xml:space="preserve">A ProcessElementLibrary defines a set of Process Element Specifications (ProcessElementSpec as </w:t>
            </w:r>
            <w:r>
              <w:rPr>
                <w:i/>
              </w:rPr>
              <w:t>ProcessElementType</w:t>
            </w:r>
            <w:r>
              <w:t>).   It contains an identification of the library (e.g. ID and version) and zero or more Descriptions</w:t>
            </w:r>
          </w:p>
          <w:p w:rsidR="00947B5B" w:rsidRDefault="00947B5B" w:rsidP="00947B5B">
            <w:pPr>
              <w:pStyle w:val="BoxedElement"/>
            </w:pPr>
            <w:r>
              <w:rPr>
                <w:noProof/>
              </w:rPr>
              <w:drawing>
                <wp:inline distT="0" distB="0" distL="0" distR="0">
                  <wp:extent cx="4147820" cy="1951355"/>
                  <wp:effectExtent l="0" t="0" r="5080" b="0"/>
                  <wp:docPr id="48" name="Picture 48" descr="GeneralRecipe_p1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GeneralRecipe_p163.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147820" cy="1951355"/>
                          </a:xfrm>
                          <a:prstGeom prst="rect">
                            <a:avLst/>
                          </a:prstGeom>
                          <a:noFill/>
                          <a:ln>
                            <a:noFill/>
                          </a:ln>
                        </pic:spPr>
                      </pic:pic>
                    </a:graphicData>
                  </a:graphic>
                </wp:inline>
              </w:drawing>
            </w:r>
          </w:p>
        </w:tc>
      </w:tr>
      <w:tr w:rsidR="00947B5B" w:rsidTr="00947B5B">
        <w:trPr>
          <w:cantSplit/>
        </w:trPr>
        <w:tc>
          <w:tcPr>
            <w:tcW w:w="2988" w:type="dxa"/>
          </w:tcPr>
          <w:p w:rsidR="00947B5B" w:rsidRDefault="00947B5B" w:rsidP="00947B5B">
            <w:pPr>
              <w:pStyle w:val="BoxedElement"/>
              <w:rPr>
                <w:bCs/>
                <w:iCs/>
              </w:rPr>
            </w:pPr>
            <w:r>
              <w:rPr>
                <w:b/>
                <w:bCs/>
                <w:i/>
                <w:iCs/>
              </w:rPr>
              <w:t>ProcessElement</w:t>
            </w:r>
            <w:r w:rsidRPr="002822E4">
              <w:rPr>
                <w:b/>
                <w:bCs/>
                <w:i/>
                <w:iCs/>
              </w:rPr>
              <w:t>ParameterType</w:t>
            </w:r>
            <w:r>
              <w:rPr>
                <w:bCs/>
                <w:iCs/>
              </w:rPr>
              <w:t xml:space="preserve"> </w:t>
            </w:r>
          </w:p>
          <w:p w:rsidR="00947B5B" w:rsidRDefault="00947B5B" w:rsidP="00947B5B">
            <w:pPr>
              <w:pStyle w:val="BoxedElement"/>
              <w:rPr>
                <w:bCs/>
                <w:iCs/>
              </w:rPr>
            </w:pPr>
            <w:r>
              <w:rPr>
                <w:bCs/>
                <w:iCs/>
              </w:rPr>
              <w:t>ProcessElementParameter</w:t>
            </w:r>
          </w:p>
          <w:p w:rsidR="00947B5B" w:rsidRPr="002822E4" w:rsidRDefault="00947B5B" w:rsidP="00947B5B">
            <w:pPr>
              <w:pStyle w:val="BoxedElement"/>
              <w:rPr>
                <w:b/>
                <w:bCs/>
                <w:i/>
                <w:iCs/>
              </w:rPr>
            </w:pPr>
          </w:p>
        </w:tc>
        <w:tc>
          <w:tcPr>
            <w:tcW w:w="6840" w:type="dxa"/>
          </w:tcPr>
          <w:p w:rsidR="00947B5B" w:rsidRDefault="00947B5B" w:rsidP="00947B5B">
            <w:pPr>
              <w:pStyle w:val="BoxedElement"/>
            </w:pPr>
            <w:r>
              <w:t xml:space="preserve">A </w:t>
            </w:r>
            <w:r w:rsidRPr="00CC6241">
              <w:rPr>
                <w:i/>
              </w:rPr>
              <w:t>ProcessElementParameterType</w:t>
            </w:r>
            <w:r>
              <w:t xml:space="preserve"> defines either a specification of a parameter (in a Process Element Library), or an instance of the use of a parameter in a Process Element in a Recipe.  </w:t>
            </w:r>
          </w:p>
          <w:p w:rsidR="00947B5B" w:rsidRDefault="00947B5B" w:rsidP="00947B5B">
            <w:pPr>
              <w:pStyle w:val="BoxedElement"/>
            </w:pPr>
            <w:r>
              <w:t>The parameter contains an identification of the parameter (ID), an optional description, zero or more a ProcessElementParameterType (</w:t>
            </w:r>
            <w:r w:rsidRPr="00CC6241">
              <w:rPr>
                <w:i/>
              </w:rPr>
              <w:t>ProcessElementParameterTypeType</w:t>
            </w:r>
            <w:r>
              <w:t xml:space="preserve">) elements, and zero of more Value elements.  </w:t>
            </w:r>
          </w:p>
          <w:p w:rsidR="00947B5B" w:rsidRDefault="00947B5B" w:rsidP="00947B5B">
            <w:pPr>
              <w:pStyle w:val="BoxedElement"/>
            </w:pPr>
            <w:r>
              <w:t>(Note: Multiple instances of ProcessElementParameterType may be defined for a single Parameter)</w:t>
            </w:r>
          </w:p>
          <w:p w:rsidR="00947B5B" w:rsidRDefault="00947B5B" w:rsidP="00947B5B">
            <w:pPr>
              <w:pStyle w:val="BoxedElement"/>
            </w:pPr>
            <w:r>
              <w:rPr>
                <w:noProof/>
              </w:rPr>
              <w:drawing>
                <wp:inline distT="0" distB="0" distL="0" distR="0">
                  <wp:extent cx="4157345" cy="1743710"/>
                  <wp:effectExtent l="0" t="0" r="0" b="8890"/>
                  <wp:docPr id="47" name="Picture 47" descr="BatchML-GR_p16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BatchML-GR_p169.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157345" cy="1743710"/>
                          </a:xfrm>
                          <a:prstGeom prst="rect">
                            <a:avLst/>
                          </a:prstGeom>
                          <a:noFill/>
                          <a:ln>
                            <a:noFill/>
                          </a:ln>
                        </pic:spPr>
                      </pic:pic>
                    </a:graphicData>
                  </a:graphic>
                </wp:inline>
              </w:drawing>
            </w:r>
          </w:p>
        </w:tc>
      </w:tr>
      <w:tr w:rsidR="00947B5B" w:rsidTr="00947B5B">
        <w:trPr>
          <w:cantSplit/>
        </w:trPr>
        <w:tc>
          <w:tcPr>
            <w:tcW w:w="2988" w:type="dxa"/>
          </w:tcPr>
          <w:p w:rsidR="00947B5B" w:rsidRDefault="00947B5B" w:rsidP="00947B5B">
            <w:pPr>
              <w:pStyle w:val="BoxedElement"/>
              <w:rPr>
                <w:bCs/>
                <w:iCs/>
              </w:rPr>
            </w:pPr>
            <w:r w:rsidRPr="002822E4">
              <w:rPr>
                <w:b/>
                <w:bCs/>
                <w:i/>
                <w:iCs/>
              </w:rPr>
              <w:lastRenderedPageBreak/>
              <w:t>ProcessElementType</w:t>
            </w:r>
            <w:r>
              <w:rPr>
                <w:bCs/>
                <w:iCs/>
              </w:rPr>
              <w:t xml:space="preserve"> </w:t>
            </w:r>
          </w:p>
          <w:p w:rsidR="00947B5B" w:rsidRDefault="00947B5B" w:rsidP="00947B5B">
            <w:pPr>
              <w:pStyle w:val="BoxedElement"/>
              <w:rPr>
                <w:bCs/>
                <w:iCs/>
              </w:rPr>
            </w:pPr>
            <w:r>
              <w:rPr>
                <w:bCs/>
                <w:iCs/>
              </w:rPr>
              <w:t>ProcessElement</w:t>
            </w:r>
          </w:p>
          <w:p w:rsidR="00947B5B" w:rsidRDefault="00947B5B" w:rsidP="00947B5B">
            <w:pPr>
              <w:pStyle w:val="BoxedElement"/>
              <w:rPr>
                <w:bCs/>
                <w:iCs/>
              </w:rPr>
            </w:pPr>
            <w:r>
              <w:rPr>
                <w:bCs/>
                <w:iCs/>
              </w:rPr>
              <w:t>Procedure</w:t>
            </w:r>
          </w:p>
          <w:p w:rsidR="00947B5B" w:rsidRPr="002822E4" w:rsidRDefault="00947B5B" w:rsidP="00947B5B">
            <w:pPr>
              <w:pStyle w:val="BoxedElement"/>
              <w:rPr>
                <w:b/>
                <w:bCs/>
                <w:i/>
                <w:iCs/>
              </w:rPr>
            </w:pPr>
          </w:p>
        </w:tc>
        <w:tc>
          <w:tcPr>
            <w:tcW w:w="6840" w:type="dxa"/>
          </w:tcPr>
          <w:p w:rsidR="00947B5B" w:rsidRDefault="00947B5B" w:rsidP="00947B5B">
            <w:pPr>
              <w:pStyle w:val="BoxedElement"/>
            </w:pPr>
            <w:r>
              <w:t xml:space="preserve">A </w:t>
            </w:r>
            <w:r w:rsidRPr="005F741C">
              <w:rPr>
                <w:i/>
              </w:rPr>
              <w:t>ProcessElementType</w:t>
            </w:r>
            <w:r>
              <w:t xml:space="preserve"> defines a procedure, process stage, process operation, or process action.  See details in the previous section.  </w:t>
            </w:r>
          </w:p>
          <w:p w:rsidR="00947B5B" w:rsidRDefault="00947B5B" w:rsidP="00947B5B">
            <w:pPr>
              <w:pStyle w:val="BoxedElement"/>
            </w:pPr>
            <w:r>
              <w:rPr>
                <w:noProof/>
              </w:rPr>
              <w:drawing>
                <wp:inline distT="0" distB="0" distL="0" distR="0">
                  <wp:extent cx="4175760" cy="5948045"/>
                  <wp:effectExtent l="0" t="0" r="0" b="0"/>
                  <wp:docPr id="46" name="Picture 46" descr="GeneralRecipe_p17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GeneralRecipe_p176.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175760" cy="5948045"/>
                          </a:xfrm>
                          <a:prstGeom prst="rect">
                            <a:avLst/>
                          </a:prstGeom>
                          <a:noFill/>
                          <a:ln>
                            <a:noFill/>
                          </a:ln>
                        </pic:spPr>
                      </pic:pic>
                    </a:graphicData>
                  </a:graphic>
                </wp:inline>
              </w:drawing>
            </w:r>
          </w:p>
        </w:tc>
      </w:tr>
      <w:tr w:rsidR="00947B5B" w:rsidTr="00947B5B">
        <w:trPr>
          <w:cantSplit/>
        </w:trPr>
        <w:tc>
          <w:tcPr>
            <w:tcW w:w="2988" w:type="dxa"/>
          </w:tcPr>
          <w:p w:rsidR="00947B5B" w:rsidRDefault="00947B5B" w:rsidP="00947B5B">
            <w:pPr>
              <w:pStyle w:val="BoxedElement"/>
              <w:rPr>
                <w:bCs/>
                <w:iCs/>
              </w:rPr>
            </w:pPr>
            <w:r w:rsidRPr="002822E4">
              <w:rPr>
                <w:b/>
                <w:bCs/>
                <w:i/>
                <w:iCs/>
              </w:rPr>
              <w:lastRenderedPageBreak/>
              <w:t>ProcessElementTypeType</w:t>
            </w:r>
            <w:r>
              <w:rPr>
                <w:bCs/>
                <w:iCs/>
              </w:rPr>
              <w:t xml:space="preserve"> </w:t>
            </w:r>
          </w:p>
          <w:p w:rsidR="00947B5B" w:rsidRDefault="00947B5B" w:rsidP="00947B5B">
            <w:pPr>
              <w:pStyle w:val="BoxedElement"/>
              <w:rPr>
                <w:bCs/>
                <w:iCs/>
              </w:rPr>
            </w:pPr>
            <w:r>
              <w:rPr>
                <w:bCs/>
                <w:iCs/>
              </w:rPr>
              <w:t>ProcessElementType</w:t>
            </w:r>
          </w:p>
          <w:p w:rsidR="00947B5B" w:rsidRPr="002822E4" w:rsidRDefault="00947B5B" w:rsidP="00947B5B">
            <w:pPr>
              <w:pStyle w:val="BoxedElement"/>
              <w:rPr>
                <w:b/>
                <w:bCs/>
                <w:i/>
                <w:iCs/>
              </w:rPr>
            </w:pPr>
          </w:p>
        </w:tc>
        <w:tc>
          <w:tcPr>
            <w:tcW w:w="6840" w:type="dxa"/>
          </w:tcPr>
          <w:p w:rsidR="00947B5B" w:rsidRDefault="00947B5B" w:rsidP="00947B5B">
            <w:pPr>
              <w:pStyle w:val="BoxedElement"/>
            </w:pPr>
            <w:r>
              <w:t>Identifies the type of a Process Element</w:t>
            </w:r>
          </w:p>
          <w:p w:rsidR="00947B5B" w:rsidRDefault="00947B5B" w:rsidP="00947B5B">
            <w:pPr>
              <w:pStyle w:val="BoxedElement"/>
            </w:pPr>
            <w:r>
              <w:t>This may be either a standard type or an application specific extended type.  Standard enumerations are: “</w:t>
            </w:r>
            <w:r w:rsidRPr="003C3623">
              <w:rPr>
                <w:b/>
              </w:rPr>
              <w:t>Process</w:t>
            </w:r>
            <w:r>
              <w:t>”, “</w:t>
            </w:r>
            <w:r w:rsidRPr="003C3623">
              <w:rPr>
                <w:b/>
              </w:rPr>
              <w:t>Process Stage</w:t>
            </w:r>
            <w:r>
              <w:t>”, “</w:t>
            </w:r>
            <w:r w:rsidRPr="003C3623">
              <w:rPr>
                <w:b/>
              </w:rPr>
              <w:t>Process Operation</w:t>
            </w:r>
            <w:r>
              <w:t>”, “</w:t>
            </w:r>
            <w:r w:rsidRPr="003C3623">
              <w:rPr>
                <w:b/>
              </w:rPr>
              <w:t>Process Action</w:t>
            </w:r>
            <w:r>
              <w:t>” and “</w:t>
            </w:r>
            <w:r w:rsidRPr="003C3623">
              <w:rPr>
                <w:b/>
              </w:rPr>
              <w:t>Other</w:t>
            </w:r>
            <w:r>
              <w:t>”</w:t>
            </w:r>
          </w:p>
          <w:p w:rsidR="00947B5B" w:rsidRDefault="00947B5B" w:rsidP="00AC5445">
            <w:pPr>
              <w:pStyle w:val="BoxedElement"/>
              <w:numPr>
                <w:ilvl w:val="0"/>
                <w:numId w:val="6"/>
              </w:numPr>
            </w:pPr>
            <w:r w:rsidRPr="00CE51FA">
              <w:rPr>
                <w:b/>
              </w:rPr>
              <w:t>Process</w:t>
            </w:r>
            <w:r>
              <w:t xml:space="preserve"> </w:t>
            </w:r>
            <w:r>
              <w:sym w:font="Wingdings" w:char="F0E0"/>
            </w:r>
            <w:r>
              <w:t xml:space="preserve"> Indicates that the Process Element is a Process Description and usually contains Process Stages. </w:t>
            </w:r>
          </w:p>
          <w:p w:rsidR="00947B5B" w:rsidRDefault="00947B5B" w:rsidP="00AC5445">
            <w:pPr>
              <w:pStyle w:val="BoxedElement"/>
              <w:numPr>
                <w:ilvl w:val="0"/>
                <w:numId w:val="6"/>
              </w:numPr>
            </w:pPr>
            <w:r w:rsidRPr="00CE51FA">
              <w:rPr>
                <w:b/>
              </w:rPr>
              <w:t>Process Stage</w:t>
            </w:r>
            <w:r>
              <w:t xml:space="preserve"> </w:t>
            </w:r>
            <w:r>
              <w:sym w:font="Wingdings" w:char="F0E0"/>
            </w:r>
            <w:r>
              <w:t xml:space="preserve"> Indicates that the Process Element is a Process Stage and usually contains Process Operations.</w:t>
            </w:r>
          </w:p>
          <w:p w:rsidR="00947B5B" w:rsidRDefault="00947B5B" w:rsidP="00AC5445">
            <w:pPr>
              <w:pStyle w:val="BoxedElement"/>
              <w:numPr>
                <w:ilvl w:val="0"/>
                <w:numId w:val="6"/>
              </w:numPr>
            </w:pPr>
            <w:r>
              <w:t>"</w:t>
            </w:r>
            <w:r w:rsidRPr="00CE51FA">
              <w:rPr>
                <w:b/>
              </w:rPr>
              <w:t>Process Operation</w:t>
            </w:r>
            <w:r>
              <w:t xml:space="preserve"> </w:t>
            </w:r>
            <w:r>
              <w:sym w:font="Wingdings" w:char="F0E0"/>
            </w:r>
            <w:r>
              <w:t xml:space="preserve"> Indicates that the Process Element is a Process Operation and usually contains Process Actions. </w:t>
            </w:r>
          </w:p>
          <w:p w:rsidR="00947B5B" w:rsidRDefault="00947B5B" w:rsidP="00AC5445">
            <w:pPr>
              <w:pStyle w:val="BoxedElement"/>
              <w:numPr>
                <w:ilvl w:val="0"/>
                <w:numId w:val="6"/>
              </w:numPr>
            </w:pPr>
            <w:r w:rsidRPr="00CE51FA">
              <w:rPr>
                <w:b/>
              </w:rPr>
              <w:t>Process Action</w:t>
            </w:r>
            <w:r>
              <w:t xml:space="preserve"> </w:t>
            </w:r>
            <w:r>
              <w:sym w:font="Wingdings" w:char="F0E0"/>
            </w:r>
            <w:r>
              <w:t xml:space="preserve"> Indicates that the Process Element is a Process Action and usually contains Parameters. </w:t>
            </w:r>
          </w:p>
          <w:p w:rsidR="00947B5B" w:rsidRDefault="00947B5B" w:rsidP="00947B5B">
            <w:pPr>
              <w:pStyle w:val="BoxedElement"/>
            </w:pPr>
            <w:r>
              <w:t>If “</w:t>
            </w:r>
            <w:r w:rsidRPr="00CE51FA">
              <w:rPr>
                <w:b/>
              </w:rPr>
              <w:t>Other</w:t>
            </w:r>
            <w:r>
              <w:t>” then the type is an application specific extension and the value is defined in the attribute “OtherValue”.</w:t>
            </w:r>
          </w:p>
        </w:tc>
      </w:tr>
      <w:tr w:rsidR="00947B5B" w:rsidTr="00947B5B">
        <w:trPr>
          <w:cantSplit/>
        </w:trPr>
        <w:tc>
          <w:tcPr>
            <w:tcW w:w="2988" w:type="dxa"/>
          </w:tcPr>
          <w:p w:rsidR="00947B5B" w:rsidRDefault="00947B5B" w:rsidP="00947B5B">
            <w:pPr>
              <w:pStyle w:val="BoxedElement"/>
              <w:rPr>
                <w:b/>
                <w:bCs/>
                <w:i/>
                <w:iCs/>
              </w:rPr>
            </w:pPr>
            <w:r>
              <w:rPr>
                <w:b/>
                <w:bCs/>
                <w:i/>
                <w:iCs/>
              </w:rPr>
              <w:t>ResourceConstaintLibraryType</w:t>
            </w:r>
          </w:p>
          <w:p w:rsidR="00947B5B" w:rsidRPr="0067271C" w:rsidRDefault="00947B5B" w:rsidP="00947B5B">
            <w:pPr>
              <w:pStyle w:val="BoxedElement"/>
              <w:rPr>
                <w:b/>
                <w:bCs/>
                <w:i/>
                <w:iCs/>
              </w:rPr>
            </w:pPr>
            <w:r>
              <w:rPr>
                <w:bCs/>
                <w:iCs/>
              </w:rPr>
              <w:t>ResourceConstraint</w:t>
            </w:r>
            <w:r w:rsidRPr="0067271C">
              <w:rPr>
                <w:bCs/>
                <w:iCs/>
              </w:rPr>
              <w:t>Library</w:t>
            </w:r>
          </w:p>
        </w:tc>
        <w:tc>
          <w:tcPr>
            <w:tcW w:w="6840" w:type="dxa"/>
          </w:tcPr>
          <w:p w:rsidR="00947B5B" w:rsidRDefault="00947B5B" w:rsidP="00947B5B">
            <w:pPr>
              <w:pStyle w:val="BoxedElement"/>
            </w:pPr>
            <w:r>
              <w:t xml:space="preserve">A Resource Constraint Library defines a set of Resource Constraint Specs (ResourceConstraintSpec as </w:t>
            </w:r>
            <w:r>
              <w:rPr>
                <w:i/>
              </w:rPr>
              <w:t>ResourceConstraint</w:t>
            </w:r>
            <w:r w:rsidRPr="00B81A7E">
              <w:rPr>
                <w:i/>
              </w:rPr>
              <w:t>Type</w:t>
            </w:r>
            <w:r>
              <w:t xml:space="preserve">).   It contains an identification of the library (e.g. ID and version) and zero or more Descriptions. </w:t>
            </w:r>
          </w:p>
          <w:p w:rsidR="00947B5B" w:rsidRDefault="00947B5B" w:rsidP="00947B5B">
            <w:pPr>
              <w:pStyle w:val="BoxedElement"/>
            </w:pPr>
            <w:r>
              <w:rPr>
                <w:noProof/>
              </w:rPr>
              <w:drawing>
                <wp:inline distT="0" distB="0" distL="0" distR="0">
                  <wp:extent cx="4175760" cy="1828800"/>
                  <wp:effectExtent l="0" t="0" r="0" b="0"/>
                  <wp:docPr id="45" name="Picture 45" descr="BatchML-GR_p2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BatchML-GR_p207.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175760" cy="1828800"/>
                          </a:xfrm>
                          <a:prstGeom prst="rect">
                            <a:avLst/>
                          </a:prstGeom>
                          <a:noFill/>
                          <a:ln>
                            <a:noFill/>
                          </a:ln>
                        </pic:spPr>
                      </pic:pic>
                    </a:graphicData>
                  </a:graphic>
                </wp:inline>
              </w:drawing>
            </w:r>
          </w:p>
        </w:tc>
      </w:tr>
      <w:tr w:rsidR="00947B5B" w:rsidTr="00947B5B">
        <w:trPr>
          <w:cantSplit/>
        </w:trPr>
        <w:tc>
          <w:tcPr>
            <w:tcW w:w="2988" w:type="dxa"/>
          </w:tcPr>
          <w:p w:rsidR="00947B5B" w:rsidRDefault="00947B5B" w:rsidP="00947B5B">
            <w:pPr>
              <w:pStyle w:val="BoxedElement"/>
              <w:rPr>
                <w:b/>
                <w:bCs/>
                <w:i/>
                <w:iCs/>
              </w:rPr>
            </w:pPr>
            <w:r>
              <w:rPr>
                <w:b/>
                <w:bCs/>
                <w:i/>
                <w:iCs/>
              </w:rPr>
              <w:t>ResourceConstraintProperty</w:t>
            </w:r>
          </w:p>
          <w:p w:rsidR="00947B5B" w:rsidRPr="00E96604" w:rsidRDefault="00947B5B" w:rsidP="00947B5B">
            <w:pPr>
              <w:pStyle w:val="BoxedElement"/>
              <w:rPr>
                <w:bCs/>
                <w:iCs/>
              </w:rPr>
            </w:pPr>
            <w:r>
              <w:rPr>
                <w:bCs/>
                <w:iCs/>
              </w:rPr>
              <w:t>ResourceConstraintProperty</w:t>
            </w:r>
          </w:p>
        </w:tc>
        <w:tc>
          <w:tcPr>
            <w:tcW w:w="6840" w:type="dxa"/>
          </w:tcPr>
          <w:p w:rsidR="00947B5B" w:rsidRDefault="00947B5B" w:rsidP="00947B5B">
            <w:pPr>
              <w:pStyle w:val="BoxedElement"/>
            </w:pPr>
            <w:r>
              <w:t xml:space="preserve">Contains a definition of </w:t>
            </w:r>
            <w:r>
              <w:rPr>
                <w:bCs/>
                <w:iCs/>
              </w:rPr>
              <w:t xml:space="preserve">Resource Constraint </w:t>
            </w:r>
            <w:r>
              <w:t xml:space="preserve">property, consisting of an ID, a description, and a value.   This element provides a method for defining and documenting project and company specific </w:t>
            </w:r>
            <w:r>
              <w:rPr>
                <w:bCs/>
                <w:iCs/>
              </w:rPr>
              <w:t xml:space="preserve">Resource Constraint </w:t>
            </w:r>
            <w:r>
              <w:t xml:space="preserve">without requiring changes to the schemas. </w:t>
            </w:r>
          </w:p>
          <w:p w:rsidR="00947B5B" w:rsidRDefault="00947B5B" w:rsidP="00947B5B">
            <w:pPr>
              <w:pStyle w:val="BoxedElement"/>
            </w:pPr>
            <w:r>
              <w:rPr>
                <w:noProof/>
              </w:rPr>
              <w:drawing>
                <wp:inline distT="0" distB="0" distL="0" distR="0">
                  <wp:extent cx="4260850" cy="1319530"/>
                  <wp:effectExtent l="0" t="0" r="6350" b="0"/>
                  <wp:docPr id="44" name="Picture 44" descr="BatchML-GR_p2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BatchML-GR_p213.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260850" cy="1319530"/>
                          </a:xfrm>
                          <a:prstGeom prst="rect">
                            <a:avLst/>
                          </a:prstGeom>
                          <a:noFill/>
                          <a:ln>
                            <a:noFill/>
                          </a:ln>
                        </pic:spPr>
                      </pic:pic>
                    </a:graphicData>
                  </a:graphic>
                </wp:inline>
              </w:drawing>
            </w:r>
          </w:p>
        </w:tc>
      </w:tr>
      <w:tr w:rsidR="00947B5B" w:rsidTr="00947B5B">
        <w:trPr>
          <w:cantSplit/>
        </w:trPr>
        <w:tc>
          <w:tcPr>
            <w:tcW w:w="2988" w:type="dxa"/>
          </w:tcPr>
          <w:p w:rsidR="00947B5B" w:rsidRDefault="00947B5B" w:rsidP="00947B5B">
            <w:pPr>
              <w:pStyle w:val="BoxedElement"/>
              <w:rPr>
                <w:b/>
                <w:bCs/>
                <w:i/>
                <w:iCs/>
              </w:rPr>
            </w:pPr>
            <w:r>
              <w:rPr>
                <w:b/>
                <w:bCs/>
                <w:i/>
                <w:iCs/>
              </w:rPr>
              <w:lastRenderedPageBreak/>
              <w:t>ResourceConstraint</w:t>
            </w:r>
            <w:r w:rsidRPr="002822E4">
              <w:rPr>
                <w:b/>
                <w:bCs/>
                <w:i/>
                <w:iCs/>
              </w:rPr>
              <w:t>Type</w:t>
            </w:r>
          </w:p>
          <w:p w:rsidR="00947B5B" w:rsidRDefault="00947B5B" w:rsidP="00947B5B">
            <w:pPr>
              <w:pStyle w:val="BoxedElement"/>
              <w:rPr>
                <w:bCs/>
                <w:iCs/>
              </w:rPr>
            </w:pPr>
            <w:r>
              <w:rPr>
                <w:bCs/>
                <w:iCs/>
              </w:rPr>
              <w:t>ResourceConstraint</w:t>
            </w:r>
          </w:p>
          <w:p w:rsidR="00947B5B" w:rsidRPr="002822E4" w:rsidRDefault="00947B5B" w:rsidP="00947B5B">
            <w:pPr>
              <w:pStyle w:val="BoxedElement"/>
              <w:rPr>
                <w:b/>
                <w:bCs/>
                <w:i/>
                <w:iCs/>
              </w:rPr>
            </w:pPr>
            <w:r>
              <w:rPr>
                <w:bCs/>
                <w:iCs/>
              </w:rPr>
              <w:t>ResourceConstraint Spec</w:t>
            </w:r>
          </w:p>
        </w:tc>
        <w:tc>
          <w:tcPr>
            <w:tcW w:w="6840" w:type="dxa"/>
          </w:tcPr>
          <w:p w:rsidR="00947B5B" w:rsidRDefault="00947B5B" w:rsidP="00947B5B">
            <w:pPr>
              <w:pStyle w:val="BoxedElement"/>
            </w:pPr>
            <w:r>
              <w:t xml:space="preserve">A </w:t>
            </w:r>
            <w:r>
              <w:rPr>
                <w:bCs/>
                <w:iCs/>
              </w:rPr>
              <w:t>ResourceConstraint</w:t>
            </w:r>
            <w:r>
              <w:t xml:space="preserve"> defines a </w:t>
            </w:r>
            <w:r>
              <w:rPr>
                <w:bCs/>
                <w:iCs/>
              </w:rPr>
              <w:t>Resource Constraint (E</w:t>
            </w:r>
            <w:r>
              <w:t xml:space="preserve">quipment Requirement) to be applied to the associated Recipe, or Process Element, or a </w:t>
            </w:r>
            <w:r>
              <w:rPr>
                <w:bCs/>
                <w:iCs/>
              </w:rPr>
              <w:t>Resource Constraint</w:t>
            </w:r>
            <w:r>
              <w:t xml:space="preserve"> defined in </w:t>
            </w:r>
            <w:r>
              <w:rPr>
                <w:bCs/>
                <w:iCs/>
              </w:rPr>
              <w:t>Resource Constraint</w:t>
            </w:r>
            <w:r>
              <w:t xml:space="preserve"> Library. </w:t>
            </w:r>
          </w:p>
          <w:p w:rsidR="00947B5B" w:rsidRDefault="00947B5B" w:rsidP="00947B5B">
            <w:pPr>
              <w:pStyle w:val="BoxedElement"/>
            </w:pPr>
            <w:r>
              <w:t xml:space="preserve">A </w:t>
            </w:r>
            <w:r>
              <w:rPr>
                <w:bCs/>
                <w:iCs/>
              </w:rPr>
              <w:t>Resource Constraint</w:t>
            </w:r>
            <w:r>
              <w:t xml:space="preserve"> contains an identification (</w:t>
            </w:r>
            <w:r>
              <w:rPr>
                <w:i/>
              </w:rPr>
              <w:t>Constraint</w:t>
            </w:r>
            <w:r w:rsidRPr="00B81A7E">
              <w:rPr>
                <w:i/>
              </w:rPr>
              <w:t>ID</w:t>
            </w:r>
            <w:r>
              <w:t>), zero or more Descriptions, ConstraintType (</w:t>
            </w:r>
            <w:r>
              <w:rPr>
                <w:i/>
              </w:rPr>
              <w:t>Constraint</w:t>
            </w:r>
            <w:r w:rsidRPr="00B81A7E">
              <w:rPr>
                <w:i/>
              </w:rPr>
              <w:t>Type</w:t>
            </w:r>
            <w:r>
              <w:t>), LifeCycle State, and Range (</w:t>
            </w:r>
            <w:r w:rsidRPr="00B81A7E">
              <w:rPr>
                <w:i/>
              </w:rPr>
              <w:t>ValueType</w:t>
            </w:r>
            <w:r>
              <w:t xml:space="preserve">) of the requirement. </w:t>
            </w:r>
          </w:p>
          <w:p w:rsidR="00947B5B" w:rsidRDefault="00947B5B" w:rsidP="00AC5445">
            <w:pPr>
              <w:pStyle w:val="BoxedElement"/>
              <w:numPr>
                <w:ilvl w:val="0"/>
                <w:numId w:val="12"/>
              </w:numPr>
            </w:pPr>
            <w:r>
              <w:t xml:space="preserve">In a library element the Range is the valid range (e.g. True, False or 0%-100%). </w:t>
            </w:r>
          </w:p>
          <w:p w:rsidR="00947B5B" w:rsidRDefault="00947B5B" w:rsidP="00AC5445">
            <w:pPr>
              <w:pStyle w:val="BoxedElement"/>
              <w:numPr>
                <w:ilvl w:val="0"/>
                <w:numId w:val="12"/>
              </w:numPr>
            </w:pPr>
            <w:r>
              <w:t xml:space="preserve">In a Process Element the Range is the specific range for that instance of the requirement (e.g. True or 5%-10%). </w:t>
            </w:r>
          </w:p>
          <w:p w:rsidR="00947B5B" w:rsidRDefault="00947B5B" w:rsidP="00947B5B">
            <w:pPr>
              <w:pStyle w:val="BoxedElement"/>
            </w:pPr>
            <w:r>
              <w:rPr>
                <w:noProof/>
              </w:rPr>
              <w:drawing>
                <wp:inline distT="0" distB="0" distL="0" distR="0">
                  <wp:extent cx="4147820" cy="2714625"/>
                  <wp:effectExtent l="0" t="0" r="5080" b="9525"/>
                  <wp:docPr id="43" name="Picture 43" descr="BatchML-GR_p2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BatchML-GR_p217.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147820" cy="2714625"/>
                          </a:xfrm>
                          <a:prstGeom prst="rect">
                            <a:avLst/>
                          </a:prstGeom>
                          <a:noFill/>
                          <a:ln>
                            <a:noFill/>
                          </a:ln>
                        </pic:spPr>
                      </pic:pic>
                    </a:graphicData>
                  </a:graphic>
                </wp:inline>
              </w:drawing>
            </w:r>
          </w:p>
        </w:tc>
      </w:tr>
      <w:tr w:rsidR="00947B5B" w:rsidTr="00947B5B">
        <w:trPr>
          <w:cantSplit/>
        </w:trPr>
        <w:tc>
          <w:tcPr>
            <w:tcW w:w="2988" w:type="dxa"/>
          </w:tcPr>
          <w:p w:rsidR="00947B5B" w:rsidRDefault="00947B5B" w:rsidP="00947B5B">
            <w:pPr>
              <w:pStyle w:val="BoxedElement"/>
              <w:rPr>
                <w:bCs/>
                <w:iCs/>
              </w:rPr>
            </w:pPr>
            <w:r>
              <w:rPr>
                <w:b/>
                <w:bCs/>
                <w:i/>
                <w:iCs/>
              </w:rPr>
              <w:lastRenderedPageBreak/>
              <w:t>SequenceOrderType</w:t>
            </w:r>
            <w:r>
              <w:rPr>
                <w:bCs/>
                <w:iCs/>
              </w:rPr>
              <w:t xml:space="preserve"> </w:t>
            </w:r>
          </w:p>
          <w:p w:rsidR="00947B5B" w:rsidRDefault="00947B5B" w:rsidP="00947B5B">
            <w:pPr>
              <w:pStyle w:val="BoxedElement"/>
              <w:rPr>
                <w:bCs/>
                <w:iCs/>
              </w:rPr>
            </w:pPr>
            <w:r>
              <w:rPr>
                <w:bCs/>
                <w:iCs/>
              </w:rPr>
              <w:t>SequenceOrder</w:t>
            </w:r>
          </w:p>
          <w:p w:rsidR="00947B5B" w:rsidRPr="00B81A7E" w:rsidRDefault="00947B5B" w:rsidP="00947B5B">
            <w:pPr>
              <w:pStyle w:val="BoxedElement"/>
              <w:rPr>
                <w:b/>
                <w:bCs/>
                <w:i/>
                <w:iCs/>
              </w:rPr>
            </w:pPr>
          </w:p>
        </w:tc>
        <w:tc>
          <w:tcPr>
            <w:tcW w:w="6840" w:type="dxa"/>
          </w:tcPr>
          <w:p w:rsidR="00947B5B" w:rsidRDefault="00947B5B" w:rsidP="00947B5B">
            <w:pPr>
              <w:pStyle w:val="BoxedElement"/>
            </w:pPr>
            <w:r>
              <w:t xml:space="preserve">Identifies the type of a process element in the execution sequence.  The order of execution in a table format is from top to bottom, unless modified by the sequence order and sequence path value. The sequence order indicates sequential execution, parallel branches, or sequential execution under parallel branches.  </w:t>
            </w:r>
          </w:p>
          <w:p w:rsidR="00947B5B" w:rsidRDefault="00947B5B" w:rsidP="00947B5B">
            <w:pPr>
              <w:pStyle w:val="BoxedElement"/>
            </w:pPr>
            <w:r>
              <w:t>Note: The use of symbols within the table format allows simple parallel constructs to be quickly interpreted.  Table representations should not be used for complex sequences of parallels and nested parallels.</w:t>
            </w:r>
          </w:p>
          <w:p w:rsidR="00947B5B" w:rsidRDefault="00947B5B" w:rsidP="00947B5B">
            <w:pPr>
              <w:pStyle w:val="BoxedElement"/>
            </w:pPr>
            <w:r>
              <w:t>This may be a standard type or an application specific type. Standard enumerations are: “</w:t>
            </w:r>
            <w:r w:rsidRPr="00CE51FA">
              <w:rPr>
                <w:b/>
              </w:rPr>
              <w:t>First Parallel</w:t>
            </w:r>
            <w:r>
              <w:t>”, “</w:t>
            </w:r>
            <w:r w:rsidRPr="00CE51FA">
              <w:rPr>
                <w:b/>
              </w:rPr>
              <w:t>Middle Parallel</w:t>
            </w:r>
            <w:r>
              <w:t>”, “</w:t>
            </w:r>
            <w:r w:rsidRPr="00CE51FA">
              <w:rPr>
                <w:b/>
              </w:rPr>
              <w:t>End Parallel</w:t>
            </w:r>
            <w:r>
              <w:t>”, “</w:t>
            </w:r>
            <w:r w:rsidRPr="00CE51FA">
              <w:rPr>
                <w:b/>
              </w:rPr>
              <w:t>First In Path</w:t>
            </w:r>
            <w:r>
              <w:t>”, “</w:t>
            </w:r>
            <w:r w:rsidRPr="00CE51FA">
              <w:rPr>
                <w:b/>
              </w:rPr>
              <w:t>Last In Path</w:t>
            </w:r>
            <w:r>
              <w:t>”, “</w:t>
            </w:r>
            <w:r w:rsidRPr="00CE51FA">
              <w:rPr>
                <w:b/>
              </w:rPr>
              <w:t>Not In Parallel</w:t>
            </w:r>
            <w:r>
              <w:t>”, “</w:t>
            </w:r>
            <w:r w:rsidRPr="00CE51FA">
              <w:rPr>
                <w:b/>
              </w:rPr>
              <w:t>Single First Parallel</w:t>
            </w:r>
            <w:r>
              <w:t>”, “</w:t>
            </w:r>
            <w:r w:rsidRPr="00CE51FA">
              <w:rPr>
                <w:b/>
              </w:rPr>
              <w:t>Single Middle Parallel</w:t>
            </w:r>
            <w:r>
              <w:t>”, “</w:t>
            </w:r>
            <w:r w:rsidRPr="00CE51FA">
              <w:rPr>
                <w:b/>
              </w:rPr>
              <w:t>Single End Parallel</w:t>
            </w:r>
            <w:r>
              <w:t>”, and “</w:t>
            </w:r>
            <w:r w:rsidRPr="00CE51FA">
              <w:rPr>
                <w:b/>
              </w:rPr>
              <w:t>Other</w:t>
            </w:r>
            <w:r>
              <w:t xml:space="preserve">”. </w:t>
            </w:r>
          </w:p>
          <w:p w:rsidR="00947B5B" w:rsidRDefault="00947B5B" w:rsidP="00AC5445">
            <w:pPr>
              <w:pStyle w:val="BoxedElement"/>
              <w:numPr>
                <w:ilvl w:val="0"/>
                <w:numId w:val="9"/>
              </w:numPr>
            </w:pPr>
            <w:r>
              <w:rPr>
                <w:b/>
              </w:rPr>
              <w:t>First Parallel</w:t>
            </w:r>
            <w:r>
              <w:t xml:space="preserve"> </w:t>
            </w:r>
            <w:r>
              <w:sym w:font="Wingdings" w:char="F0E0"/>
            </w:r>
            <w:r>
              <w:t xml:space="preserve"> Indicates that the element is f</w:t>
            </w:r>
            <w:r w:rsidRPr="00CE51FA">
              <w:t>irst in first series under a parallel (first action in first path)</w:t>
            </w:r>
            <w:r>
              <w:t xml:space="preserve">  </w:t>
            </w:r>
            <w:r>
              <w:rPr>
                <w:noProof/>
              </w:rPr>
              <w:drawing>
                <wp:inline distT="0" distB="0" distL="0" distR="0">
                  <wp:extent cx="245110" cy="207645"/>
                  <wp:effectExtent l="0" t="0" r="2540" b="190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245110" cy="207645"/>
                          </a:xfrm>
                          <a:prstGeom prst="rect">
                            <a:avLst/>
                          </a:prstGeom>
                          <a:noFill/>
                          <a:ln>
                            <a:noFill/>
                          </a:ln>
                        </pic:spPr>
                      </pic:pic>
                    </a:graphicData>
                  </a:graphic>
                </wp:inline>
              </w:drawing>
            </w:r>
          </w:p>
          <w:p w:rsidR="00947B5B" w:rsidRDefault="00947B5B" w:rsidP="00AC5445">
            <w:pPr>
              <w:pStyle w:val="BoxedElement"/>
              <w:numPr>
                <w:ilvl w:val="0"/>
                <w:numId w:val="9"/>
              </w:numPr>
            </w:pPr>
            <w:r>
              <w:rPr>
                <w:b/>
              </w:rPr>
              <w:t>Middle Parallel</w:t>
            </w:r>
            <w:r>
              <w:t xml:space="preserve"> </w:t>
            </w:r>
            <w:r>
              <w:sym w:font="Wingdings" w:char="F0E0"/>
            </w:r>
            <w:r>
              <w:t xml:space="preserve"> Indicates that the element is a</w:t>
            </w:r>
            <w:r w:rsidRPr="00CE51FA">
              <w:t>ction in middle of series under a parallel (not first or last in path)</w:t>
            </w:r>
            <w:r>
              <w:t xml:space="preserve">  </w:t>
            </w:r>
            <w:r>
              <w:rPr>
                <w:noProof/>
              </w:rPr>
              <w:drawing>
                <wp:inline distT="0" distB="0" distL="0" distR="0">
                  <wp:extent cx="179070" cy="151130"/>
                  <wp:effectExtent l="0" t="0" r="0" b="127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179070" cy="151130"/>
                          </a:xfrm>
                          <a:prstGeom prst="rect">
                            <a:avLst/>
                          </a:prstGeom>
                          <a:noFill/>
                          <a:ln>
                            <a:noFill/>
                          </a:ln>
                        </pic:spPr>
                      </pic:pic>
                    </a:graphicData>
                  </a:graphic>
                </wp:inline>
              </w:drawing>
            </w:r>
          </w:p>
          <w:p w:rsidR="00947B5B" w:rsidRDefault="00947B5B" w:rsidP="00AC5445">
            <w:pPr>
              <w:pStyle w:val="BoxedElement"/>
              <w:numPr>
                <w:ilvl w:val="0"/>
                <w:numId w:val="9"/>
              </w:numPr>
            </w:pPr>
            <w:r>
              <w:rPr>
                <w:b/>
              </w:rPr>
              <w:t>End Parallel</w:t>
            </w:r>
            <w:r>
              <w:t xml:space="preserve"> </w:t>
            </w:r>
            <w:r>
              <w:sym w:font="Wingdings" w:char="F0E0"/>
            </w:r>
            <w:r>
              <w:t xml:space="preserve"> Indicates that the element is l</w:t>
            </w:r>
            <w:r w:rsidRPr="00CE51FA">
              <w:t>ast in last series of actions under a parallel (last action in last path)</w:t>
            </w:r>
            <w:r>
              <w:t xml:space="preserve">  </w:t>
            </w:r>
            <w:r>
              <w:rPr>
                <w:noProof/>
              </w:rPr>
              <w:drawing>
                <wp:inline distT="0" distB="0" distL="0" distR="0">
                  <wp:extent cx="245110" cy="207645"/>
                  <wp:effectExtent l="0" t="0" r="2540" b="190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245110" cy="207645"/>
                          </a:xfrm>
                          <a:prstGeom prst="rect">
                            <a:avLst/>
                          </a:prstGeom>
                          <a:noFill/>
                          <a:ln>
                            <a:noFill/>
                          </a:ln>
                        </pic:spPr>
                      </pic:pic>
                    </a:graphicData>
                  </a:graphic>
                </wp:inline>
              </w:drawing>
            </w:r>
          </w:p>
          <w:p w:rsidR="00947B5B" w:rsidRDefault="00947B5B" w:rsidP="00AC5445">
            <w:pPr>
              <w:pStyle w:val="BoxedElement"/>
              <w:numPr>
                <w:ilvl w:val="0"/>
                <w:numId w:val="9"/>
              </w:numPr>
            </w:pPr>
            <w:r>
              <w:rPr>
                <w:b/>
              </w:rPr>
              <w:t>First In Path</w:t>
            </w:r>
            <w:r>
              <w:t xml:space="preserve"> </w:t>
            </w:r>
            <w:r>
              <w:sym w:font="Wingdings" w:char="F0E0"/>
            </w:r>
            <w:r>
              <w:t xml:space="preserve"> Indicates that the element is f</w:t>
            </w:r>
            <w:r w:rsidRPr="00CE51FA">
              <w:t>irst in a series of actions under a parallel (first action in path)</w:t>
            </w:r>
            <w:r>
              <w:t xml:space="preserve">  </w:t>
            </w:r>
            <w:r>
              <w:rPr>
                <w:noProof/>
              </w:rPr>
              <w:drawing>
                <wp:inline distT="0" distB="0" distL="0" distR="0">
                  <wp:extent cx="198120" cy="169545"/>
                  <wp:effectExtent l="0" t="0" r="0" b="190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198120" cy="169545"/>
                          </a:xfrm>
                          <a:prstGeom prst="rect">
                            <a:avLst/>
                          </a:prstGeom>
                          <a:noFill/>
                          <a:ln>
                            <a:noFill/>
                          </a:ln>
                        </pic:spPr>
                      </pic:pic>
                    </a:graphicData>
                  </a:graphic>
                </wp:inline>
              </w:drawing>
            </w:r>
          </w:p>
          <w:p w:rsidR="00947B5B" w:rsidRDefault="00947B5B" w:rsidP="00AC5445">
            <w:pPr>
              <w:pStyle w:val="BoxedElement"/>
              <w:numPr>
                <w:ilvl w:val="0"/>
                <w:numId w:val="9"/>
              </w:numPr>
            </w:pPr>
            <w:r>
              <w:rPr>
                <w:b/>
              </w:rPr>
              <w:t>Last In Path</w:t>
            </w:r>
            <w:r>
              <w:t xml:space="preserve"> </w:t>
            </w:r>
            <w:r>
              <w:sym w:font="Wingdings" w:char="F0E0"/>
            </w:r>
            <w:r>
              <w:t xml:space="preserve"> Indicates that the element is l</w:t>
            </w:r>
            <w:r w:rsidRPr="00CE51FA">
              <w:t>ast of series of actions under a parallel (last action in path)</w:t>
            </w:r>
            <w:r>
              <w:t xml:space="preserve">  </w:t>
            </w:r>
            <w:r>
              <w:rPr>
                <w:noProof/>
              </w:rPr>
              <w:drawing>
                <wp:inline distT="0" distB="0" distL="0" distR="0">
                  <wp:extent cx="198120" cy="169545"/>
                  <wp:effectExtent l="0" t="0" r="0" b="190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198120" cy="169545"/>
                          </a:xfrm>
                          <a:prstGeom prst="rect">
                            <a:avLst/>
                          </a:prstGeom>
                          <a:noFill/>
                          <a:ln>
                            <a:noFill/>
                          </a:ln>
                        </pic:spPr>
                      </pic:pic>
                    </a:graphicData>
                  </a:graphic>
                </wp:inline>
              </w:drawing>
            </w:r>
          </w:p>
          <w:p w:rsidR="00947B5B" w:rsidRDefault="00947B5B" w:rsidP="00AC5445">
            <w:pPr>
              <w:pStyle w:val="BoxedElement"/>
              <w:numPr>
                <w:ilvl w:val="0"/>
                <w:numId w:val="9"/>
              </w:numPr>
            </w:pPr>
            <w:r>
              <w:rPr>
                <w:b/>
              </w:rPr>
              <w:t>Not In Parallel</w:t>
            </w:r>
            <w:r>
              <w:t xml:space="preserve"> </w:t>
            </w:r>
            <w:r>
              <w:sym w:font="Wingdings" w:char="F0E0"/>
            </w:r>
            <w:r>
              <w:t xml:space="preserve"> Indicates that the element is an action </w:t>
            </w:r>
            <w:r w:rsidRPr="00CE51FA">
              <w:t>not under a parallel</w:t>
            </w:r>
            <w:r>
              <w:t xml:space="preserve"> </w:t>
            </w:r>
            <w:r>
              <w:rPr>
                <w:noProof/>
              </w:rPr>
              <w:drawing>
                <wp:inline distT="0" distB="0" distL="0" distR="0">
                  <wp:extent cx="160020" cy="12255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160020" cy="122555"/>
                          </a:xfrm>
                          <a:prstGeom prst="rect">
                            <a:avLst/>
                          </a:prstGeom>
                          <a:noFill/>
                          <a:ln>
                            <a:noFill/>
                          </a:ln>
                        </pic:spPr>
                      </pic:pic>
                    </a:graphicData>
                  </a:graphic>
                </wp:inline>
              </w:drawing>
            </w:r>
          </w:p>
          <w:p w:rsidR="00947B5B" w:rsidRDefault="00947B5B" w:rsidP="00AC5445">
            <w:pPr>
              <w:pStyle w:val="BoxedElement"/>
              <w:numPr>
                <w:ilvl w:val="0"/>
                <w:numId w:val="9"/>
              </w:numPr>
            </w:pPr>
            <w:r>
              <w:rPr>
                <w:b/>
              </w:rPr>
              <w:t>Single First Parallel</w:t>
            </w:r>
            <w:r>
              <w:t xml:space="preserve"> </w:t>
            </w:r>
            <w:r>
              <w:sym w:font="Wingdings" w:char="F0E0"/>
            </w:r>
            <w:r>
              <w:t xml:space="preserve"> Indicates that the element is a s</w:t>
            </w:r>
            <w:r w:rsidRPr="00CE51FA">
              <w:t>ingle action at start of a parallel (only action in path)</w:t>
            </w:r>
            <w:r>
              <w:t xml:space="preserve">  </w:t>
            </w:r>
            <w:r>
              <w:rPr>
                <w:noProof/>
              </w:rPr>
              <w:drawing>
                <wp:inline distT="0" distB="0" distL="0" distR="0">
                  <wp:extent cx="188595" cy="160020"/>
                  <wp:effectExtent l="0" t="0" r="190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188595" cy="160020"/>
                          </a:xfrm>
                          <a:prstGeom prst="rect">
                            <a:avLst/>
                          </a:prstGeom>
                          <a:noFill/>
                          <a:ln>
                            <a:noFill/>
                          </a:ln>
                        </pic:spPr>
                      </pic:pic>
                    </a:graphicData>
                  </a:graphic>
                </wp:inline>
              </w:drawing>
            </w:r>
          </w:p>
          <w:p w:rsidR="00947B5B" w:rsidRDefault="00947B5B" w:rsidP="00AC5445">
            <w:pPr>
              <w:pStyle w:val="BoxedElement"/>
              <w:numPr>
                <w:ilvl w:val="0"/>
                <w:numId w:val="9"/>
              </w:numPr>
            </w:pPr>
            <w:r>
              <w:rPr>
                <w:b/>
              </w:rPr>
              <w:t>Single Middle Parallel</w:t>
            </w:r>
            <w:r>
              <w:t xml:space="preserve"> </w:t>
            </w:r>
            <w:r>
              <w:sym w:font="Wingdings" w:char="F0E0"/>
            </w:r>
            <w:r>
              <w:t xml:space="preserve"> Indicates that the element is a s</w:t>
            </w:r>
            <w:r w:rsidRPr="00CE51FA">
              <w:t>ingle action under a parallel (only action in path)</w:t>
            </w:r>
            <w:r>
              <w:t xml:space="preserve">  </w:t>
            </w:r>
            <w:r>
              <w:rPr>
                <w:noProof/>
              </w:rPr>
              <w:drawing>
                <wp:inline distT="0" distB="0" distL="0" distR="0">
                  <wp:extent cx="169545" cy="122555"/>
                  <wp:effectExtent l="0" t="0" r="190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169545" cy="122555"/>
                          </a:xfrm>
                          <a:prstGeom prst="rect">
                            <a:avLst/>
                          </a:prstGeom>
                          <a:noFill/>
                          <a:ln>
                            <a:noFill/>
                          </a:ln>
                        </pic:spPr>
                      </pic:pic>
                    </a:graphicData>
                  </a:graphic>
                </wp:inline>
              </w:drawing>
            </w:r>
          </w:p>
          <w:p w:rsidR="00947B5B" w:rsidRDefault="00947B5B" w:rsidP="00AC5445">
            <w:pPr>
              <w:pStyle w:val="BoxedElement"/>
              <w:numPr>
                <w:ilvl w:val="0"/>
                <w:numId w:val="9"/>
              </w:numPr>
            </w:pPr>
            <w:r>
              <w:rPr>
                <w:b/>
              </w:rPr>
              <w:t>Single End Parallel</w:t>
            </w:r>
            <w:r>
              <w:t xml:space="preserve"> </w:t>
            </w:r>
            <w:r>
              <w:sym w:font="Wingdings" w:char="F0E0"/>
            </w:r>
            <w:r>
              <w:t xml:space="preserve"> Indicates that the element is a s</w:t>
            </w:r>
            <w:r w:rsidRPr="00CE51FA">
              <w:t>ingle action at end of parallel (only action in path)</w:t>
            </w:r>
            <w:r>
              <w:t xml:space="preserve">  </w:t>
            </w:r>
            <w:r>
              <w:rPr>
                <w:noProof/>
              </w:rPr>
              <w:drawing>
                <wp:inline distT="0" distB="0" distL="0" distR="0">
                  <wp:extent cx="169545" cy="151130"/>
                  <wp:effectExtent l="0" t="0" r="1905" b="127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169545" cy="151130"/>
                          </a:xfrm>
                          <a:prstGeom prst="rect">
                            <a:avLst/>
                          </a:prstGeom>
                          <a:noFill/>
                          <a:ln>
                            <a:noFill/>
                          </a:ln>
                        </pic:spPr>
                      </pic:pic>
                    </a:graphicData>
                  </a:graphic>
                </wp:inline>
              </w:drawing>
            </w:r>
          </w:p>
          <w:p w:rsidR="00947B5B" w:rsidRDefault="00947B5B" w:rsidP="00947B5B">
            <w:pPr>
              <w:pStyle w:val="BoxedElement"/>
            </w:pPr>
            <w:r>
              <w:t>If “</w:t>
            </w:r>
            <w:r w:rsidRPr="00CE51FA">
              <w:rPr>
                <w:b/>
              </w:rPr>
              <w:t>Other</w:t>
            </w:r>
            <w:r>
              <w:t>” then the type is an application specific extension and the value is defined in the attribute “OtherValue”.</w:t>
            </w:r>
          </w:p>
        </w:tc>
      </w:tr>
      <w:tr w:rsidR="00947B5B" w:rsidTr="00947B5B">
        <w:trPr>
          <w:cantSplit/>
        </w:trPr>
        <w:tc>
          <w:tcPr>
            <w:tcW w:w="2988" w:type="dxa"/>
          </w:tcPr>
          <w:p w:rsidR="00947B5B" w:rsidRPr="00CE51FA" w:rsidRDefault="00947B5B" w:rsidP="00947B5B">
            <w:pPr>
              <w:pStyle w:val="BoxedElement"/>
              <w:rPr>
                <w:bCs/>
                <w:iCs/>
              </w:rPr>
            </w:pPr>
            <w:r w:rsidRPr="00CE51FA">
              <w:rPr>
                <w:bCs/>
                <w:iCs/>
              </w:rPr>
              <w:t>SequencePath</w:t>
            </w:r>
          </w:p>
        </w:tc>
        <w:tc>
          <w:tcPr>
            <w:tcW w:w="6840" w:type="dxa"/>
          </w:tcPr>
          <w:p w:rsidR="00947B5B" w:rsidRPr="00CE51FA" w:rsidRDefault="00947B5B" w:rsidP="00947B5B">
            <w:pPr>
              <w:pStyle w:val="BoxedElement"/>
            </w:pPr>
            <w:r>
              <w:t>A number, which i</w:t>
            </w:r>
            <w:r w:rsidRPr="00CE51FA">
              <w:t>ndicate</w:t>
            </w:r>
            <w:r>
              <w:t>s</w:t>
            </w:r>
            <w:r w:rsidRPr="00CE51FA">
              <w:t xml:space="preserve"> the sequence within a set of parallel sequences.  Sequences should be numbered sequentially, starting from the left.  All actions under the same sequence path execute sequentially.</w:t>
            </w:r>
          </w:p>
        </w:tc>
      </w:tr>
      <w:tr w:rsidR="00947B5B" w:rsidTr="00947B5B">
        <w:trPr>
          <w:cantSplit/>
        </w:trPr>
        <w:tc>
          <w:tcPr>
            <w:tcW w:w="2988" w:type="dxa"/>
          </w:tcPr>
          <w:p w:rsidR="00947B5B" w:rsidRDefault="00947B5B" w:rsidP="00947B5B">
            <w:pPr>
              <w:pStyle w:val="BoxedElement"/>
              <w:rPr>
                <w:bCs/>
                <w:iCs/>
              </w:rPr>
            </w:pPr>
            <w:r w:rsidRPr="00B81A7E">
              <w:rPr>
                <w:b/>
                <w:bCs/>
                <w:i/>
                <w:iCs/>
              </w:rPr>
              <w:lastRenderedPageBreak/>
              <w:t>ValueType</w:t>
            </w:r>
            <w:r>
              <w:rPr>
                <w:bCs/>
                <w:iCs/>
              </w:rPr>
              <w:t xml:space="preserve"> </w:t>
            </w:r>
          </w:p>
          <w:p w:rsidR="00947B5B" w:rsidRDefault="00947B5B" w:rsidP="00947B5B">
            <w:pPr>
              <w:pStyle w:val="BoxedElement"/>
              <w:rPr>
                <w:bCs/>
                <w:iCs/>
              </w:rPr>
            </w:pPr>
            <w:r>
              <w:rPr>
                <w:bCs/>
                <w:iCs/>
              </w:rPr>
              <w:t>Amount</w:t>
            </w:r>
          </w:p>
          <w:p w:rsidR="00947B5B" w:rsidRDefault="00947B5B" w:rsidP="00947B5B">
            <w:pPr>
              <w:pStyle w:val="BoxedElement"/>
              <w:rPr>
                <w:bCs/>
                <w:iCs/>
              </w:rPr>
            </w:pPr>
            <w:r>
              <w:rPr>
                <w:bCs/>
                <w:iCs/>
              </w:rPr>
              <w:t>OtherValue</w:t>
            </w:r>
          </w:p>
          <w:p w:rsidR="00947B5B" w:rsidRDefault="00947B5B" w:rsidP="00947B5B">
            <w:pPr>
              <w:pStyle w:val="BoxedElement"/>
              <w:rPr>
                <w:bCs/>
                <w:iCs/>
              </w:rPr>
            </w:pPr>
            <w:r>
              <w:rPr>
                <w:bCs/>
                <w:iCs/>
              </w:rPr>
              <w:t>Range</w:t>
            </w:r>
          </w:p>
          <w:p w:rsidR="00947B5B" w:rsidRDefault="00947B5B" w:rsidP="00947B5B">
            <w:pPr>
              <w:pStyle w:val="BoxedElement"/>
              <w:rPr>
                <w:bCs/>
                <w:iCs/>
              </w:rPr>
            </w:pPr>
            <w:r>
              <w:rPr>
                <w:bCs/>
                <w:iCs/>
              </w:rPr>
              <w:t>Value</w:t>
            </w:r>
          </w:p>
          <w:p w:rsidR="00947B5B" w:rsidRPr="00B81A7E" w:rsidRDefault="00947B5B" w:rsidP="00947B5B">
            <w:pPr>
              <w:pStyle w:val="BoxedElement"/>
              <w:rPr>
                <w:b/>
                <w:bCs/>
                <w:i/>
                <w:iCs/>
              </w:rPr>
            </w:pPr>
          </w:p>
        </w:tc>
        <w:tc>
          <w:tcPr>
            <w:tcW w:w="6840" w:type="dxa"/>
          </w:tcPr>
          <w:p w:rsidR="00947B5B" w:rsidRDefault="00947B5B" w:rsidP="00947B5B">
            <w:pPr>
              <w:pStyle w:val="BoxedElement"/>
            </w:pPr>
            <w:r>
              <w:t xml:space="preserve">From the B2MML-Common schema. A ValueType contains a value (in ValueString), the datatype, and unit of measure.  A Key element is defined for identification of where multiple instances of ValueType are used, such as in a Range where one Key Value may be “High Limit” and another would be “Low Limit”. </w:t>
            </w:r>
          </w:p>
          <w:p w:rsidR="00947B5B" w:rsidRDefault="00947B5B" w:rsidP="00947B5B">
            <w:pPr>
              <w:pStyle w:val="BoxedElement"/>
            </w:pPr>
            <w:r>
              <w:rPr>
                <w:noProof/>
              </w:rPr>
              <w:drawing>
                <wp:inline distT="0" distB="0" distL="0" distR="0">
                  <wp:extent cx="3110865" cy="2017395"/>
                  <wp:effectExtent l="0" t="0" r="0" b="1905"/>
                  <wp:docPr id="23" name="Picture 23" descr="Batch General Recipe_p17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Batch General Recipe_p173.pn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110865" cy="2017395"/>
                          </a:xfrm>
                          <a:prstGeom prst="rect">
                            <a:avLst/>
                          </a:prstGeom>
                          <a:noFill/>
                          <a:ln>
                            <a:noFill/>
                          </a:ln>
                        </pic:spPr>
                      </pic:pic>
                    </a:graphicData>
                  </a:graphic>
                </wp:inline>
              </w:drawing>
            </w:r>
          </w:p>
        </w:tc>
      </w:tr>
    </w:tbl>
    <w:p w:rsidR="00947B5B" w:rsidRDefault="00947B5B" w:rsidP="00947B5B"/>
    <w:p w:rsidR="00947B5B" w:rsidRDefault="00947B5B" w:rsidP="00947B5B">
      <w:pPr>
        <w:pStyle w:val="SchemaSource"/>
        <w:sectPr w:rsidR="00947B5B" w:rsidSect="002A70F4">
          <w:pgSz w:w="12240" w:h="15840"/>
          <w:pgMar w:top="1440" w:right="1152" w:bottom="1440" w:left="1440" w:header="288" w:footer="288" w:gutter="0"/>
          <w:cols w:space="720"/>
          <w:docGrid w:linePitch="299"/>
        </w:sectPr>
      </w:pPr>
    </w:p>
    <w:p w:rsidR="00947B5B" w:rsidRDefault="00947B5B" w:rsidP="00AC5445">
      <w:pPr>
        <w:pStyle w:val="Heading1"/>
        <w:pageBreakBefore/>
        <w:numPr>
          <w:ilvl w:val="0"/>
          <w:numId w:val="1"/>
        </w:numPr>
        <w:spacing w:before="240" w:after="60" w:line="240" w:lineRule="auto"/>
      </w:pPr>
      <w:bookmarkStart w:id="53" w:name="_Ref177368270"/>
      <w:bookmarkStart w:id="54" w:name="_Toc333476710"/>
      <w:bookmarkStart w:id="55" w:name="_Toc415485041"/>
      <w:r>
        <w:lastRenderedPageBreak/>
        <w:t>General Recipe Example</w:t>
      </w:r>
      <w:bookmarkEnd w:id="53"/>
      <w:bookmarkEnd w:id="54"/>
      <w:bookmarkEnd w:id="55"/>
    </w:p>
    <w:p w:rsidR="00947B5B" w:rsidRDefault="00947B5B" w:rsidP="00947B5B">
      <w:r>
        <w:t xml:space="preserve">The following diagrams illustrate selected parts of an example General Recipe.  </w:t>
      </w:r>
    </w:p>
    <w:p w:rsidR="00947B5B" w:rsidRDefault="00947B5B" w:rsidP="00AC5445">
      <w:pPr>
        <w:pStyle w:val="Heading2"/>
        <w:numPr>
          <w:ilvl w:val="1"/>
          <w:numId w:val="1"/>
        </w:numPr>
        <w:spacing w:before="240" w:after="60" w:line="240" w:lineRule="auto"/>
      </w:pPr>
      <w:bookmarkStart w:id="56" w:name="_Toc333476711"/>
      <w:bookmarkStart w:id="57" w:name="_Toc415485042"/>
      <w:r>
        <w:t>Process Example</w:t>
      </w:r>
      <w:bookmarkEnd w:id="56"/>
      <w:bookmarkEnd w:id="57"/>
    </w:p>
    <w:p w:rsidR="00947B5B" w:rsidRPr="000E7BC9" w:rsidRDefault="00437557" w:rsidP="00947B5B">
      <w:fldSimple w:instr=" REF _Ref178143639 ">
        <w:r w:rsidR="004B1207">
          <w:t xml:space="preserve">Figure </w:t>
        </w:r>
        <w:r w:rsidR="004B1207">
          <w:rPr>
            <w:noProof/>
          </w:rPr>
          <w:t>5</w:t>
        </w:r>
      </w:fldSimple>
      <w:r w:rsidR="00947B5B">
        <w:t xml:space="preserve"> illustrates the process within a general recipe using a Process Procedure Chart (PPC). </w:t>
      </w:r>
    </w:p>
    <w:p w:rsidR="00947B5B" w:rsidRDefault="00947B5B" w:rsidP="00947B5B">
      <w:pPr>
        <w:jc w:val="center"/>
      </w:pPr>
      <w:r>
        <w:rPr>
          <w:noProof/>
        </w:rPr>
        <w:drawing>
          <wp:inline distT="0" distB="0" distL="0" distR="0">
            <wp:extent cx="5165725" cy="3610610"/>
            <wp:effectExtent l="0" t="0" r="0" b="889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5165725" cy="3610610"/>
                    </a:xfrm>
                    <a:prstGeom prst="rect">
                      <a:avLst/>
                    </a:prstGeom>
                    <a:noFill/>
                    <a:ln>
                      <a:noFill/>
                    </a:ln>
                  </pic:spPr>
                </pic:pic>
              </a:graphicData>
            </a:graphic>
          </wp:inline>
        </w:drawing>
      </w:r>
    </w:p>
    <w:p w:rsidR="00947B5B" w:rsidRDefault="00947B5B" w:rsidP="00947B5B">
      <w:pPr>
        <w:pStyle w:val="Caption"/>
      </w:pPr>
      <w:bookmarkStart w:id="58" w:name="_Ref178143639"/>
      <w:r>
        <w:t xml:space="preserve">Figure </w:t>
      </w:r>
      <w:fldSimple w:instr=" SEQ Figure \* ARABIC ">
        <w:r w:rsidR="004B1207">
          <w:rPr>
            <w:noProof/>
          </w:rPr>
          <w:t>5</w:t>
        </w:r>
      </w:fldSimple>
      <w:bookmarkEnd w:id="58"/>
      <w:r>
        <w:t xml:space="preserve"> – Sample Process Procedure Chart</w:t>
      </w:r>
    </w:p>
    <w:p w:rsidR="00947B5B" w:rsidRDefault="00947B5B" w:rsidP="00AC5445">
      <w:pPr>
        <w:pStyle w:val="Heading2"/>
        <w:numPr>
          <w:ilvl w:val="1"/>
          <w:numId w:val="1"/>
        </w:numPr>
        <w:spacing w:before="240" w:after="60" w:line="240" w:lineRule="auto"/>
      </w:pPr>
      <w:bookmarkStart w:id="59" w:name="_Toc333476712"/>
      <w:bookmarkStart w:id="60" w:name="_Toc415485043"/>
      <w:r>
        <w:t>Elements of the Process</w:t>
      </w:r>
      <w:bookmarkEnd w:id="59"/>
      <w:bookmarkEnd w:id="60"/>
      <w:r>
        <w:t xml:space="preserve"> </w:t>
      </w:r>
    </w:p>
    <w:p w:rsidR="00947B5B" w:rsidRDefault="00437557" w:rsidP="00947B5B">
      <w:fldSimple w:instr=" REF _Ref178143697 ">
        <w:r w:rsidR="004B1207">
          <w:t xml:space="preserve">Figure </w:t>
        </w:r>
        <w:r w:rsidR="004B1207">
          <w:rPr>
            <w:noProof/>
          </w:rPr>
          <w:t>6</w:t>
        </w:r>
      </w:fldSimple>
      <w:r w:rsidR="00947B5B">
        <w:t xml:space="preserve"> illustrates the materials, link, annotation, and child Process Element that make up the Process description.  There would also be elements for the Dosage Prep Stage:1 and Packaging Stage:1. </w:t>
      </w:r>
    </w:p>
    <w:p w:rsidR="00947B5B" w:rsidRDefault="00947B5B" w:rsidP="00947B5B">
      <w:pPr>
        <w:pStyle w:val="BoxedElement"/>
        <w:jc w:val="center"/>
      </w:pPr>
      <w:r>
        <w:rPr>
          <w:noProof/>
        </w:rPr>
        <w:lastRenderedPageBreak/>
        <w:drawing>
          <wp:inline distT="0" distB="0" distL="0" distR="0">
            <wp:extent cx="4892675" cy="3120390"/>
            <wp:effectExtent l="0" t="0" r="0"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4892675" cy="3120390"/>
                    </a:xfrm>
                    <a:prstGeom prst="rect">
                      <a:avLst/>
                    </a:prstGeom>
                    <a:noFill/>
                    <a:ln>
                      <a:noFill/>
                    </a:ln>
                  </pic:spPr>
                </pic:pic>
              </a:graphicData>
            </a:graphic>
          </wp:inline>
        </w:drawing>
      </w:r>
    </w:p>
    <w:p w:rsidR="00947B5B" w:rsidRPr="002C25C9" w:rsidRDefault="00947B5B" w:rsidP="00947B5B">
      <w:pPr>
        <w:pStyle w:val="Caption"/>
      </w:pPr>
      <w:bookmarkStart w:id="61" w:name="_Ref178143697"/>
      <w:r>
        <w:t xml:space="preserve">Figure </w:t>
      </w:r>
      <w:fldSimple w:instr=" SEQ Figure \* ARABIC ">
        <w:r w:rsidR="004B1207">
          <w:rPr>
            <w:noProof/>
          </w:rPr>
          <w:t>6</w:t>
        </w:r>
      </w:fldSimple>
      <w:bookmarkEnd w:id="61"/>
      <w:r>
        <w:t xml:space="preserve"> – Elements of a Process and PPC</w:t>
      </w:r>
    </w:p>
    <w:p w:rsidR="00947B5B" w:rsidRDefault="00947B5B" w:rsidP="00AC5445">
      <w:pPr>
        <w:pStyle w:val="Heading2"/>
        <w:numPr>
          <w:ilvl w:val="1"/>
          <w:numId w:val="1"/>
        </w:numPr>
        <w:spacing w:before="240" w:after="60" w:line="240" w:lineRule="auto"/>
      </w:pPr>
      <w:bookmarkStart w:id="62" w:name="_Toc333476713"/>
      <w:bookmarkStart w:id="63" w:name="_Toc415485044"/>
      <w:r>
        <w:t>Process Stage</w:t>
      </w:r>
      <w:bookmarkEnd w:id="62"/>
      <w:bookmarkEnd w:id="63"/>
    </w:p>
    <w:p w:rsidR="00947B5B" w:rsidRDefault="00437557" w:rsidP="00947B5B">
      <w:fldSimple w:instr=" REF _Ref178143888 ">
        <w:r w:rsidR="004B1207">
          <w:t xml:space="preserve">Figure </w:t>
        </w:r>
        <w:r w:rsidR="004B1207">
          <w:rPr>
            <w:noProof/>
          </w:rPr>
          <w:t>7</w:t>
        </w:r>
      </w:fldSimple>
      <w:r w:rsidR="00947B5B">
        <w:t xml:space="preserve"> illustrates the “Dosage Prep Stage” with optionally parallel operations that precede the Tableting Operation:1</w:t>
      </w:r>
    </w:p>
    <w:p w:rsidR="00947B5B" w:rsidRDefault="00947B5B" w:rsidP="00947B5B">
      <w:pPr>
        <w:jc w:val="center"/>
      </w:pPr>
      <w:r>
        <w:rPr>
          <w:noProof/>
        </w:rPr>
        <w:drawing>
          <wp:inline distT="0" distB="0" distL="0" distR="0">
            <wp:extent cx="4062730" cy="3252470"/>
            <wp:effectExtent l="0" t="0" r="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4062730" cy="3252470"/>
                    </a:xfrm>
                    <a:prstGeom prst="rect">
                      <a:avLst/>
                    </a:prstGeom>
                    <a:noFill/>
                    <a:ln>
                      <a:noFill/>
                    </a:ln>
                  </pic:spPr>
                </pic:pic>
              </a:graphicData>
            </a:graphic>
          </wp:inline>
        </w:drawing>
      </w:r>
    </w:p>
    <w:p w:rsidR="00947B5B" w:rsidRPr="00313A08" w:rsidRDefault="00947B5B" w:rsidP="00947B5B">
      <w:pPr>
        <w:pStyle w:val="Caption"/>
      </w:pPr>
      <w:bookmarkStart w:id="64" w:name="_Ref178143888"/>
      <w:r>
        <w:t xml:space="preserve">Figure </w:t>
      </w:r>
      <w:fldSimple w:instr=" SEQ Figure \* ARABIC ">
        <w:r w:rsidR="004B1207">
          <w:rPr>
            <w:noProof/>
          </w:rPr>
          <w:t>7</w:t>
        </w:r>
      </w:fldSimple>
      <w:bookmarkEnd w:id="64"/>
      <w:r>
        <w:t xml:space="preserve"> – Sample Dosage Prep Stage</w:t>
      </w:r>
    </w:p>
    <w:p w:rsidR="00947B5B" w:rsidRDefault="00947B5B" w:rsidP="00AC5445">
      <w:pPr>
        <w:pStyle w:val="Heading2"/>
        <w:numPr>
          <w:ilvl w:val="1"/>
          <w:numId w:val="1"/>
        </w:numPr>
        <w:spacing w:before="240" w:after="60" w:line="240" w:lineRule="auto"/>
      </w:pPr>
      <w:bookmarkStart w:id="65" w:name="_Toc333476714"/>
      <w:bookmarkStart w:id="66" w:name="_Toc415485045"/>
      <w:r>
        <w:lastRenderedPageBreak/>
        <w:t>Elements of the Process Stage</w:t>
      </w:r>
      <w:bookmarkEnd w:id="65"/>
      <w:bookmarkEnd w:id="66"/>
      <w:r>
        <w:t xml:space="preserve"> </w:t>
      </w:r>
    </w:p>
    <w:p w:rsidR="00947B5B" w:rsidRDefault="00437557" w:rsidP="00947B5B">
      <w:fldSimple w:instr=" REF _Ref178143946 ">
        <w:r w:rsidR="004B1207">
          <w:t xml:space="preserve">Figure </w:t>
        </w:r>
        <w:r w:rsidR="004B1207">
          <w:rPr>
            <w:noProof/>
          </w:rPr>
          <w:t>8</w:t>
        </w:r>
      </w:fldSimple>
      <w:r w:rsidR="00947B5B">
        <w:t xml:space="preserve"> illustrates the elements of the Process Stage, including the links, End Parallel Indicator and Next Operation Indicator. </w:t>
      </w:r>
    </w:p>
    <w:p w:rsidR="00947B5B" w:rsidRDefault="00947B5B" w:rsidP="00947B5B">
      <w:pPr>
        <w:jc w:val="center"/>
      </w:pPr>
      <w:r>
        <w:rPr>
          <w:noProof/>
        </w:rPr>
        <w:drawing>
          <wp:inline distT="0" distB="0" distL="0" distR="0">
            <wp:extent cx="6118225" cy="320484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6118225" cy="3204845"/>
                    </a:xfrm>
                    <a:prstGeom prst="rect">
                      <a:avLst/>
                    </a:prstGeom>
                    <a:noFill/>
                    <a:ln>
                      <a:noFill/>
                    </a:ln>
                  </pic:spPr>
                </pic:pic>
              </a:graphicData>
            </a:graphic>
          </wp:inline>
        </w:drawing>
      </w:r>
    </w:p>
    <w:p w:rsidR="00947B5B" w:rsidRPr="00313A08" w:rsidRDefault="00947B5B" w:rsidP="00947B5B">
      <w:pPr>
        <w:pStyle w:val="Caption"/>
      </w:pPr>
      <w:bookmarkStart w:id="67" w:name="_Ref178143946"/>
      <w:r>
        <w:t xml:space="preserve">Figure </w:t>
      </w:r>
      <w:fldSimple w:instr=" SEQ Figure \* ARABIC ">
        <w:r w:rsidR="004B1207">
          <w:rPr>
            <w:noProof/>
          </w:rPr>
          <w:t>8</w:t>
        </w:r>
      </w:fldSimple>
      <w:bookmarkEnd w:id="67"/>
      <w:r>
        <w:t xml:space="preserve"> - Elements of Dosage Prep Stage</w:t>
      </w:r>
    </w:p>
    <w:p w:rsidR="00947B5B" w:rsidRDefault="00947B5B" w:rsidP="00947B5B"/>
    <w:p w:rsidR="00947B5B" w:rsidRDefault="00947B5B" w:rsidP="00AC5445">
      <w:pPr>
        <w:pStyle w:val="Heading2"/>
        <w:pageBreakBefore/>
        <w:numPr>
          <w:ilvl w:val="1"/>
          <w:numId w:val="1"/>
        </w:numPr>
        <w:spacing w:before="240" w:after="60" w:line="240" w:lineRule="auto"/>
      </w:pPr>
      <w:bookmarkStart w:id="68" w:name="_Toc333476715"/>
      <w:bookmarkStart w:id="69" w:name="_Toc415485046"/>
      <w:r>
        <w:lastRenderedPageBreak/>
        <w:t>Process Operation</w:t>
      </w:r>
      <w:bookmarkEnd w:id="68"/>
      <w:bookmarkEnd w:id="69"/>
    </w:p>
    <w:p w:rsidR="00947B5B" w:rsidRDefault="00437557" w:rsidP="00947B5B">
      <w:fldSimple w:instr=" REF _Ref178144653 ">
        <w:r w:rsidR="004B1207">
          <w:t xml:space="preserve">Figure </w:t>
        </w:r>
        <w:r w:rsidR="004B1207">
          <w:rPr>
            <w:noProof/>
          </w:rPr>
          <w:t>9</w:t>
        </w:r>
      </w:fldSimple>
      <w:r w:rsidR="00947B5B">
        <w:t xml:space="preserve"> illustrates the three Process Actions that make up the Wet Mixing Operation.</w:t>
      </w:r>
    </w:p>
    <w:p w:rsidR="00947B5B" w:rsidRPr="002C25C9" w:rsidRDefault="00947B5B" w:rsidP="00947B5B">
      <w:pPr>
        <w:jc w:val="center"/>
      </w:pPr>
      <w:r>
        <w:rPr>
          <w:noProof/>
        </w:rPr>
        <w:drawing>
          <wp:inline distT="0" distB="0" distL="0" distR="0">
            <wp:extent cx="3223895" cy="4779645"/>
            <wp:effectExtent l="0" t="0" r="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56" cstate="print">
                      <a:extLst>
                        <a:ext uri="{28A0092B-C50C-407E-A947-70E740481C1C}">
                          <a14:useLocalDpi xmlns:a14="http://schemas.microsoft.com/office/drawing/2010/main" val="0"/>
                        </a:ext>
                      </a:extLst>
                    </a:blip>
                    <a:srcRect/>
                    <a:stretch>
                      <a:fillRect/>
                    </a:stretch>
                  </pic:blipFill>
                  <pic:spPr bwMode="auto">
                    <a:xfrm>
                      <a:off x="0" y="0"/>
                      <a:ext cx="3223895" cy="4779645"/>
                    </a:xfrm>
                    <a:prstGeom prst="rect">
                      <a:avLst/>
                    </a:prstGeom>
                    <a:noFill/>
                    <a:ln>
                      <a:noFill/>
                    </a:ln>
                  </pic:spPr>
                </pic:pic>
              </a:graphicData>
            </a:graphic>
          </wp:inline>
        </w:drawing>
      </w:r>
    </w:p>
    <w:p w:rsidR="00947B5B" w:rsidRDefault="00947B5B" w:rsidP="00947B5B">
      <w:pPr>
        <w:pStyle w:val="Caption"/>
      </w:pPr>
      <w:bookmarkStart w:id="70" w:name="_Ref178144653"/>
      <w:r>
        <w:t xml:space="preserve">Figure </w:t>
      </w:r>
      <w:fldSimple w:instr=" SEQ Figure \* ARABIC ">
        <w:r w:rsidR="004B1207">
          <w:rPr>
            <w:noProof/>
          </w:rPr>
          <w:t>9</w:t>
        </w:r>
      </w:fldSimple>
      <w:bookmarkEnd w:id="70"/>
      <w:r>
        <w:t xml:space="preserve"> – Sample Wet Mixing Operation</w:t>
      </w:r>
    </w:p>
    <w:p w:rsidR="00947B5B" w:rsidRDefault="00947B5B" w:rsidP="00AC5445">
      <w:pPr>
        <w:pStyle w:val="Heading2"/>
        <w:numPr>
          <w:ilvl w:val="1"/>
          <w:numId w:val="1"/>
        </w:numPr>
        <w:spacing w:before="240" w:after="60" w:line="240" w:lineRule="auto"/>
      </w:pPr>
      <w:bookmarkStart w:id="71" w:name="_Toc333476716"/>
      <w:bookmarkStart w:id="72" w:name="_Toc415485047"/>
      <w:r>
        <w:lastRenderedPageBreak/>
        <w:t>Elements of the Process Operation</w:t>
      </w:r>
      <w:bookmarkEnd w:id="71"/>
      <w:bookmarkEnd w:id="72"/>
    </w:p>
    <w:p w:rsidR="00947B5B" w:rsidRDefault="00437557" w:rsidP="00947B5B">
      <w:pPr>
        <w:keepNext/>
      </w:pPr>
      <w:fldSimple w:instr=" REF _Ref178144749 ">
        <w:r w:rsidR="004B1207">
          <w:t xml:space="preserve">Figure </w:t>
        </w:r>
        <w:r w:rsidR="004B1207">
          <w:rPr>
            <w:noProof/>
          </w:rPr>
          <w:t>10</w:t>
        </w:r>
      </w:fldSimple>
      <w:r w:rsidR="00947B5B">
        <w:t xml:space="preserve"> illustrates some of the elements within the Wet Mixing Operation, illustrating the links and the materials (not highlighted are the three Process Actions and the Next Operation Indicator).</w:t>
      </w:r>
    </w:p>
    <w:p w:rsidR="00947B5B" w:rsidRDefault="00947B5B" w:rsidP="00947B5B">
      <w:pPr>
        <w:jc w:val="center"/>
      </w:pPr>
      <w:r>
        <w:rPr>
          <w:noProof/>
        </w:rPr>
        <w:drawing>
          <wp:inline distT="0" distB="0" distL="0" distR="0">
            <wp:extent cx="6127115" cy="430784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57" cstate="print">
                      <a:extLst>
                        <a:ext uri="{28A0092B-C50C-407E-A947-70E740481C1C}">
                          <a14:useLocalDpi xmlns:a14="http://schemas.microsoft.com/office/drawing/2010/main" val="0"/>
                        </a:ext>
                      </a:extLst>
                    </a:blip>
                    <a:srcRect/>
                    <a:stretch>
                      <a:fillRect/>
                    </a:stretch>
                  </pic:blipFill>
                  <pic:spPr bwMode="auto">
                    <a:xfrm>
                      <a:off x="0" y="0"/>
                      <a:ext cx="6127115" cy="4307840"/>
                    </a:xfrm>
                    <a:prstGeom prst="rect">
                      <a:avLst/>
                    </a:prstGeom>
                    <a:noFill/>
                    <a:ln>
                      <a:noFill/>
                    </a:ln>
                  </pic:spPr>
                </pic:pic>
              </a:graphicData>
            </a:graphic>
          </wp:inline>
        </w:drawing>
      </w:r>
    </w:p>
    <w:p w:rsidR="00947B5B" w:rsidRPr="002C25C9" w:rsidRDefault="00947B5B" w:rsidP="00947B5B">
      <w:pPr>
        <w:pStyle w:val="Caption"/>
      </w:pPr>
      <w:bookmarkStart w:id="73" w:name="_Ref178144749"/>
      <w:r>
        <w:t xml:space="preserve">Figure </w:t>
      </w:r>
      <w:fldSimple w:instr=" SEQ Figure \* ARABIC ">
        <w:r w:rsidR="004B1207">
          <w:rPr>
            <w:noProof/>
          </w:rPr>
          <w:t>10</w:t>
        </w:r>
      </w:fldSimple>
      <w:bookmarkEnd w:id="73"/>
      <w:r>
        <w:t xml:space="preserve"> - Elements of the Process Operation</w:t>
      </w:r>
    </w:p>
    <w:p w:rsidR="00947B5B" w:rsidRDefault="00947B5B" w:rsidP="00947B5B"/>
    <w:p w:rsidR="00947B5B" w:rsidRDefault="00947B5B" w:rsidP="00AC5445">
      <w:pPr>
        <w:pStyle w:val="Heading2"/>
        <w:pageBreakBefore/>
        <w:numPr>
          <w:ilvl w:val="1"/>
          <w:numId w:val="1"/>
        </w:numPr>
        <w:spacing w:before="240" w:after="60" w:line="240" w:lineRule="auto"/>
      </w:pPr>
      <w:bookmarkStart w:id="74" w:name="_Toc333476717"/>
      <w:bookmarkStart w:id="75" w:name="_Toc415485048"/>
      <w:r>
        <w:lastRenderedPageBreak/>
        <w:t>XML Representation</w:t>
      </w:r>
      <w:bookmarkEnd w:id="74"/>
      <w:bookmarkEnd w:id="75"/>
    </w:p>
    <w:p w:rsidR="00947B5B" w:rsidRDefault="00947B5B" w:rsidP="00947B5B">
      <w:r>
        <w:t xml:space="preserve">The previous figure could be represented as the following XML snippet: </w:t>
      </w:r>
    </w:p>
    <w:p w:rsidR="00947B5B" w:rsidRPr="00DB0809" w:rsidRDefault="00947B5B" w:rsidP="00947B5B">
      <w:pPr>
        <w:pBdr>
          <w:top w:val="single" w:sz="4" w:space="1" w:color="auto"/>
          <w:left w:val="single" w:sz="4" w:space="4" w:color="auto"/>
          <w:bottom w:val="single" w:sz="4" w:space="1" w:color="auto"/>
          <w:right w:val="single" w:sz="4" w:space="4" w:color="auto"/>
        </w:pBdr>
        <w:spacing w:before="0" w:after="0"/>
        <w:rPr>
          <w:rFonts w:ascii="Courier New" w:hAnsi="Courier New" w:cs="Courier New"/>
        </w:rPr>
      </w:pPr>
      <w:r w:rsidRPr="00DB0809">
        <w:rPr>
          <w:rFonts w:ascii="Courier New" w:hAnsi="Courier New" w:cs="Courier New"/>
        </w:rPr>
        <w:t>…</w:t>
      </w:r>
    </w:p>
    <w:p w:rsidR="00947B5B" w:rsidRPr="00DB0809" w:rsidRDefault="00947B5B" w:rsidP="00947B5B">
      <w:pPr>
        <w:pBdr>
          <w:top w:val="single" w:sz="4" w:space="1" w:color="auto"/>
          <w:left w:val="single" w:sz="4" w:space="4" w:color="auto"/>
          <w:bottom w:val="single" w:sz="4" w:space="1" w:color="auto"/>
          <w:right w:val="single" w:sz="4" w:space="4" w:color="auto"/>
        </w:pBdr>
        <w:spacing w:before="0" w:after="0"/>
        <w:rPr>
          <w:rFonts w:ascii="Courier New" w:hAnsi="Courier New" w:cs="Courier New"/>
        </w:rPr>
      </w:pPr>
      <w:r w:rsidRPr="00DB0809">
        <w:rPr>
          <w:rFonts w:ascii="Courier New" w:hAnsi="Courier New" w:cs="Courier New"/>
        </w:rPr>
        <w:t>&lt;ProcessElement&gt;</w:t>
      </w:r>
    </w:p>
    <w:p w:rsidR="00947B5B" w:rsidRPr="00DB0809" w:rsidRDefault="00947B5B" w:rsidP="00947B5B">
      <w:pPr>
        <w:pBdr>
          <w:top w:val="single" w:sz="4" w:space="1" w:color="auto"/>
          <w:left w:val="single" w:sz="4" w:space="4" w:color="auto"/>
          <w:bottom w:val="single" w:sz="4" w:space="1" w:color="auto"/>
          <w:right w:val="single" w:sz="4" w:space="4" w:color="auto"/>
        </w:pBdr>
        <w:spacing w:before="0" w:after="0"/>
        <w:rPr>
          <w:rFonts w:ascii="Courier New" w:hAnsi="Courier New" w:cs="Courier New"/>
        </w:rPr>
      </w:pPr>
      <w:r w:rsidRPr="00DB0809">
        <w:rPr>
          <w:rFonts w:ascii="Courier New" w:hAnsi="Courier New" w:cs="Courier New"/>
        </w:rPr>
        <w:t xml:space="preserve">   &lt;ID “</w:t>
      </w:r>
      <w:r w:rsidRPr="00C24C33">
        <w:rPr>
          <w:rFonts w:ascii="Courier New" w:hAnsi="Courier New" w:cs="Courier New"/>
          <w:b/>
        </w:rPr>
        <w:t>Wet Mixing Operation</w:t>
      </w:r>
      <w:r w:rsidRPr="00DB0809">
        <w:rPr>
          <w:rFonts w:ascii="Courier New" w:hAnsi="Courier New" w:cs="Courier New"/>
        </w:rPr>
        <w:t>” /&gt;</w:t>
      </w:r>
    </w:p>
    <w:p w:rsidR="00947B5B" w:rsidRDefault="00947B5B" w:rsidP="00947B5B">
      <w:pPr>
        <w:pBdr>
          <w:top w:val="single" w:sz="4" w:space="1" w:color="auto"/>
          <w:left w:val="single" w:sz="4" w:space="4" w:color="auto"/>
          <w:bottom w:val="single" w:sz="4" w:space="1" w:color="auto"/>
          <w:right w:val="single" w:sz="4" w:space="4" w:color="auto"/>
        </w:pBdr>
        <w:spacing w:before="0" w:after="0"/>
        <w:rPr>
          <w:rFonts w:ascii="Courier New" w:hAnsi="Courier New" w:cs="Courier New"/>
        </w:rPr>
      </w:pPr>
      <w:r w:rsidRPr="00DB0809">
        <w:rPr>
          <w:rFonts w:ascii="Courier New" w:hAnsi="Courier New" w:cs="Courier New"/>
        </w:rPr>
        <w:t xml:space="preserve">   &lt;</w:t>
      </w:r>
      <w:r>
        <w:rPr>
          <w:rFonts w:ascii="Courier New" w:hAnsi="Courier New" w:cs="Courier New"/>
        </w:rPr>
        <w:t>ElementType “</w:t>
      </w:r>
      <w:r w:rsidRPr="00C24C33">
        <w:rPr>
          <w:rFonts w:ascii="Courier New" w:hAnsi="Courier New" w:cs="Courier New"/>
          <w:b/>
        </w:rPr>
        <w:t>Process Operation</w:t>
      </w:r>
      <w:r>
        <w:rPr>
          <w:rFonts w:ascii="Courier New" w:hAnsi="Courier New" w:cs="Courier New"/>
        </w:rPr>
        <w:t>” /&gt;</w:t>
      </w:r>
    </w:p>
    <w:p w:rsidR="00947B5B" w:rsidRDefault="00947B5B" w:rsidP="00947B5B">
      <w:pPr>
        <w:pBdr>
          <w:top w:val="single" w:sz="4" w:space="1" w:color="auto"/>
          <w:left w:val="single" w:sz="4" w:space="4" w:color="auto"/>
          <w:bottom w:val="single" w:sz="4" w:space="1" w:color="auto"/>
          <w:right w:val="single" w:sz="4" w:space="4" w:color="auto"/>
        </w:pBdr>
        <w:spacing w:before="0" w:after="0"/>
        <w:rPr>
          <w:rFonts w:ascii="Courier New" w:hAnsi="Courier New" w:cs="Courier New"/>
        </w:rPr>
      </w:pPr>
      <w:r>
        <w:rPr>
          <w:rFonts w:ascii="Courier New" w:hAnsi="Courier New" w:cs="Courier New"/>
        </w:rPr>
        <w:t xml:space="preserve">   &lt;Materials&gt; </w:t>
      </w:r>
    </w:p>
    <w:p w:rsidR="00947B5B" w:rsidRDefault="00947B5B" w:rsidP="00947B5B">
      <w:pPr>
        <w:pBdr>
          <w:top w:val="single" w:sz="4" w:space="1" w:color="auto"/>
          <w:left w:val="single" w:sz="4" w:space="4" w:color="auto"/>
          <w:bottom w:val="single" w:sz="4" w:space="1" w:color="auto"/>
          <w:right w:val="single" w:sz="4" w:space="4" w:color="auto"/>
        </w:pBdr>
        <w:spacing w:before="0" w:after="0"/>
        <w:rPr>
          <w:rFonts w:ascii="Courier New" w:hAnsi="Courier New" w:cs="Courier New"/>
        </w:rPr>
      </w:pPr>
      <w:r>
        <w:rPr>
          <w:rFonts w:ascii="Courier New" w:hAnsi="Courier New" w:cs="Courier New"/>
        </w:rPr>
        <w:t xml:space="preserve">      &lt;ID “</w:t>
      </w:r>
      <w:r w:rsidRPr="00C24C33">
        <w:rPr>
          <w:rFonts w:ascii="Courier New" w:hAnsi="Courier New" w:cs="Courier New"/>
          <w:b/>
        </w:rPr>
        <w:t>M20045</w:t>
      </w:r>
      <w:r>
        <w:rPr>
          <w:rFonts w:ascii="Courier New" w:hAnsi="Courier New" w:cs="Courier New"/>
          <w:b/>
        </w:rPr>
        <w:t>”</w:t>
      </w:r>
      <w:r>
        <w:rPr>
          <w:rFonts w:ascii="Courier New" w:hAnsi="Courier New" w:cs="Courier New"/>
        </w:rPr>
        <w:t xml:space="preserve"> /&gt;  &lt;MaterialType “</w:t>
      </w:r>
      <w:r w:rsidRPr="00C24C33">
        <w:rPr>
          <w:rFonts w:ascii="Courier New" w:hAnsi="Courier New" w:cs="Courier New"/>
          <w:b/>
        </w:rPr>
        <w:t>Input</w:t>
      </w:r>
      <w:r>
        <w:rPr>
          <w:rFonts w:ascii="Courier New" w:hAnsi="Courier New" w:cs="Courier New"/>
        </w:rPr>
        <w:t xml:space="preserve">” /&gt; . . . </w:t>
      </w:r>
    </w:p>
    <w:p w:rsidR="00947B5B" w:rsidRDefault="00947B5B" w:rsidP="00947B5B">
      <w:pPr>
        <w:pBdr>
          <w:top w:val="single" w:sz="4" w:space="1" w:color="auto"/>
          <w:left w:val="single" w:sz="4" w:space="4" w:color="auto"/>
          <w:bottom w:val="single" w:sz="4" w:space="1" w:color="auto"/>
          <w:right w:val="single" w:sz="4" w:space="4" w:color="auto"/>
        </w:pBdr>
        <w:spacing w:before="0" w:after="0"/>
        <w:rPr>
          <w:rFonts w:ascii="Courier New" w:hAnsi="Courier New" w:cs="Courier New"/>
        </w:rPr>
      </w:pPr>
      <w:r>
        <w:rPr>
          <w:rFonts w:ascii="Courier New" w:hAnsi="Courier New" w:cs="Courier New"/>
        </w:rPr>
        <w:t xml:space="preserve">   &lt;/Materials&gt;</w:t>
      </w:r>
    </w:p>
    <w:p w:rsidR="00947B5B" w:rsidRDefault="00947B5B" w:rsidP="00947B5B">
      <w:pPr>
        <w:pBdr>
          <w:top w:val="single" w:sz="4" w:space="1" w:color="auto"/>
          <w:left w:val="single" w:sz="4" w:space="4" w:color="auto"/>
          <w:bottom w:val="single" w:sz="4" w:space="1" w:color="auto"/>
          <w:right w:val="single" w:sz="4" w:space="4" w:color="auto"/>
        </w:pBdr>
        <w:spacing w:before="0" w:after="0"/>
        <w:rPr>
          <w:rFonts w:ascii="Courier New" w:hAnsi="Courier New" w:cs="Courier New"/>
        </w:rPr>
      </w:pPr>
      <w:r>
        <w:rPr>
          <w:rFonts w:ascii="Courier New" w:hAnsi="Courier New" w:cs="Courier New"/>
        </w:rPr>
        <w:t xml:space="preserve">   &lt;Materials&gt;</w:t>
      </w:r>
    </w:p>
    <w:p w:rsidR="00947B5B" w:rsidRDefault="00947B5B" w:rsidP="00947B5B">
      <w:pPr>
        <w:pBdr>
          <w:top w:val="single" w:sz="4" w:space="1" w:color="auto"/>
          <w:left w:val="single" w:sz="4" w:space="4" w:color="auto"/>
          <w:bottom w:val="single" w:sz="4" w:space="1" w:color="auto"/>
          <w:right w:val="single" w:sz="4" w:space="4" w:color="auto"/>
        </w:pBdr>
        <w:spacing w:before="0" w:after="0"/>
        <w:rPr>
          <w:rFonts w:ascii="Courier New" w:hAnsi="Courier New" w:cs="Courier New"/>
        </w:rPr>
      </w:pPr>
      <w:r>
        <w:rPr>
          <w:rFonts w:ascii="Courier New" w:hAnsi="Courier New" w:cs="Courier New"/>
        </w:rPr>
        <w:t xml:space="preserve">      &lt;ID </w:t>
      </w:r>
      <w:r w:rsidRPr="00C24C33">
        <w:rPr>
          <w:rFonts w:ascii="Courier New" w:hAnsi="Courier New" w:cs="Courier New"/>
          <w:b/>
        </w:rPr>
        <w:t>M20046</w:t>
      </w:r>
      <w:r>
        <w:rPr>
          <w:rFonts w:ascii="Courier New" w:hAnsi="Courier New" w:cs="Courier New"/>
        </w:rPr>
        <w:t xml:space="preserve"> /&gt;    &lt;MaterialType “</w:t>
      </w:r>
      <w:r w:rsidRPr="00C24C33">
        <w:rPr>
          <w:rFonts w:ascii="Courier New" w:hAnsi="Courier New" w:cs="Courier New"/>
          <w:b/>
        </w:rPr>
        <w:t>Input</w:t>
      </w:r>
      <w:r>
        <w:rPr>
          <w:rFonts w:ascii="Courier New" w:hAnsi="Courier New" w:cs="Courier New"/>
        </w:rPr>
        <w:t>” /&gt;</w:t>
      </w:r>
      <w:r>
        <w:rPr>
          <w:rFonts w:ascii="Courier New" w:hAnsi="Courier New" w:cs="Courier New"/>
        </w:rPr>
        <w:tab/>
        <w:t xml:space="preserve">. . . </w:t>
      </w:r>
    </w:p>
    <w:p w:rsidR="00947B5B" w:rsidRPr="00C24C33" w:rsidRDefault="00947B5B" w:rsidP="00947B5B">
      <w:pPr>
        <w:pBdr>
          <w:top w:val="single" w:sz="4" w:space="1" w:color="auto"/>
          <w:left w:val="single" w:sz="4" w:space="4" w:color="auto"/>
          <w:bottom w:val="single" w:sz="4" w:space="1" w:color="auto"/>
          <w:right w:val="single" w:sz="4" w:space="4" w:color="auto"/>
        </w:pBdr>
        <w:spacing w:before="0" w:after="0"/>
        <w:rPr>
          <w:rFonts w:ascii="Courier New" w:hAnsi="Courier New" w:cs="Courier New"/>
          <w:b/>
        </w:rPr>
      </w:pPr>
      <w:r>
        <w:rPr>
          <w:rFonts w:ascii="Courier New" w:hAnsi="Courier New" w:cs="Courier New"/>
        </w:rPr>
        <w:t xml:space="preserve">   &lt;/Materials&gt;</w:t>
      </w:r>
    </w:p>
    <w:p w:rsidR="00947B5B" w:rsidRDefault="00947B5B" w:rsidP="00947B5B">
      <w:pPr>
        <w:pBdr>
          <w:top w:val="single" w:sz="4" w:space="1" w:color="auto"/>
          <w:left w:val="single" w:sz="4" w:space="4" w:color="auto"/>
          <w:bottom w:val="single" w:sz="4" w:space="1" w:color="auto"/>
          <w:right w:val="single" w:sz="4" w:space="4" w:color="auto"/>
        </w:pBdr>
        <w:spacing w:before="0" w:after="0"/>
        <w:rPr>
          <w:rFonts w:ascii="Courier New" w:hAnsi="Courier New" w:cs="Courier New"/>
        </w:rPr>
      </w:pPr>
      <w:r>
        <w:rPr>
          <w:rFonts w:ascii="Courier New" w:hAnsi="Courier New" w:cs="Courier New"/>
        </w:rPr>
        <w:t xml:space="preserve">   &lt;Materials&gt;</w:t>
      </w:r>
    </w:p>
    <w:p w:rsidR="00947B5B" w:rsidRDefault="00947B5B" w:rsidP="00947B5B">
      <w:pPr>
        <w:pBdr>
          <w:top w:val="single" w:sz="4" w:space="1" w:color="auto"/>
          <w:left w:val="single" w:sz="4" w:space="4" w:color="auto"/>
          <w:bottom w:val="single" w:sz="4" w:space="1" w:color="auto"/>
          <w:right w:val="single" w:sz="4" w:space="4" w:color="auto"/>
        </w:pBdr>
        <w:spacing w:before="0" w:after="0"/>
        <w:rPr>
          <w:rFonts w:ascii="Courier New" w:hAnsi="Courier New" w:cs="Courier New"/>
        </w:rPr>
      </w:pPr>
      <w:r>
        <w:rPr>
          <w:rFonts w:ascii="Courier New" w:hAnsi="Courier New" w:cs="Courier New"/>
        </w:rPr>
        <w:t xml:space="preserve">      &lt;ID </w:t>
      </w:r>
      <w:r w:rsidRPr="00C24C33">
        <w:rPr>
          <w:rFonts w:ascii="Courier New" w:hAnsi="Courier New" w:cs="Courier New"/>
          <w:b/>
        </w:rPr>
        <w:t>M20047</w:t>
      </w:r>
      <w:r>
        <w:rPr>
          <w:rFonts w:ascii="Courier New" w:hAnsi="Courier New" w:cs="Courier New"/>
        </w:rPr>
        <w:t xml:space="preserve"> /&gt;    &lt;MaterialType “</w:t>
      </w:r>
      <w:r w:rsidRPr="00C24C33">
        <w:rPr>
          <w:rFonts w:ascii="Courier New" w:hAnsi="Courier New" w:cs="Courier New"/>
          <w:b/>
        </w:rPr>
        <w:t>Input</w:t>
      </w:r>
      <w:r>
        <w:rPr>
          <w:rFonts w:ascii="Courier New" w:hAnsi="Courier New" w:cs="Courier New"/>
        </w:rPr>
        <w:t>” /&gt;</w:t>
      </w:r>
      <w:r>
        <w:rPr>
          <w:rFonts w:ascii="Courier New" w:hAnsi="Courier New" w:cs="Courier New"/>
        </w:rPr>
        <w:tab/>
        <w:t xml:space="preserve">. . . </w:t>
      </w:r>
    </w:p>
    <w:p w:rsidR="00947B5B" w:rsidRDefault="00947B5B" w:rsidP="00947B5B">
      <w:pPr>
        <w:pBdr>
          <w:top w:val="single" w:sz="4" w:space="1" w:color="auto"/>
          <w:left w:val="single" w:sz="4" w:space="4" w:color="auto"/>
          <w:bottom w:val="single" w:sz="4" w:space="1" w:color="auto"/>
          <w:right w:val="single" w:sz="4" w:space="4" w:color="auto"/>
        </w:pBdr>
        <w:spacing w:before="0" w:after="0"/>
        <w:rPr>
          <w:rFonts w:ascii="Courier New" w:hAnsi="Courier New" w:cs="Courier New"/>
        </w:rPr>
      </w:pPr>
      <w:r>
        <w:rPr>
          <w:rFonts w:ascii="Courier New" w:hAnsi="Courier New" w:cs="Courier New"/>
        </w:rPr>
        <w:t xml:space="preserve">   &lt;/Materials&gt;</w:t>
      </w:r>
    </w:p>
    <w:p w:rsidR="00947B5B" w:rsidRDefault="00947B5B" w:rsidP="00947B5B">
      <w:pPr>
        <w:pBdr>
          <w:top w:val="single" w:sz="4" w:space="1" w:color="auto"/>
          <w:left w:val="single" w:sz="4" w:space="4" w:color="auto"/>
          <w:bottom w:val="single" w:sz="4" w:space="1" w:color="auto"/>
          <w:right w:val="single" w:sz="4" w:space="4" w:color="auto"/>
        </w:pBdr>
        <w:spacing w:before="0" w:after="0"/>
        <w:rPr>
          <w:rFonts w:ascii="Courier New" w:hAnsi="Courier New" w:cs="Courier New"/>
        </w:rPr>
      </w:pPr>
      <w:r>
        <w:rPr>
          <w:rFonts w:ascii="Courier New" w:hAnsi="Courier New" w:cs="Courier New"/>
        </w:rPr>
        <w:t xml:space="preserve">   &lt;DirectedLink&gt;</w:t>
      </w:r>
    </w:p>
    <w:p w:rsidR="00947B5B" w:rsidRDefault="00947B5B" w:rsidP="00947B5B">
      <w:pPr>
        <w:pBdr>
          <w:top w:val="single" w:sz="4" w:space="1" w:color="auto"/>
          <w:left w:val="single" w:sz="4" w:space="4" w:color="auto"/>
          <w:bottom w:val="single" w:sz="4" w:space="1" w:color="auto"/>
          <w:right w:val="single" w:sz="4" w:space="4" w:color="auto"/>
        </w:pBdr>
        <w:spacing w:before="0" w:after="0"/>
        <w:rPr>
          <w:rFonts w:ascii="Courier New" w:hAnsi="Courier New" w:cs="Courier New"/>
        </w:rPr>
      </w:pPr>
      <w:r>
        <w:rPr>
          <w:rFonts w:ascii="Courier New" w:hAnsi="Courier New" w:cs="Courier New"/>
        </w:rPr>
        <w:t xml:space="preserve">     &lt;FromID “</w:t>
      </w:r>
      <w:r w:rsidRPr="00C24C33">
        <w:rPr>
          <w:rFonts w:ascii="Courier New" w:hAnsi="Courier New" w:cs="Courier New"/>
          <w:b/>
        </w:rPr>
        <w:t>M20045</w:t>
      </w:r>
      <w:r>
        <w:rPr>
          <w:rFonts w:ascii="Courier New" w:hAnsi="Courier New" w:cs="Courier New"/>
        </w:rPr>
        <w:t>” /&gt;</w:t>
      </w:r>
    </w:p>
    <w:p w:rsidR="00947B5B" w:rsidRDefault="00947B5B" w:rsidP="00947B5B">
      <w:pPr>
        <w:pBdr>
          <w:top w:val="single" w:sz="4" w:space="1" w:color="auto"/>
          <w:left w:val="single" w:sz="4" w:space="4" w:color="auto"/>
          <w:bottom w:val="single" w:sz="4" w:space="1" w:color="auto"/>
          <w:right w:val="single" w:sz="4" w:space="4" w:color="auto"/>
        </w:pBdr>
        <w:spacing w:before="0" w:after="0"/>
        <w:rPr>
          <w:rFonts w:ascii="Courier New" w:hAnsi="Courier New" w:cs="Courier New"/>
        </w:rPr>
      </w:pPr>
      <w:r>
        <w:rPr>
          <w:rFonts w:ascii="Courier New" w:hAnsi="Courier New" w:cs="Courier New"/>
        </w:rPr>
        <w:t xml:space="preserve">     &lt;ToID   “</w:t>
      </w:r>
      <w:r w:rsidRPr="00C24C33">
        <w:rPr>
          <w:rFonts w:ascii="Courier New" w:hAnsi="Courier New" w:cs="Courier New"/>
          <w:b/>
        </w:rPr>
        <w:t>Charge:1</w:t>
      </w:r>
      <w:r>
        <w:rPr>
          <w:rFonts w:ascii="Courier New" w:hAnsi="Courier New" w:cs="Courier New"/>
        </w:rPr>
        <w:t xml:space="preserve">” /&gt; </w:t>
      </w:r>
    </w:p>
    <w:p w:rsidR="00947B5B" w:rsidRDefault="00947B5B" w:rsidP="00947B5B">
      <w:pPr>
        <w:pBdr>
          <w:top w:val="single" w:sz="4" w:space="1" w:color="auto"/>
          <w:left w:val="single" w:sz="4" w:space="4" w:color="auto"/>
          <w:bottom w:val="single" w:sz="4" w:space="1" w:color="auto"/>
          <w:right w:val="single" w:sz="4" w:space="4" w:color="auto"/>
        </w:pBdr>
        <w:spacing w:before="0" w:after="0"/>
        <w:rPr>
          <w:rFonts w:ascii="Courier New" w:hAnsi="Courier New" w:cs="Courier New"/>
        </w:rPr>
      </w:pPr>
      <w:r>
        <w:rPr>
          <w:rFonts w:ascii="Courier New" w:hAnsi="Courier New" w:cs="Courier New"/>
        </w:rPr>
        <w:t xml:space="preserve">   &lt;/DirectedLink &gt;</w:t>
      </w:r>
    </w:p>
    <w:p w:rsidR="00947B5B" w:rsidRDefault="00947B5B" w:rsidP="00947B5B">
      <w:pPr>
        <w:pBdr>
          <w:top w:val="single" w:sz="4" w:space="1" w:color="auto"/>
          <w:left w:val="single" w:sz="4" w:space="4" w:color="auto"/>
          <w:bottom w:val="single" w:sz="4" w:space="1" w:color="auto"/>
          <w:right w:val="single" w:sz="4" w:space="4" w:color="auto"/>
        </w:pBdr>
        <w:spacing w:before="0" w:after="0"/>
        <w:rPr>
          <w:rFonts w:ascii="Courier New" w:hAnsi="Courier New" w:cs="Courier New"/>
        </w:rPr>
      </w:pPr>
      <w:r>
        <w:rPr>
          <w:rFonts w:ascii="Courier New" w:hAnsi="Courier New" w:cs="Courier New"/>
        </w:rPr>
        <w:t xml:space="preserve">   &lt;DirectedLink &gt;</w:t>
      </w:r>
    </w:p>
    <w:p w:rsidR="00947B5B" w:rsidRDefault="00947B5B" w:rsidP="00947B5B">
      <w:pPr>
        <w:pBdr>
          <w:top w:val="single" w:sz="4" w:space="1" w:color="auto"/>
          <w:left w:val="single" w:sz="4" w:space="4" w:color="auto"/>
          <w:bottom w:val="single" w:sz="4" w:space="1" w:color="auto"/>
          <w:right w:val="single" w:sz="4" w:space="4" w:color="auto"/>
        </w:pBdr>
        <w:spacing w:before="0" w:after="0"/>
        <w:rPr>
          <w:rFonts w:ascii="Courier New" w:hAnsi="Courier New" w:cs="Courier New"/>
        </w:rPr>
      </w:pPr>
      <w:r>
        <w:rPr>
          <w:rFonts w:ascii="Courier New" w:hAnsi="Courier New" w:cs="Courier New"/>
        </w:rPr>
        <w:t xml:space="preserve">      &lt;FromID “</w:t>
      </w:r>
      <w:r w:rsidRPr="00C24C33">
        <w:rPr>
          <w:rFonts w:ascii="Courier New" w:hAnsi="Courier New" w:cs="Courier New"/>
          <w:b/>
        </w:rPr>
        <w:t>Charge:1</w:t>
      </w:r>
      <w:r>
        <w:rPr>
          <w:rFonts w:ascii="Courier New" w:hAnsi="Courier New" w:cs="Courier New"/>
        </w:rPr>
        <w:t>” /&gt;</w:t>
      </w:r>
    </w:p>
    <w:p w:rsidR="00947B5B" w:rsidRDefault="00947B5B" w:rsidP="00947B5B">
      <w:pPr>
        <w:pBdr>
          <w:top w:val="single" w:sz="4" w:space="1" w:color="auto"/>
          <w:left w:val="single" w:sz="4" w:space="4" w:color="auto"/>
          <w:bottom w:val="single" w:sz="4" w:space="1" w:color="auto"/>
          <w:right w:val="single" w:sz="4" w:space="4" w:color="auto"/>
        </w:pBdr>
        <w:spacing w:before="0" w:after="0"/>
        <w:rPr>
          <w:rFonts w:ascii="Courier New" w:hAnsi="Courier New" w:cs="Courier New"/>
        </w:rPr>
      </w:pPr>
      <w:r>
        <w:rPr>
          <w:rFonts w:ascii="Courier New" w:hAnsi="Courier New" w:cs="Courier New"/>
        </w:rPr>
        <w:t xml:space="preserve">      &lt;ToID   “</w:t>
      </w:r>
      <w:r w:rsidRPr="00C24C33">
        <w:rPr>
          <w:rFonts w:ascii="Courier New" w:hAnsi="Courier New" w:cs="Courier New"/>
          <w:b/>
        </w:rPr>
        <w:t>Charge with Agitation:1</w:t>
      </w:r>
      <w:r>
        <w:rPr>
          <w:rFonts w:ascii="Courier New" w:hAnsi="Courier New" w:cs="Courier New"/>
        </w:rPr>
        <w:t xml:space="preserve">” /&gt; </w:t>
      </w:r>
    </w:p>
    <w:p w:rsidR="00947B5B" w:rsidRDefault="00947B5B" w:rsidP="00947B5B">
      <w:pPr>
        <w:pBdr>
          <w:top w:val="single" w:sz="4" w:space="1" w:color="auto"/>
          <w:left w:val="single" w:sz="4" w:space="4" w:color="auto"/>
          <w:bottom w:val="single" w:sz="4" w:space="1" w:color="auto"/>
          <w:right w:val="single" w:sz="4" w:space="4" w:color="auto"/>
        </w:pBdr>
        <w:spacing w:before="0" w:after="0"/>
        <w:rPr>
          <w:rFonts w:ascii="Courier New" w:hAnsi="Courier New" w:cs="Courier New"/>
        </w:rPr>
      </w:pPr>
      <w:r>
        <w:rPr>
          <w:rFonts w:ascii="Courier New" w:hAnsi="Courier New" w:cs="Courier New"/>
        </w:rPr>
        <w:t xml:space="preserve">   &lt;/DirectedLink &gt;</w:t>
      </w:r>
    </w:p>
    <w:p w:rsidR="00947B5B" w:rsidRDefault="00947B5B" w:rsidP="00947B5B">
      <w:pPr>
        <w:pBdr>
          <w:top w:val="single" w:sz="4" w:space="1" w:color="auto"/>
          <w:left w:val="single" w:sz="4" w:space="4" w:color="auto"/>
          <w:bottom w:val="single" w:sz="4" w:space="1" w:color="auto"/>
          <w:right w:val="single" w:sz="4" w:space="4" w:color="auto"/>
        </w:pBdr>
        <w:spacing w:before="0" w:after="0"/>
        <w:rPr>
          <w:rFonts w:ascii="Courier New" w:hAnsi="Courier New" w:cs="Courier New"/>
        </w:rPr>
      </w:pPr>
      <w:r>
        <w:rPr>
          <w:rFonts w:ascii="Courier New" w:hAnsi="Courier New" w:cs="Courier New"/>
        </w:rPr>
        <w:t xml:space="preserve">   &lt;DirectedLink &gt;</w:t>
      </w:r>
    </w:p>
    <w:p w:rsidR="00947B5B" w:rsidRDefault="00947B5B" w:rsidP="00947B5B">
      <w:pPr>
        <w:pBdr>
          <w:top w:val="single" w:sz="4" w:space="1" w:color="auto"/>
          <w:left w:val="single" w:sz="4" w:space="4" w:color="auto"/>
          <w:bottom w:val="single" w:sz="4" w:space="1" w:color="auto"/>
          <w:right w:val="single" w:sz="4" w:space="4" w:color="auto"/>
        </w:pBdr>
        <w:spacing w:before="0" w:after="0"/>
        <w:rPr>
          <w:rFonts w:ascii="Courier New" w:hAnsi="Courier New" w:cs="Courier New"/>
        </w:rPr>
      </w:pPr>
      <w:r>
        <w:rPr>
          <w:rFonts w:ascii="Courier New" w:hAnsi="Courier New" w:cs="Courier New"/>
        </w:rPr>
        <w:t xml:space="preserve">      &lt;FromID “</w:t>
      </w:r>
      <w:r>
        <w:rPr>
          <w:rFonts w:ascii="Courier New" w:hAnsi="Courier New" w:cs="Courier New"/>
          <w:b/>
        </w:rPr>
        <w:t>M20046</w:t>
      </w:r>
      <w:r>
        <w:rPr>
          <w:rFonts w:ascii="Courier New" w:hAnsi="Courier New" w:cs="Courier New"/>
        </w:rPr>
        <w:t xml:space="preserve">” /&gt; </w:t>
      </w:r>
    </w:p>
    <w:p w:rsidR="00947B5B" w:rsidRDefault="00947B5B" w:rsidP="00947B5B">
      <w:pPr>
        <w:pBdr>
          <w:top w:val="single" w:sz="4" w:space="1" w:color="auto"/>
          <w:left w:val="single" w:sz="4" w:space="4" w:color="auto"/>
          <w:bottom w:val="single" w:sz="4" w:space="1" w:color="auto"/>
          <w:right w:val="single" w:sz="4" w:space="4" w:color="auto"/>
        </w:pBdr>
        <w:spacing w:before="0" w:after="0"/>
        <w:rPr>
          <w:rFonts w:ascii="Courier New" w:hAnsi="Courier New" w:cs="Courier New"/>
        </w:rPr>
      </w:pPr>
      <w:r>
        <w:rPr>
          <w:rFonts w:ascii="Courier New" w:hAnsi="Courier New" w:cs="Courier New"/>
        </w:rPr>
        <w:t xml:space="preserve">      &lt;ToID   “</w:t>
      </w:r>
      <w:r w:rsidRPr="00C24C33">
        <w:rPr>
          <w:rFonts w:ascii="Courier New" w:hAnsi="Courier New" w:cs="Courier New"/>
          <w:b/>
        </w:rPr>
        <w:t>Charge with Agitation:1</w:t>
      </w:r>
      <w:r>
        <w:rPr>
          <w:rFonts w:ascii="Courier New" w:hAnsi="Courier New" w:cs="Courier New"/>
        </w:rPr>
        <w:t xml:space="preserve">” /&gt; </w:t>
      </w:r>
    </w:p>
    <w:p w:rsidR="00947B5B" w:rsidRDefault="00947B5B" w:rsidP="00947B5B">
      <w:pPr>
        <w:pBdr>
          <w:top w:val="single" w:sz="4" w:space="1" w:color="auto"/>
          <w:left w:val="single" w:sz="4" w:space="4" w:color="auto"/>
          <w:bottom w:val="single" w:sz="4" w:space="1" w:color="auto"/>
          <w:right w:val="single" w:sz="4" w:space="4" w:color="auto"/>
        </w:pBdr>
        <w:spacing w:before="0" w:after="0"/>
        <w:rPr>
          <w:rFonts w:ascii="Courier New" w:hAnsi="Courier New" w:cs="Courier New"/>
        </w:rPr>
      </w:pPr>
      <w:r>
        <w:rPr>
          <w:rFonts w:ascii="Courier New" w:hAnsi="Courier New" w:cs="Courier New"/>
        </w:rPr>
        <w:t xml:space="preserve">   &lt;/DirectedLink &gt;</w:t>
      </w:r>
    </w:p>
    <w:p w:rsidR="00947B5B" w:rsidRDefault="00947B5B" w:rsidP="00947B5B">
      <w:pPr>
        <w:pBdr>
          <w:top w:val="single" w:sz="4" w:space="1" w:color="auto"/>
          <w:left w:val="single" w:sz="4" w:space="4" w:color="auto"/>
          <w:bottom w:val="single" w:sz="4" w:space="1" w:color="auto"/>
          <w:right w:val="single" w:sz="4" w:space="4" w:color="auto"/>
        </w:pBdr>
        <w:spacing w:before="0" w:after="0"/>
        <w:rPr>
          <w:rFonts w:ascii="Courier New" w:hAnsi="Courier New" w:cs="Courier New"/>
        </w:rPr>
      </w:pPr>
      <w:r>
        <w:rPr>
          <w:rFonts w:ascii="Courier New" w:hAnsi="Courier New" w:cs="Courier New"/>
        </w:rPr>
        <w:t xml:space="preserve">   &lt;DirectedLink &gt;</w:t>
      </w:r>
    </w:p>
    <w:p w:rsidR="00947B5B" w:rsidRDefault="00947B5B" w:rsidP="00947B5B">
      <w:pPr>
        <w:pBdr>
          <w:top w:val="single" w:sz="4" w:space="1" w:color="auto"/>
          <w:left w:val="single" w:sz="4" w:space="4" w:color="auto"/>
          <w:bottom w:val="single" w:sz="4" w:space="1" w:color="auto"/>
          <w:right w:val="single" w:sz="4" w:space="4" w:color="auto"/>
        </w:pBdr>
        <w:spacing w:before="0" w:after="0"/>
        <w:rPr>
          <w:rFonts w:ascii="Courier New" w:hAnsi="Courier New" w:cs="Courier New"/>
        </w:rPr>
      </w:pPr>
      <w:r>
        <w:rPr>
          <w:rFonts w:ascii="Courier New" w:hAnsi="Courier New" w:cs="Courier New"/>
        </w:rPr>
        <w:t xml:space="preserve">      &lt;FromID “</w:t>
      </w:r>
      <w:r w:rsidRPr="00C24C33">
        <w:rPr>
          <w:rFonts w:ascii="Courier New" w:hAnsi="Courier New" w:cs="Courier New"/>
          <w:b/>
        </w:rPr>
        <w:t>Charge with Agitation:1</w:t>
      </w:r>
      <w:r>
        <w:rPr>
          <w:rFonts w:ascii="Courier New" w:hAnsi="Courier New" w:cs="Courier New"/>
        </w:rPr>
        <w:t xml:space="preserve">” /&gt; </w:t>
      </w:r>
    </w:p>
    <w:p w:rsidR="00947B5B" w:rsidRDefault="00947B5B" w:rsidP="00947B5B">
      <w:pPr>
        <w:pBdr>
          <w:top w:val="single" w:sz="4" w:space="1" w:color="auto"/>
          <w:left w:val="single" w:sz="4" w:space="4" w:color="auto"/>
          <w:bottom w:val="single" w:sz="4" w:space="1" w:color="auto"/>
          <w:right w:val="single" w:sz="4" w:space="4" w:color="auto"/>
        </w:pBdr>
        <w:spacing w:before="0" w:after="0"/>
        <w:rPr>
          <w:rFonts w:ascii="Courier New" w:hAnsi="Courier New" w:cs="Courier New"/>
        </w:rPr>
      </w:pPr>
      <w:r>
        <w:rPr>
          <w:rFonts w:ascii="Courier New" w:hAnsi="Courier New" w:cs="Courier New"/>
        </w:rPr>
        <w:t xml:space="preserve">      &lt;ToID “</w:t>
      </w:r>
      <w:r w:rsidRPr="00C24C33">
        <w:rPr>
          <w:rFonts w:ascii="Courier New" w:hAnsi="Courier New" w:cs="Courier New"/>
          <w:b/>
        </w:rPr>
        <w:t xml:space="preserve">Charge </w:t>
      </w:r>
      <w:r>
        <w:rPr>
          <w:rFonts w:ascii="Courier New" w:hAnsi="Courier New" w:cs="Courier New"/>
          <w:b/>
        </w:rPr>
        <w:t>to Adjust pH</w:t>
      </w:r>
      <w:r w:rsidRPr="00C24C33">
        <w:rPr>
          <w:rFonts w:ascii="Courier New" w:hAnsi="Courier New" w:cs="Courier New"/>
          <w:b/>
        </w:rPr>
        <w:t>:1</w:t>
      </w:r>
      <w:r>
        <w:rPr>
          <w:rFonts w:ascii="Courier New" w:hAnsi="Courier New" w:cs="Courier New"/>
        </w:rPr>
        <w:t xml:space="preserve">” /&gt; </w:t>
      </w:r>
    </w:p>
    <w:p w:rsidR="00947B5B" w:rsidRDefault="00947B5B" w:rsidP="00947B5B">
      <w:pPr>
        <w:pBdr>
          <w:top w:val="single" w:sz="4" w:space="1" w:color="auto"/>
          <w:left w:val="single" w:sz="4" w:space="4" w:color="auto"/>
          <w:bottom w:val="single" w:sz="4" w:space="1" w:color="auto"/>
          <w:right w:val="single" w:sz="4" w:space="4" w:color="auto"/>
        </w:pBdr>
        <w:spacing w:before="0" w:after="0"/>
        <w:rPr>
          <w:rFonts w:ascii="Courier New" w:hAnsi="Courier New" w:cs="Courier New"/>
        </w:rPr>
      </w:pPr>
      <w:r>
        <w:rPr>
          <w:rFonts w:ascii="Courier New" w:hAnsi="Courier New" w:cs="Courier New"/>
        </w:rPr>
        <w:t xml:space="preserve">   &lt;/DirectedLink &gt;</w:t>
      </w:r>
    </w:p>
    <w:p w:rsidR="00947B5B" w:rsidRDefault="00947B5B" w:rsidP="00947B5B">
      <w:pPr>
        <w:pBdr>
          <w:top w:val="single" w:sz="4" w:space="1" w:color="auto"/>
          <w:left w:val="single" w:sz="4" w:space="4" w:color="auto"/>
          <w:bottom w:val="single" w:sz="4" w:space="1" w:color="auto"/>
          <w:right w:val="single" w:sz="4" w:space="4" w:color="auto"/>
        </w:pBdr>
        <w:spacing w:before="0" w:after="0"/>
        <w:rPr>
          <w:rFonts w:ascii="Courier New" w:hAnsi="Courier New" w:cs="Courier New"/>
        </w:rPr>
      </w:pPr>
      <w:r>
        <w:rPr>
          <w:rFonts w:ascii="Courier New" w:hAnsi="Courier New" w:cs="Courier New"/>
        </w:rPr>
        <w:t xml:space="preserve">   . . .</w:t>
      </w:r>
    </w:p>
    <w:p w:rsidR="00947B5B" w:rsidRDefault="00947B5B" w:rsidP="00947B5B">
      <w:pPr>
        <w:pBdr>
          <w:top w:val="single" w:sz="4" w:space="1" w:color="auto"/>
          <w:left w:val="single" w:sz="4" w:space="4" w:color="auto"/>
          <w:bottom w:val="single" w:sz="4" w:space="1" w:color="auto"/>
          <w:right w:val="single" w:sz="4" w:space="4" w:color="auto"/>
        </w:pBdr>
        <w:spacing w:before="0" w:after="0"/>
        <w:rPr>
          <w:rFonts w:ascii="Courier New" w:hAnsi="Courier New" w:cs="Courier New"/>
        </w:rPr>
      </w:pPr>
      <w:r>
        <w:rPr>
          <w:rFonts w:ascii="Courier New" w:hAnsi="Courier New" w:cs="Courier New"/>
        </w:rPr>
        <w:t xml:space="preserve">   &lt;ProcessElement&gt;</w:t>
      </w:r>
    </w:p>
    <w:p w:rsidR="00947B5B" w:rsidRDefault="00947B5B" w:rsidP="00947B5B">
      <w:pPr>
        <w:pBdr>
          <w:top w:val="single" w:sz="4" w:space="1" w:color="auto"/>
          <w:left w:val="single" w:sz="4" w:space="4" w:color="auto"/>
          <w:bottom w:val="single" w:sz="4" w:space="1" w:color="auto"/>
          <w:right w:val="single" w:sz="4" w:space="4" w:color="auto"/>
        </w:pBdr>
        <w:spacing w:before="0" w:after="0"/>
        <w:rPr>
          <w:rFonts w:ascii="Courier New" w:hAnsi="Courier New" w:cs="Courier New"/>
        </w:rPr>
      </w:pPr>
      <w:r>
        <w:rPr>
          <w:rFonts w:ascii="Courier New" w:hAnsi="Courier New" w:cs="Courier New"/>
        </w:rPr>
        <w:t xml:space="preserve">      &lt;ID “</w:t>
      </w:r>
      <w:r w:rsidRPr="00C24C33">
        <w:rPr>
          <w:rFonts w:ascii="Courier New" w:hAnsi="Courier New" w:cs="Courier New"/>
          <w:b/>
        </w:rPr>
        <w:t>Charge:1</w:t>
      </w:r>
      <w:r>
        <w:rPr>
          <w:rFonts w:ascii="Courier New" w:hAnsi="Courier New" w:cs="Courier New"/>
        </w:rPr>
        <w:t>” /&gt;</w:t>
      </w:r>
    </w:p>
    <w:p w:rsidR="00947B5B" w:rsidRDefault="00947B5B" w:rsidP="00947B5B">
      <w:pPr>
        <w:pBdr>
          <w:top w:val="single" w:sz="4" w:space="1" w:color="auto"/>
          <w:left w:val="single" w:sz="4" w:space="4" w:color="auto"/>
          <w:bottom w:val="single" w:sz="4" w:space="1" w:color="auto"/>
          <w:right w:val="single" w:sz="4" w:space="4" w:color="auto"/>
        </w:pBdr>
        <w:spacing w:before="0" w:after="0"/>
        <w:rPr>
          <w:rFonts w:ascii="Courier New" w:hAnsi="Courier New" w:cs="Courier New"/>
        </w:rPr>
      </w:pPr>
      <w:r>
        <w:rPr>
          <w:rFonts w:ascii="Courier New" w:hAnsi="Courier New" w:cs="Courier New"/>
        </w:rPr>
        <w:t xml:space="preserve">      &lt;ElementType “</w:t>
      </w:r>
      <w:r w:rsidRPr="00C24C33">
        <w:rPr>
          <w:rFonts w:ascii="Courier New" w:hAnsi="Courier New" w:cs="Courier New"/>
          <w:b/>
        </w:rPr>
        <w:t>Process Action</w:t>
      </w:r>
      <w:r>
        <w:rPr>
          <w:rFonts w:ascii="Courier New" w:hAnsi="Courier New" w:cs="Courier New"/>
        </w:rPr>
        <w:t>” /&gt;</w:t>
      </w:r>
    </w:p>
    <w:p w:rsidR="00947B5B" w:rsidRDefault="00947B5B" w:rsidP="00947B5B">
      <w:pPr>
        <w:pBdr>
          <w:top w:val="single" w:sz="4" w:space="1" w:color="auto"/>
          <w:left w:val="single" w:sz="4" w:space="4" w:color="auto"/>
          <w:bottom w:val="single" w:sz="4" w:space="1" w:color="auto"/>
          <w:right w:val="single" w:sz="4" w:space="4" w:color="auto"/>
        </w:pBdr>
        <w:spacing w:before="0" w:after="0"/>
        <w:rPr>
          <w:rFonts w:ascii="Courier New" w:hAnsi="Courier New" w:cs="Courier New"/>
        </w:rPr>
      </w:pPr>
      <w:r>
        <w:rPr>
          <w:rFonts w:ascii="Courier New" w:hAnsi="Courier New" w:cs="Courier New"/>
        </w:rPr>
        <w:t xml:space="preserve">      ...</w:t>
      </w:r>
    </w:p>
    <w:p w:rsidR="00947B5B" w:rsidRPr="00DB0809" w:rsidRDefault="00947B5B" w:rsidP="00947B5B">
      <w:pPr>
        <w:pBdr>
          <w:top w:val="single" w:sz="4" w:space="1" w:color="auto"/>
          <w:left w:val="single" w:sz="4" w:space="4" w:color="auto"/>
          <w:bottom w:val="single" w:sz="4" w:space="1" w:color="auto"/>
          <w:right w:val="single" w:sz="4" w:space="4" w:color="auto"/>
        </w:pBdr>
        <w:spacing w:before="0" w:after="0"/>
        <w:rPr>
          <w:rFonts w:ascii="Courier New" w:hAnsi="Courier New" w:cs="Courier New"/>
        </w:rPr>
      </w:pPr>
      <w:r>
        <w:rPr>
          <w:rFonts w:ascii="Courier New" w:hAnsi="Courier New" w:cs="Courier New"/>
        </w:rPr>
        <w:t xml:space="preserve">   &lt;/ProcessElement&gt;  </w:t>
      </w:r>
    </w:p>
    <w:p w:rsidR="00947B5B" w:rsidRDefault="00947B5B" w:rsidP="00947B5B">
      <w:pPr>
        <w:pBdr>
          <w:top w:val="single" w:sz="4" w:space="1" w:color="auto"/>
          <w:left w:val="single" w:sz="4" w:space="4" w:color="auto"/>
          <w:bottom w:val="single" w:sz="4" w:space="1" w:color="auto"/>
          <w:right w:val="single" w:sz="4" w:space="4" w:color="auto"/>
        </w:pBdr>
        <w:spacing w:before="0" w:after="0"/>
        <w:rPr>
          <w:rFonts w:ascii="Courier New" w:hAnsi="Courier New" w:cs="Courier New"/>
        </w:rPr>
      </w:pPr>
      <w:r>
        <w:rPr>
          <w:rFonts w:ascii="Courier New" w:hAnsi="Courier New" w:cs="Courier New"/>
        </w:rPr>
        <w:t xml:space="preserve">   &lt;ProcessElement&gt;</w:t>
      </w:r>
    </w:p>
    <w:p w:rsidR="00947B5B" w:rsidRDefault="00947B5B" w:rsidP="00947B5B">
      <w:pPr>
        <w:pBdr>
          <w:top w:val="single" w:sz="4" w:space="1" w:color="auto"/>
          <w:left w:val="single" w:sz="4" w:space="4" w:color="auto"/>
          <w:bottom w:val="single" w:sz="4" w:space="1" w:color="auto"/>
          <w:right w:val="single" w:sz="4" w:space="4" w:color="auto"/>
        </w:pBdr>
        <w:spacing w:before="0" w:after="0"/>
        <w:rPr>
          <w:rFonts w:ascii="Courier New" w:hAnsi="Courier New" w:cs="Courier New"/>
        </w:rPr>
      </w:pPr>
      <w:r>
        <w:rPr>
          <w:rFonts w:ascii="Courier New" w:hAnsi="Courier New" w:cs="Courier New"/>
        </w:rPr>
        <w:t xml:space="preserve">      &lt;ID “</w:t>
      </w:r>
      <w:r w:rsidRPr="00C24C33">
        <w:rPr>
          <w:rFonts w:ascii="Courier New" w:hAnsi="Courier New" w:cs="Courier New"/>
          <w:b/>
        </w:rPr>
        <w:t>Charge with Agitation:1</w:t>
      </w:r>
      <w:r>
        <w:rPr>
          <w:rFonts w:ascii="Courier New" w:hAnsi="Courier New" w:cs="Courier New"/>
        </w:rPr>
        <w:t>” /&gt;</w:t>
      </w:r>
    </w:p>
    <w:p w:rsidR="00947B5B" w:rsidRDefault="00947B5B" w:rsidP="00947B5B">
      <w:pPr>
        <w:pBdr>
          <w:top w:val="single" w:sz="4" w:space="1" w:color="auto"/>
          <w:left w:val="single" w:sz="4" w:space="4" w:color="auto"/>
          <w:bottom w:val="single" w:sz="4" w:space="1" w:color="auto"/>
          <w:right w:val="single" w:sz="4" w:space="4" w:color="auto"/>
        </w:pBdr>
        <w:spacing w:before="0" w:after="0"/>
        <w:rPr>
          <w:rFonts w:ascii="Courier New" w:hAnsi="Courier New" w:cs="Courier New"/>
        </w:rPr>
      </w:pPr>
      <w:r>
        <w:rPr>
          <w:rFonts w:ascii="Courier New" w:hAnsi="Courier New" w:cs="Courier New"/>
        </w:rPr>
        <w:t xml:space="preserve">      &lt;ElementType “</w:t>
      </w:r>
      <w:r w:rsidRPr="00C24C33">
        <w:rPr>
          <w:rFonts w:ascii="Courier New" w:hAnsi="Courier New" w:cs="Courier New"/>
          <w:b/>
        </w:rPr>
        <w:t>Process Action</w:t>
      </w:r>
      <w:r>
        <w:rPr>
          <w:rFonts w:ascii="Courier New" w:hAnsi="Courier New" w:cs="Courier New"/>
        </w:rPr>
        <w:t>” /&gt;</w:t>
      </w:r>
    </w:p>
    <w:p w:rsidR="00947B5B" w:rsidRDefault="00947B5B" w:rsidP="00947B5B">
      <w:pPr>
        <w:pBdr>
          <w:top w:val="single" w:sz="4" w:space="1" w:color="auto"/>
          <w:left w:val="single" w:sz="4" w:space="4" w:color="auto"/>
          <w:bottom w:val="single" w:sz="4" w:space="1" w:color="auto"/>
          <w:right w:val="single" w:sz="4" w:space="4" w:color="auto"/>
        </w:pBdr>
        <w:spacing w:before="0" w:after="0"/>
        <w:rPr>
          <w:rFonts w:ascii="Courier New" w:hAnsi="Courier New" w:cs="Courier New"/>
        </w:rPr>
      </w:pPr>
      <w:r>
        <w:rPr>
          <w:rFonts w:ascii="Courier New" w:hAnsi="Courier New" w:cs="Courier New"/>
        </w:rPr>
        <w:t xml:space="preserve">      . . .</w:t>
      </w:r>
    </w:p>
    <w:p w:rsidR="00947B5B" w:rsidRPr="00DB0809" w:rsidRDefault="00947B5B" w:rsidP="00947B5B">
      <w:pPr>
        <w:pBdr>
          <w:top w:val="single" w:sz="4" w:space="1" w:color="auto"/>
          <w:left w:val="single" w:sz="4" w:space="4" w:color="auto"/>
          <w:bottom w:val="single" w:sz="4" w:space="1" w:color="auto"/>
          <w:right w:val="single" w:sz="4" w:space="4" w:color="auto"/>
        </w:pBdr>
        <w:spacing w:before="0" w:after="0"/>
        <w:rPr>
          <w:rFonts w:ascii="Courier New" w:hAnsi="Courier New" w:cs="Courier New"/>
        </w:rPr>
      </w:pPr>
      <w:r>
        <w:rPr>
          <w:rFonts w:ascii="Courier New" w:hAnsi="Courier New" w:cs="Courier New"/>
        </w:rPr>
        <w:t xml:space="preserve">   &lt;/ProcessElement&gt;  </w:t>
      </w:r>
    </w:p>
    <w:p w:rsidR="00947B5B" w:rsidRDefault="00947B5B" w:rsidP="00947B5B">
      <w:pPr>
        <w:pBdr>
          <w:top w:val="single" w:sz="4" w:space="1" w:color="auto"/>
          <w:left w:val="single" w:sz="4" w:space="4" w:color="auto"/>
          <w:bottom w:val="single" w:sz="4" w:space="1" w:color="auto"/>
          <w:right w:val="single" w:sz="4" w:space="4" w:color="auto"/>
        </w:pBdr>
        <w:spacing w:before="0" w:after="0"/>
        <w:rPr>
          <w:rFonts w:ascii="Courier New" w:hAnsi="Courier New" w:cs="Courier New"/>
        </w:rPr>
      </w:pPr>
      <w:r>
        <w:rPr>
          <w:rFonts w:ascii="Courier New" w:hAnsi="Courier New" w:cs="Courier New"/>
        </w:rPr>
        <w:t xml:space="preserve">   &lt;ProcessElement&gt;</w:t>
      </w:r>
    </w:p>
    <w:p w:rsidR="00947B5B" w:rsidRDefault="00947B5B" w:rsidP="00947B5B">
      <w:pPr>
        <w:pBdr>
          <w:top w:val="single" w:sz="4" w:space="1" w:color="auto"/>
          <w:left w:val="single" w:sz="4" w:space="4" w:color="auto"/>
          <w:bottom w:val="single" w:sz="4" w:space="1" w:color="auto"/>
          <w:right w:val="single" w:sz="4" w:space="4" w:color="auto"/>
        </w:pBdr>
        <w:spacing w:before="0" w:after="0"/>
        <w:rPr>
          <w:rFonts w:ascii="Courier New" w:hAnsi="Courier New" w:cs="Courier New"/>
        </w:rPr>
      </w:pPr>
      <w:r>
        <w:rPr>
          <w:rFonts w:ascii="Courier New" w:hAnsi="Courier New" w:cs="Courier New"/>
        </w:rPr>
        <w:t xml:space="preserve">      &lt;ID “</w:t>
      </w:r>
      <w:r w:rsidRPr="00C24C33">
        <w:rPr>
          <w:rFonts w:ascii="Courier New" w:hAnsi="Courier New" w:cs="Courier New"/>
          <w:b/>
        </w:rPr>
        <w:t>Charge to Adjust pH:1</w:t>
      </w:r>
      <w:r>
        <w:rPr>
          <w:rFonts w:ascii="Courier New" w:hAnsi="Courier New" w:cs="Courier New"/>
        </w:rPr>
        <w:t>” /&gt;</w:t>
      </w:r>
    </w:p>
    <w:p w:rsidR="00947B5B" w:rsidRDefault="00947B5B" w:rsidP="00947B5B">
      <w:pPr>
        <w:pBdr>
          <w:top w:val="single" w:sz="4" w:space="1" w:color="auto"/>
          <w:left w:val="single" w:sz="4" w:space="4" w:color="auto"/>
          <w:bottom w:val="single" w:sz="4" w:space="1" w:color="auto"/>
          <w:right w:val="single" w:sz="4" w:space="4" w:color="auto"/>
        </w:pBdr>
        <w:spacing w:before="0" w:after="0"/>
        <w:rPr>
          <w:rFonts w:ascii="Courier New" w:hAnsi="Courier New" w:cs="Courier New"/>
        </w:rPr>
      </w:pPr>
      <w:r>
        <w:rPr>
          <w:rFonts w:ascii="Courier New" w:hAnsi="Courier New" w:cs="Courier New"/>
        </w:rPr>
        <w:t xml:space="preserve">      &lt;ElementType “</w:t>
      </w:r>
      <w:r w:rsidRPr="00C24C33">
        <w:rPr>
          <w:rFonts w:ascii="Courier New" w:hAnsi="Courier New" w:cs="Courier New"/>
          <w:b/>
        </w:rPr>
        <w:t>Process Action</w:t>
      </w:r>
      <w:r>
        <w:rPr>
          <w:rFonts w:ascii="Courier New" w:hAnsi="Courier New" w:cs="Courier New"/>
        </w:rPr>
        <w:t>” /&gt;</w:t>
      </w:r>
    </w:p>
    <w:p w:rsidR="00947B5B" w:rsidRDefault="00947B5B" w:rsidP="00947B5B">
      <w:pPr>
        <w:pBdr>
          <w:top w:val="single" w:sz="4" w:space="1" w:color="auto"/>
          <w:left w:val="single" w:sz="4" w:space="4" w:color="auto"/>
          <w:bottom w:val="single" w:sz="4" w:space="1" w:color="auto"/>
          <w:right w:val="single" w:sz="4" w:space="4" w:color="auto"/>
        </w:pBdr>
        <w:spacing w:before="0" w:after="0"/>
        <w:rPr>
          <w:rFonts w:ascii="Courier New" w:hAnsi="Courier New" w:cs="Courier New"/>
        </w:rPr>
      </w:pPr>
      <w:r>
        <w:rPr>
          <w:rFonts w:ascii="Courier New" w:hAnsi="Courier New" w:cs="Courier New"/>
        </w:rPr>
        <w:t xml:space="preserve">      . . .</w:t>
      </w:r>
    </w:p>
    <w:p w:rsidR="00947B5B" w:rsidRDefault="00947B5B" w:rsidP="00947B5B">
      <w:pPr>
        <w:pBdr>
          <w:top w:val="single" w:sz="4" w:space="1" w:color="auto"/>
          <w:left w:val="single" w:sz="4" w:space="4" w:color="auto"/>
          <w:bottom w:val="single" w:sz="4" w:space="1" w:color="auto"/>
          <w:right w:val="single" w:sz="4" w:space="4" w:color="auto"/>
        </w:pBdr>
        <w:spacing w:before="0" w:after="0"/>
        <w:rPr>
          <w:rFonts w:ascii="Courier New" w:hAnsi="Courier New" w:cs="Courier New"/>
        </w:rPr>
      </w:pPr>
      <w:r>
        <w:rPr>
          <w:rFonts w:ascii="Courier New" w:hAnsi="Courier New" w:cs="Courier New"/>
        </w:rPr>
        <w:t xml:space="preserve">   &lt;/ProcessElement&gt; </w:t>
      </w:r>
    </w:p>
    <w:p w:rsidR="00947B5B" w:rsidRPr="00DB0809" w:rsidRDefault="00947B5B" w:rsidP="00947B5B">
      <w:pPr>
        <w:pBdr>
          <w:top w:val="single" w:sz="4" w:space="1" w:color="auto"/>
          <w:left w:val="single" w:sz="4" w:space="4" w:color="auto"/>
          <w:bottom w:val="single" w:sz="4" w:space="1" w:color="auto"/>
          <w:right w:val="single" w:sz="4" w:space="4" w:color="auto"/>
        </w:pBdr>
        <w:spacing w:before="0" w:after="0"/>
        <w:rPr>
          <w:rFonts w:ascii="Courier New" w:hAnsi="Courier New" w:cs="Courier New"/>
        </w:rPr>
      </w:pPr>
      <w:r>
        <w:rPr>
          <w:rFonts w:ascii="Courier New" w:hAnsi="Courier New" w:cs="Courier New"/>
        </w:rPr>
        <w:t xml:space="preserve">   . . . </w:t>
      </w:r>
    </w:p>
    <w:p w:rsidR="00947B5B" w:rsidRPr="00DB0809" w:rsidRDefault="00947B5B" w:rsidP="00947B5B">
      <w:pPr>
        <w:pBdr>
          <w:top w:val="single" w:sz="4" w:space="1" w:color="auto"/>
          <w:left w:val="single" w:sz="4" w:space="4" w:color="auto"/>
          <w:bottom w:val="single" w:sz="4" w:space="1" w:color="auto"/>
          <w:right w:val="single" w:sz="4" w:space="4" w:color="auto"/>
        </w:pBdr>
        <w:spacing w:before="0" w:after="0"/>
        <w:rPr>
          <w:rFonts w:ascii="Courier New" w:hAnsi="Courier New" w:cs="Courier New"/>
        </w:rPr>
      </w:pPr>
      <w:r w:rsidRPr="00DB0809">
        <w:rPr>
          <w:rFonts w:ascii="Courier New" w:hAnsi="Courier New" w:cs="Courier New"/>
        </w:rPr>
        <w:t>&lt;/ProcessElement&gt;</w:t>
      </w:r>
    </w:p>
    <w:p w:rsidR="00947B5B" w:rsidRPr="00DB0809" w:rsidRDefault="00947B5B" w:rsidP="00947B5B">
      <w:pPr>
        <w:pBdr>
          <w:top w:val="single" w:sz="4" w:space="1" w:color="auto"/>
          <w:left w:val="single" w:sz="4" w:space="4" w:color="auto"/>
          <w:bottom w:val="single" w:sz="4" w:space="1" w:color="auto"/>
          <w:right w:val="single" w:sz="4" w:space="4" w:color="auto"/>
        </w:pBdr>
        <w:spacing w:before="0" w:after="0"/>
        <w:rPr>
          <w:rFonts w:ascii="Courier New" w:hAnsi="Courier New" w:cs="Courier New"/>
        </w:rPr>
      </w:pPr>
      <w:r w:rsidRPr="00DB0809">
        <w:rPr>
          <w:rFonts w:ascii="Courier New" w:hAnsi="Courier New" w:cs="Courier New"/>
        </w:rPr>
        <w:t>…</w:t>
      </w:r>
    </w:p>
    <w:p w:rsidR="00947B5B" w:rsidRDefault="00947B5B" w:rsidP="00947B5B"/>
    <w:p w:rsidR="00947B5B" w:rsidRDefault="00947B5B" w:rsidP="00AC5445">
      <w:pPr>
        <w:pStyle w:val="Heading2"/>
        <w:numPr>
          <w:ilvl w:val="1"/>
          <w:numId w:val="1"/>
        </w:numPr>
        <w:spacing w:before="240" w:after="60" w:line="240" w:lineRule="auto"/>
      </w:pPr>
      <w:bookmarkStart w:id="76" w:name="_Toc333476718"/>
      <w:bookmarkStart w:id="77" w:name="_Toc415485049"/>
      <w:r>
        <w:t>Materials and Material Elements</w:t>
      </w:r>
      <w:bookmarkEnd w:id="76"/>
      <w:bookmarkEnd w:id="77"/>
    </w:p>
    <w:p w:rsidR="00947B5B" w:rsidRDefault="00947B5B" w:rsidP="00947B5B">
      <w:r>
        <w:t xml:space="preserve">The second </w:t>
      </w:r>
      <w:r w:rsidRPr="00690976">
        <w:rPr>
          <w:i/>
        </w:rPr>
        <w:t>Materials</w:t>
      </w:r>
      <w:r>
        <w:t xml:space="preserve"> indication in </w:t>
      </w:r>
      <w:fldSimple w:instr=" REF _Ref178144749 ">
        <w:r w:rsidR="004B1207">
          <w:t xml:space="preserve">Figure </w:t>
        </w:r>
        <w:r w:rsidR="004B1207">
          <w:rPr>
            <w:noProof/>
          </w:rPr>
          <w:t>10</w:t>
        </w:r>
      </w:fldSimple>
      <w:r>
        <w:t xml:space="preserve"> shows multiple materials.  The “Order” element in the GMaterialType to indicate the specific order that materials are to be used, and is illustrated in </w:t>
      </w:r>
      <w:fldSimple w:instr=" REF _Ref178144846 ">
        <w:r w:rsidR="004B1207">
          <w:t xml:space="preserve">Figure </w:t>
        </w:r>
        <w:r w:rsidR="004B1207">
          <w:rPr>
            <w:noProof/>
          </w:rPr>
          <w:t>11</w:t>
        </w:r>
      </w:fldSimple>
      <w:r>
        <w:t xml:space="preserve">.  Each GMaterialType also includes amount of material to be used. </w:t>
      </w:r>
    </w:p>
    <w:p w:rsidR="00947B5B" w:rsidRDefault="00947B5B" w:rsidP="00947B5B">
      <w:pPr>
        <w:jc w:val="center"/>
      </w:pPr>
      <w:r>
        <w:rPr>
          <w:noProof/>
        </w:rPr>
        <w:drawing>
          <wp:inline distT="0" distB="0" distL="0" distR="0">
            <wp:extent cx="3289935" cy="1819275"/>
            <wp:effectExtent l="0" t="0" r="571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58" cstate="print">
                      <a:extLst>
                        <a:ext uri="{28A0092B-C50C-407E-A947-70E740481C1C}">
                          <a14:useLocalDpi xmlns:a14="http://schemas.microsoft.com/office/drawing/2010/main" val="0"/>
                        </a:ext>
                      </a:extLst>
                    </a:blip>
                    <a:srcRect/>
                    <a:stretch>
                      <a:fillRect/>
                    </a:stretch>
                  </pic:blipFill>
                  <pic:spPr bwMode="auto">
                    <a:xfrm>
                      <a:off x="0" y="0"/>
                      <a:ext cx="3289935" cy="1819275"/>
                    </a:xfrm>
                    <a:prstGeom prst="rect">
                      <a:avLst/>
                    </a:prstGeom>
                    <a:noFill/>
                    <a:ln>
                      <a:noFill/>
                    </a:ln>
                  </pic:spPr>
                </pic:pic>
              </a:graphicData>
            </a:graphic>
          </wp:inline>
        </w:drawing>
      </w:r>
    </w:p>
    <w:p w:rsidR="00947B5B" w:rsidRDefault="00947B5B" w:rsidP="00947B5B">
      <w:pPr>
        <w:pStyle w:val="Caption"/>
      </w:pPr>
      <w:bookmarkStart w:id="78" w:name="_Ref178144846"/>
      <w:r>
        <w:t xml:space="preserve">Figure </w:t>
      </w:r>
      <w:fldSimple w:instr=" SEQ Figure \* ARABIC ">
        <w:r w:rsidR="004B1207">
          <w:rPr>
            <w:noProof/>
          </w:rPr>
          <w:t>11</w:t>
        </w:r>
      </w:fldSimple>
      <w:bookmarkEnd w:id="78"/>
      <w:r>
        <w:t xml:space="preserve"> - Multiple Material Element</w:t>
      </w:r>
    </w:p>
    <w:p w:rsidR="00947B5B" w:rsidRDefault="00947B5B" w:rsidP="00947B5B">
      <w:r>
        <w:t>A use of the “Order” element is as follows:</w:t>
      </w:r>
    </w:p>
    <w:p w:rsidR="00947B5B" w:rsidRDefault="00947B5B" w:rsidP="00AC5445">
      <w:pPr>
        <w:numPr>
          <w:ilvl w:val="0"/>
          <w:numId w:val="5"/>
        </w:numPr>
      </w:pPr>
      <w:r>
        <w:t xml:space="preserve">When there is no number order element specified, then the order of material addition is not critical to the process chemistry or physics, and may be optimized at the site level.  For example materials may be added simultaneously or layered based on optimization of later blending.  For example, the following list of materials has no specified order of addition. </w:t>
      </w:r>
    </w:p>
    <w:p w:rsidR="00947B5B" w:rsidRDefault="00947B5B" w:rsidP="00AC5445">
      <w:pPr>
        <w:numPr>
          <w:ilvl w:val="1"/>
          <w:numId w:val="5"/>
        </w:numPr>
      </w:pPr>
      <w:r>
        <w:t xml:space="preserve">Water </w:t>
      </w:r>
    </w:p>
    <w:p w:rsidR="00947B5B" w:rsidRDefault="00947B5B" w:rsidP="00AC5445">
      <w:pPr>
        <w:numPr>
          <w:ilvl w:val="1"/>
          <w:numId w:val="5"/>
        </w:numPr>
      </w:pPr>
      <w:r>
        <w:t>Sucrose</w:t>
      </w:r>
    </w:p>
    <w:p w:rsidR="00947B5B" w:rsidRDefault="00947B5B" w:rsidP="00AC5445">
      <w:pPr>
        <w:numPr>
          <w:ilvl w:val="1"/>
          <w:numId w:val="5"/>
        </w:numPr>
      </w:pPr>
      <w:r>
        <w:t>Lemon Extract</w:t>
      </w:r>
    </w:p>
    <w:p w:rsidR="00947B5B" w:rsidRDefault="00947B5B" w:rsidP="00AC5445">
      <w:pPr>
        <w:numPr>
          <w:ilvl w:val="0"/>
          <w:numId w:val="5"/>
        </w:numPr>
      </w:pPr>
      <w:r>
        <w:t>When an order is specified, then the order defines the order of addition.  For example, the following indicates that water is charged first and then Sucrose and then Lemon Extract,</w:t>
      </w:r>
    </w:p>
    <w:p w:rsidR="00947B5B" w:rsidRDefault="00947B5B" w:rsidP="00AC5445">
      <w:pPr>
        <w:numPr>
          <w:ilvl w:val="1"/>
          <w:numId w:val="5"/>
        </w:numPr>
      </w:pPr>
      <w:r>
        <w:t xml:space="preserve">  [1] Water </w:t>
      </w:r>
    </w:p>
    <w:p w:rsidR="00947B5B" w:rsidRDefault="00947B5B" w:rsidP="00AC5445">
      <w:pPr>
        <w:numPr>
          <w:ilvl w:val="1"/>
          <w:numId w:val="5"/>
        </w:numPr>
      </w:pPr>
      <w:r>
        <w:t xml:space="preserve">  [2] Sucrose</w:t>
      </w:r>
    </w:p>
    <w:p w:rsidR="00947B5B" w:rsidRDefault="00947B5B" w:rsidP="00AC5445">
      <w:pPr>
        <w:numPr>
          <w:ilvl w:val="1"/>
          <w:numId w:val="5"/>
        </w:numPr>
      </w:pPr>
      <w:r>
        <w:t xml:space="preserve">  [3] Lemon Extract</w:t>
      </w:r>
    </w:p>
    <w:p w:rsidR="00947B5B" w:rsidRDefault="00947B5B" w:rsidP="00AC5445">
      <w:pPr>
        <w:numPr>
          <w:ilvl w:val="0"/>
          <w:numId w:val="5"/>
        </w:numPr>
      </w:pPr>
      <w:r>
        <w:t xml:space="preserve">When the order number is the same for multiple materials, then the materials should be added simultaneously.  For example the following indicates that Water and Sucrose are simultaneously added. </w:t>
      </w:r>
    </w:p>
    <w:p w:rsidR="00947B5B" w:rsidRDefault="00947B5B" w:rsidP="00AC5445">
      <w:pPr>
        <w:numPr>
          <w:ilvl w:val="1"/>
          <w:numId w:val="5"/>
        </w:numPr>
      </w:pPr>
      <w:r>
        <w:t xml:space="preserve">  [1]: Water </w:t>
      </w:r>
    </w:p>
    <w:p w:rsidR="00947B5B" w:rsidRDefault="00947B5B" w:rsidP="00AC5445">
      <w:pPr>
        <w:numPr>
          <w:ilvl w:val="1"/>
          <w:numId w:val="5"/>
        </w:numPr>
      </w:pPr>
      <w:r>
        <w:t xml:space="preserve">  [1]: Sucrose</w:t>
      </w:r>
    </w:p>
    <w:p w:rsidR="00947B5B" w:rsidRDefault="00947B5B" w:rsidP="00AC5445">
      <w:pPr>
        <w:numPr>
          <w:ilvl w:val="1"/>
          <w:numId w:val="5"/>
        </w:numPr>
      </w:pPr>
      <w:r>
        <w:t xml:space="preserve">  [2]: Lemon Extract </w:t>
      </w:r>
    </w:p>
    <w:p w:rsidR="00947B5B" w:rsidRDefault="00947B5B" w:rsidP="00AC5445">
      <w:pPr>
        <w:numPr>
          <w:ilvl w:val="0"/>
          <w:numId w:val="5"/>
        </w:numPr>
      </w:pPr>
      <w:r>
        <w:t>If the same material is added multiple times in the sequence, then the amount or percentage of material added per order number may be specified with each use of the material, as shown in the example below.</w:t>
      </w:r>
    </w:p>
    <w:p w:rsidR="00947B5B" w:rsidRDefault="00947B5B" w:rsidP="00AC5445">
      <w:pPr>
        <w:numPr>
          <w:ilvl w:val="1"/>
          <w:numId w:val="5"/>
        </w:numPr>
      </w:pPr>
      <w:r>
        <w:t xml:space="preserve">  [1] Water – 70%   </w:t>
      </w:r>
    </w:p>
    <w:p w:rsidR="00947B5B" w:rsidRDefault="00947B5B" w:rsidP="00AC5445">
      <w:pPr>
        <w:numPr>
          <w:ilvl w:val="1"/>
          <w:numId w:val="5"/>
        </w:numPr>
      </w:pPr>
      <w:r>
        <w:t xml:space="preserve">  [2] Sucrose </w:t>
      </w:r>
    </w:p>
    <w:p w:rsidR="00947B5B" w:rsidRDefault="00947B5B" w:rsidP="00AC5445">
      <w:pPr>
        <w:numPr>
          <w:ilvl w:val="1"/>
          <w:numId w:val="5"/>
        </w:numPr>
      </w:pPr>
      <w:r>
        <w:t xml:space="preserve">  [3] Water – 30% </w:t>
      </w:r>
    </w:p>
    <w:p w:rsidR="00947B5B" w:rsidRDefault="00947B5B" w:rsidP="00AC5445">
      <w:pPr>
        <w:numPr>
          <w:ilvl w:val="1"/>
          <w:numId w:val="5"/>
        </w:numPr>
      </w:pPr>
      <w:r>
        <w:t xml:space="preserve">  [4] Lemon Extract</w:t>
      </w:r>
    </w:p>
    <w:p w:rsidR="00947B5B" w:rsidRDefault="00947B5B" w:rsidP="00AC5445">
      <w:pPr>
        <w:pStyle w:val="Heading2"/>
        <w:numPr>
          <w:ilvl w:val="1"/>
          <w:numId w:val="1"/>
        </w:numPr>
        <w:spacing w:before="240" w:after="60" w:line="240" w:lineRule="auto"/>
      </w:pPr>
      <w:bookmarkStart w:id="79" w:name="_Toc333476719"/>
      <w:bookmarkStart w:id="80" w:name="_Toc415485050"/>
      <w:r>
        <w:lastRenderedPageBreak/>
        <w:t>XML Representation of Materials</w:t>
      </w:r>
      <w:bookmarkEnd w:id="79"/>
      <w:bookmarkEnd w:id="80"/>
    </w:p>
    <w:p w:rsidR="00947B5B" w:rsidRDefault="00947B5B" w:rsidP="00947B5B">
      <w:r>
        <w:t xml:space="preserve">The previous figure could be represented as the following XML snippet: </w:t>
      </w:r>
    </w:p>
    <w:p w:rsidR="00947B5B" w:rsidRDefault="00947B5B" w:rsidP="00947B5B">
      <w:pPr>
        <w:pBdr>
          <w:top w:val="single" w:sz="4" w:space="1" w:color="auto"/>
          <w:left w:val="single" w:sz="4" w:space="4" w:color="auto"/>
          <w:bottom w:val="single" w:sz="4" w:space="1" w:color="auto"/>
          <w:right w:val="single" w:sz="4" w:space="4" w:color="auto"/>
        </w:pBdr>
        <w:spacing w:before="0" w:after="0"/>
        <w:rPr>
          <w:rFonts w:ascii="Courier New" w:hAnsi="Courier New" w:cs="Courier New"/>
        </w:rPr>
      </w:pPr>
      <w:r>
        <w:rPr>
          <w:rFonts w:ascii="Courier New" w:hAnsi="Courier New" w:cs="Courier New"/>
        </w:rPr>
        <w:t xml:space="preserve">   . . .</w:t>
      </w:r>
    </w:p>
    <w:p w:rsidR="00947B5B" w:rsidRDefault="00947B5B" w:rsidP="00947B5B">
      <w:pPr>
        <w:pBdr>
          <w:top w:val="single" w:sz="4" w:space="1" w:color="auto"/>
          <w:left w:val="single" w:sz="4" w:space="4" w:color="auto"/>
          <w:bottom w:val="single" w:sz="4" w:space="1" w:color="auto"/>
          <w:right w:val="single" w:sz="4" w:space="4" w:color="auto"/>
        </w:pBdr>
        <w:spacing w:before="0" w:after="0"/>
        <w:rPr>
          <w:rFonts w:ascii="Courier New" w:hAnsi="Courier New" w:cs="Courier New"/>
        </w:rPr>
      </w:pPr>
      <w:r>
        <w:rPr>
          <w:rFonts w:ascii="Courier New" w:hAnsi="Courier New" w:cs="Courier New"/>
        </w:rPr>
        <w:t xml:space="preserve">   &lt;Materials&gt;</w:t>
      </w:r>
    </w:p>
    <w:p w:rsidR="00947B5B" w:rsidRDefault="00947B5B" w:rsidP="00947B5B">
      <w:pPr>
        <w:pBdr>
          <w:top w:val="single" w:sz="4" w:space="1" w:color="auto"/>
          <w:left w:val="single" w:sz="4" w:space="4" w:color="auto"/>
          <w:bottom w:val="single" w:sz="4" w:space="1" w:color="auto"/>
          <w:right w:val="single" w:sz="4" w:space="4" w:color="auto"/>
        </w:pBdr>
        <w:spacing w:before="0" w:after="0"/>
        <w:rPr>
          <w:rFonts w:ascii="Courier New" w:hAnsi="Courier New" w:cs="Courier New"/>
        </w:rPr>
      </w:pPr>
      <w:r>
        <w:rPr>
          <w:rFonts w:ascii="Courier New" w:hAnsi="Courier New" w:cs="Courier New"/>
        </w:rPr>
        <w:t xml:space="preserve">      &lt;ID </w:t>
      </w:r>
      <w:r w:rsidRPr="00C24C33">
        <w:rPr>
          <w:rFonts w:ascii="Courier New" w:hAnsi="Courier New" w:cs="Courier New"/>
          <w:b/>
        </w:rPr>
        <w:t>M20045</w:t>
      </w:r>
      <w:r>
        <w:rPr>
          <w:rFonts w:ascii="Courier New" w:hAnsi="Courier New" w:cs="Courier New"/>
        </w:rPr>
        <w:t xml:space="preserve"> /&gt;</w:t>
      </w:r>
    </w:p>
    <w:p w:rsidR="00947B5B" w:rsidRDefault="00947B5B" w:rsidP="00947B5B">
      <w:pPr>
        <w:pBdr>
          <w:top w:val="single" w:sz="4" w:space="1" w:color="auto"/>
          <w:left w:val="single" w:sz="4" w:space="4" w:color="auto"/>
          <w:bottom w:val="single" w:sz="4" w:space="1" w:color="auto"/>
          <w:right w:val="single" w:sz="4" w:space="4" w:color="auto"/>
        </w:pBdr>
        <w:spacing w:before="0" w:after="0"/>
        <w:rPr>
          <w:rFonts w:ascii="Courier New" w:hAnsi="Courier New" w:cs="Courier New"/>
        </w:rPr>
      </w:pPr>
      <w:r>
        <w:rPr>
          <w:rFonts w:ascii="Courier New" w:hAnsi="Courier New" w:cs="Courier New"/>
        </w:rPr>
        <w:t xml:space="preserve">      &lt;MaterialType “</w:t>
      </w:r>
      <w:r w:rsidRPr="00C24C33">
        <w:rPr>
          <w:rFonts w:ascii="Courier New" w:hAnsi="Courier New" w:cs="Courier New"/>
          <w:b/>
        </w:rPr>
        <w:t>Input</w:t>
      </w:r>
      <w:r>
        <w:rPr>
          <w:rFonts w:ascii="Courier New" w:hAnsi="Courier New" w:cs="Courier New"/>
        </w:rPr>
        <w:t>” /&gt;</w:t>
      </w:r>
    </w:p>
    <w:p w:rsidR="00947B5B" w:rsidRDefault="00947B5B" w:rsidP="00947B5B">
      <w:pPr>
        <w:pBdr>
          <w:top w:val="single" w:sz="4" w:space="1" w:color="auto"/>
          <w:left w:val="single" w:sz="4" w:space="4" w:color="auto"/>
          <w:bottom w:val="single" w:sz="4" w:space="1" w:color="auto"/>
          <w:right w:val="single" w:sz="4" w:space="4" w:color="auto"/>
        </w:pBdr>
        <w:spacing w:before="0" w:after="0"/>
        <w:rPr>
          <w:rFonts w:ascii="Courier New" w:hAnsi="Courier New" w:cs="Courier New"/>
        </w:rPr>
      </w:pPr>
      <w:r>
        <w:rPr>
          <w:rFonts w:ascii="Courier New" w:hAnsi="Courier New" w:cs="Courier New"/>
        </w:rPr>
        <w:t xml:space="preserve">      &lt;Material&gt;</w:t>
      </w:r>
    </w:p>
    <w:p w:rsidR="00947B5B" w:rsidRDefault="00947B5B" w:rsidP="00947B5B">
      <w:pPr>
        <w:pBdr>
          <w:top w:val="single" w:sz="4" w:space="1" w:color="auto"/>
          <w:left w:val="single" w:sz="4" w:space="4" w:color="auto"/>
          <w:bottom w:val="single" w:sz="4" w:space="1" w:color="auto"/>
          <w:right w:val="single" w:sz="4" w:space="4" w:color="auto"/>
        </w:pBdr>
        <w:spacing w:before="0" w:after="0"/>
        <w:rPr>
          <w:rFonts w:ascii="Courier New" w:hAnsi="Courier New" w:cs="Courier New"/>
        </w:rPr>
      </w:pPr>
      <w:r>
        <w:rPr>
          <w:rFonts w:ascii="Courier New" w:hAnsi="Courier New" w:cs="Courier New"/>
        </w:rPr>
        <w:t xml:space="preserve">         &lt;ID “</w:t>
      </w:r>
      <w:r w:rsidRPr="00C24C33">
        <w:rPr>
          <w:rFonts w:ascii="Courier New" w:hAnsi="Courier New" w:cs="Courier New"/>
          <w:b/>
        </w:rPr>
        <w:t>Material 222</w:t>
      </w:r>
      <w:r>
        <w:rPr>
          <w:rFonts w:ascii="Courier New" w:hAnsi="Courier New" w:cs="Courier New"/>
        </w:rPr>
        <w:t>” /&gt;</w:t>
      </w:r>
    </w:p>
    <w:p w:rsidR="00947B5B" w:rsidRDefault="00947B5B" w:rsidP="00947B5B">
      <w:pPr>
        <w:pBdr>
          <w:top w:val="single" w:sz="4" w:space="1" w:color="auto"/>
          <w:left w:val="single" w:sz="4" w:space="4" w:color="auto"/>
          <w:bottom w:val="single" w:sz="4" w:space="1" w:color="auto"/>
          <w:right w:val="single" w:sz="4" w:space="4" w:color="auto"/>
        </w:pBdr>
        <w:spacing w:before="0" w:after="0"/>
        <w:rPr>
          <w:rFonts w:ascii="Courier New" w:hAnsi="Courier New" w:cs="Courier New"/>
        </w:rPr>
      </w:pPr>
      <w:r>
        <w:rPr>
          <w:rFonts w:ascii="Courier New" w:hAnsi="Courier New" w:cs="Courier New"/>
        </w:rPr>
        <w:t xml:space="preserve">         &lt;MaterialID “</w:t>
      </w:r>
      <w:r w:rsidRPr="00C24C33">
        <w:rPr>
          <w:rFonts w:ascii="Courier New" w:hAnsi="Courier New" w:cs="Courier New"/>
          <w:b/>
        </w:rPr>
        <w:t>MAT222-01</w:t>
      </w:r>
      <w:r>
        <w:rPr>
          <w:rFonts w:ascii="Courier New" w:hAnsi="Courier New" w:cs="Courier New"/>
        </w:rPr>
        <w:t>” /&gt;</w:t>
      </w:r>
    </w:p>
    <w:p w:rsidR="00947B5B" w:rsidRDefault="00947B5B" w:rsidP="00947B5B">
      <w:pPr>
        <w:pBdr>
          <w:top w:val="single" w:sz="4" w:space="1" w:color="auto"/>
          <w:left w:val="single" w:sz="4" w:space="4" w:color="auto"/>
          <w:bottom w:val="single" w:sz="4" w:space="1" w:color="auto"/>
          <w:right w:val="single" w:sz="4" w:space="4" w:color="auto"/>
        </w:pBdr>
        <w:spacing w:before="0" w:after="0"/>
        <w:rPr>
          <w:rFonts w:ascii="Courier New" w:hAnsi="Courier New" w:cs="Courier New"/>
        </w:rPr>
      </w:pPr>
      <w:r>
        <w:rPr>
          <w:rFonts w:ascii="Courier New" w:hAnsi="Courier New" w:cs="Courier New"/>
        </w:rPr>
        <w:t xml:space="preserve">         &lt;Order “</w:t>
      </w:r>
      <w:r w:rsidRPr="00C24C33">
        <w:rPr>
          <w:rFonts w:ascii="Courier New" w:hAnsi="Courier New" w:cs="Courier New"/>
          <w:b/>
        </w:rPr>
        <w:t>1</w:t>
      </w:r>
      <w:r>
        <w:rPr>
          <w:rFonts w:ascii="Courier New" w:hAnsi="Courier New" w:cs="Courier New"/>
        </w:rPr>
        <w:t>” /&gt;</w:t>
      </w:r>
    </w:p>
    <w:p w:rsidR="00947B5B" w:rsidRDefault="00947B5B" w:rsidP="00947B5B">
      <w:pPr>
        <w:pBdr>
          <w:top w:val="single" w:sz="4" w:space="1" w:color="auto"/>
          <w:left w:val="single" w:sz="4" w:space="4" w:color="auto"/>
          <w:bottom w:val="single" w:sz="4" w:space="1" w:color="auto"/>
          <w:right w:val="single" w:sz="4" w:space="4" w:color="auto"/>
        </w:pBdr>
        <w:spacing w:before="0" w:after="0"/>
        <w:rPr>
          <w:rFonts w:ascii="Courier New" w:hAnsi="Courier New" w:cs="Courier New"/>
        </w:rPr>
      </w:pPr>
      <w:r>
        <w:rPr>
          <w:rFonts w:ascii="Courier New" w:hAnsi="Courier New" w:cs="Courier New"/>
        </w:rPr>
        <w:t xml:space="preserve">         &lt;Amount&gt; </w:t>
      </w:r>
    </w:p>
    <w:p w:rsidR="00947B5B" w:rsidRDefault="00947B5B" w:rsidP="00947B5B">
      <w:pPr>
        <w:pBdr>
          <w:top w:val="single" w:sz="4" w:space="1" w:color="auto"/>
          <w:left w:val="single" w:sz="4" w:space="4" w:color="auto"/>
          <w:bottom w:val="single" w:sz="4" w:space="1" w:color="auto"/>
          <w:right w:val="single" w:sz="4" w:space="4" w:color="auto"/>
        </w:pBdr>
        <w:spacing w:before="0" w:after="0"/>
        <w:rPr>
          <w:rFonts w:ascii="Courier New" w:hAnsi="Courier New" w:cs="Courier New"/>
        </w:rPr>
      </w:pPr>
      <w:r>
        <w:rPr>
          <w:rFonts w:ascii="Courier New" w:hAnsi="Courier New" w:cs="Courier New"/>
        </w:rPr>
        <w:t xml:space="preserve">            &lt;ValueString “</w:t>
      </w:r>
      <w:r>
        <w:rPr>
          <w:rFonts w:ascii="Courier New" w:hAnsi="Courier New" w:cs="Courier New"/>
          <w:b/>
        </w:rPr>
        <w:t>10</w:t>
      </w:r>
      <w:r>
        <w:rPr>
          <w:rFonts w:ascii="Courier New" w:hAnsi="Courier New" w:cs="Courier New"/>
        </w:rPr>
        <w:t>”/&gt; &lt;DataType “</w:t>
      </w:r>
      <w:r w:rsidRPr="00C24C33">
        <w:rPr>
          <w:rFonts w:ascii="Courier New" w:hAnsi="Courier New" w:cs="Courier New"/>
          <w:b/>
        </w:rPr>
        <w:t>Measure</w:t>
      </w:r>
      <w:r>
        <w:rPr>
          <w:rFonts w:ascii="Courier New" w:hAnsi="Courier New" w:cs="Courier New"/>
        </w:rPr>
        <w:t>”/&gt; &lt;UnitofMeasure “</w:t>
      </w:r>
      <w:r w:rsidRPr="00C24C33">
        <w:rPr>
          <w:rFonts w:ascii="Courier New" w:hAnsi="Courier New" w:cs="Courier New"/>
          <w:b/>
        </w:rPr>
        <w:t>KG</w:t>
      </w:r>
      <w:r>
        <w:rPr>
          <w:rFonts w:ascii="Courier New" w:hAnsi="Courier New" w:cs="Courier New"/>
        </w:rPr>
        <w:t>”/&gt;</w:t>
      </w:r>
    </w:p>
    <w:p w:rsidR="00947B5B" w:rsidRDefault="00947B5B" w:rsidP="00947B5B">
      <w:pPr>
        <w:pBdr>
          <w:top w:val="single" w:sz="4" w:space="1" w:color="auto"/>
          <w:left w:val="single" w:sz="4" w:space="4" w:color="auto"/>
          <w:bottom w:val="single" w:sz="4" w:space="1" w:color="auto"/>
          <w:right w:val="single" w:sz="4" w:space="4" w:color="auto"/>
        </w:pBdr>
        <w:spacing w:before="0" w:after="0"/>
        <w:rPr>
          <w:rFonts w:ascii="Courier New" w:hAnsi="Courier New" w:cs="Courier New"/>
        </w:rPr>
      </w:pPr>
      <w:r>
        <w:rPr>
          <w:rFonts w:ascii="Courier New" w:hAnsi="Courier New" w:cs="Courier New"/>
        </w:rPr>
        <w:t xml:space="preserve">         &lt;/Amount&gt; </w:t>
      </w:r>
    </w:p>
    <w:p w:rsidR="00947B5B" w:rsidRDefault="00947B5B" w:rsidP="00947B5B">
      <w:pPr>
        <w:pBdr>
          <w:top w:val="single" w:sz="4" w:space="1" w:color="auto"/>
          <w:left w:val="single" w:sz="4" w:space="4" w:color="auto"/>
          <w:bottom w:val="single" w:sz="4" w:space="1" w:color="auto"/>
          <w:right w:val="single" w:sz="4" w:space="4" w:color="auto"/>
        </w:pBdr>
        <w:spacing w:before="0" w:after="0"/>
        <w:rPr>
          <w:rFonts w:ascii="Courier New" w:hAnsi="Courier New" w:cs="Courier New"/>
        </w:rPr>
      </w:pPr>
      <w:r>
        <w:rPr>
          <w:rFonts w:ascii="Courier New" w:hAnsi="Courier New" w:cs="Courier New"/>
        </w:rPr>
        <w:t xml:space="preserve">      &lt;/Material&gt; </w:t>
      </w:r>
    </w:p>
    <w:p w:rsidR="00947B5B" w:rsidRDefault="00947B5B" w:rsidP="00947B5B">
      <w:pPr>
        <w:pBdr>
          <w:top w:val="single" w:sz="4" w:space="1" w:color="auto"/>
          <w:left w:val="single" w:sz="4" w:space="4" w:color="auto"/>
          <w:bottom w:val="single" w:sz="4" w:space="1" w:color="auto"/>
          <w:right w:val="single" w:sz="4" w:space="4" w:color="auto"/>
        </w:pBdr>
        <w:spacing w:before="0" w:after="0"/>
        <w:rPr>
          <w:rFonts w:ascii="Courier New" w:hAnsi="Courier New" w:cs="Courier New"/>
        </w:rPr>
      </w:pPr>
      <w:r>
        <w:rPr>
          <w:rFonts w:ascii="Courier New" w:hAnsi="Courier New" w:cs="Courier New"/>
        </w:rPr>
        <w:t xml:space="preserve">      &lt;Material&gt;</w:t>
      </w:r>
    </w:p>
    <w:p w:rsidR="00947B5B" w:rsidRDefault="00947B5B" w:rsidP="00947B5B">
      <w:pPr>
        <w:pBdr>
          <w:top w:val="single" w:sz="4" w:space="1" w:color="auto"/>
          <w:left w:val="single" w:sz="4" w:space="4" w:color="auto"/>
          <w:bottom w:val="single" w:sz="4" w:space="1" w:color="auto"/>
          <w:right w:val="single" w:sz="4" w:space="4" w:color="auto"/>
        </w:pBdr>
        <w:spacing w:before="0" w:after="0"/>
        <w:rPr>
          <w:rFonts w:ascii="Courier New" w:hAnsi="Courier New" w:cs="Courier New"/>
        </w:rPr>
      </w:pPr>
      <w:r>
        <w:rPr>
          <w:rFonts w:ascii="Courier New" w:hAnsi="Courier New" w:cs="Courier New"/>
        </w:rPr>
        <w:t xml:space="preserve">         &lt;ID “</w:t>
      </w:r>
      <w:r w:rsidRPr="00C24C33">
        <w:rPr>
          <w:rFonts w:ascii="Courier New" w:hAnsi="Courier New" w:cs="Courier New"/>
          <w:b/>
        </w:rPr>
        <w:t xml:space="preserve">Material </w:t>
      </w:r>
      <w:r>
        <w:rPr>
          <w:rFonts w:ascii="Courier New" w:hAnsi="Courier New" w:cs="Courier New"/>
          <w:b/>
        </w:rPr>
        <w:t>1111</w:t>
      </w:r>
      <w:r>
        <w:rPr>
          <w:rFonts w:ascii="Courier New" w:hAnsi="Courier New" w:cs="Courier New"/>
        </w:rPr>
        <w:t>” /&gt;</w:t>
      </w:r>
    </w:p>
    <w:p w:rsidR="00947B5B" w:rsidRDefault="00947B5B" w:rsidP="00947B5B">
      <w:pPr>
        <w:pBdr>
          <w:top w:val="single" w:sz="4" w:space="1" w:color="auto"/>
          <w:left w:val="single" w:sz="4" w:space="4" w:color="auto"/>
          <w:bottom w:val="single" w:sz="4" w:space="1" w:color="auto"/>
          <w:right w:val="single" w:sz="4" w:space="4" w:color="auto"/>
        </w:pBdr>
        <w:spacing w:before="0" w:after="0"/>
        <w:rPr>
          <w:rFonts w:ascii="Courier New" w:hAnsi="Courier New" w:cs="Courier New"/>
        </w:rPr>
      </w:pPr>
      <w:r>
        <w:rPr>
          <w:rFonts w:ascii="Courier New" w:hAnsi="Courier New" w:cs="Courier New"/>
        </w:rPr>
        <w:t xml:space="preserve">         &lt;MaterialID “</w:t>
      </w:r>
      <w:r w:rsidRPr="00C24C33">
        <w:rPr>
          <w:rFonts w:ascii="Courier New" w:hAnsi="Courier New" w:cs="Courier New"/>
          <w:b/>
        </w:rPr>
        <w:t>MAT</w:t>
      </w:r>
      <w:r>
        <w:rPr>
          <w:rFonts w:ascii="Courier New" w:hAnsi="Courier New" w:cs="Courier New"/>
          <w:b/>
        </w:rPr>
        <w:t>111</w:t>
      </w:r>
      <w:r>
        <w:rPr>
          <w:rFonts w:ascii="Courier New" w:hAnsi="Courier New" w:cs="Courier New"/>
        </w:rPr>
        <w:t>” /&gt;</w:t>
      </w:r>
    </w:p>
    <w:p w:rsidR="00947B5B" w:rsidRDefault="00947B5B" w:rsidP="00947B5B">
      <w:pPr>
        <w:pBdr>
          <w:top w:val="single" w:sz="4" w:space="1" w:color="auto"/>
          <w:left w:val="single" w:sz="4" w:space="4" w:color="auto"/>
          <w:bottom w:val="single" w:sz="4" w:space="1" w:color="auto"/>
          <w:right w:val="single" w:sz="4" w:space="4" w:color="auto"/>
        </w:pBdr>
        <w:spacing w:before="0" w:after="0"/>
        <w:rPr>
          <w:rFonts w:ascii="Courier New" w:hAnsi="Courier New" w:cs="Courier New"/>
        </w:rPr>
      </w:pPr>
      <w:r>
        <w:rPr>
          <w:rFonts w:ascii="Courier New" w:hAnsi="Courier New" w:cs="Courier New"/>
        </w:rPr>
        <w:t xml:space="preserve">         &lt;Order “</w:t>
      </w:r>
      <w:r w:rsidRPr="00C24C33">
        <w:rPr>
          <w:rFonts w:ascii="Courier New" w:hAnsi="Courier New" w:cs="Courier New"/>
          <w:b/>
        </w:rPr>
        <w:t>1</w:t>
      </w:r>
      <w:r>
        <w:rPr>
          <w:rFonts w:ascii="Courier New" w:hAnsi="Courier New" w:cs="Courier New"/>
        </w:rPr>
        <w:t>” /&gt;</w:t>
      </w:r>
    </w:p>
    <w:p w:rsidR="00947B5B" w:rsidRDefault="00947B5B" w:rsidP="00947B5B">
      <w:pPr>
        <w:pBdr>
          <w:top w:val="single" w:sz="4" w:space="1" w:color="auto"/>
          <w:left w:val="single" w:sz="4" w:space="4" w:color="auto"/>
          <w:bottom w:val="single" w:sz="4" w:space="1" w:color="auto"/>
          <w:right w:val="single" w:sz="4" w:space="4" w:color="auto"/>
        </w:pBdr>
        <w:spacing w:before="0" w:after="0"/>
        <w:rPr>
          <w:rFonts w:ascii="Courier New" w:hAnsi="Courier New" w:cs="Courier New"/>
        </w:rPr>
      </w:pPr>
      <w:r>
        <w:rPr>
          <w:rFonts w:ascii="Courier New" w:hAnsi="Courier New" w:cs="Courier New"/>
        </w:rPr>
        <w:t xml:space="preserve">         &lt;Amount&gt; </w:t>
      </w:r>
    </w:p>
    <w:p w:rsidR="00947B5B" w:rsidRDefault="00947B5B" w:rsidP="00947B5B">
      <w:pPr>
        <w:pBdr>
          <w:top w:val="single" w:sz="4" w:space="1" w:color="auto"/>
          <w:left w:val="single" w:sz="4" w:space="4" w:color="auto"/>
          <w:bottom w:val="single" w:sz="4" w:space="1" w:color="auto"/>
          <w:right w:val="single" w:sz="4" w:space="4" w:color="auto"/>
        </w:pBdr>
        <w:spacing w:before="0" w:after="0"/>
        <w:rPr>
          <w:rFonts w:ascii="Courier New" w:hAnsi="Courier New" w:cs="Courier New"/>
        </w:rPr>
      </w:pPr>
      <w:r>
        <w:rPr>
          <w:rFonts w:ascii="Courier New" w:hAnsi="Courier New" w:cs="Courier New"/>
        </w:rPr>
        <w:t xml:space="preserve">            &lt;ValueString “</w:t>
      </w:r>
      <w:r w:rsidRPr="00C24C33">
        <w:rPr>
          <w:rFonts w:ascii="Courier New" w:hAnsi="Courier New" w:cs="Courier New"/>
          <w:b/>
        </w:rPr>
        <w:t>20</w:t>
      </w:r>
      <w:r>
        <w:rPr>
          <w:rFonts w:ascii="Courier New" w:hAnsi="Courier New" w:cs="Courier New"/>
        </w:rPr>
        <w:t>”/&gt; &lt;DataType “</w:t>
      </w:r>
      <w:r w:rsidRPr="00C24C33">
        <w:rPr>
          <w:rFonts w:ascii="Courier New" w:hAnsi="Courier New" w:cs="Courier New"/>
          <w:b/>
        </w:rPr>
        <w:t>Measure</w:t>
      </w:r>
      <w:r>
        <w:rPr>
          <w:rFonts w:ascii="Courier New" w:hAnsi="Courier New" w:cs="Courier New"/>
        </w:rPr>
        <w:t>”/&gt; &lt;UnitofMeasure “</w:t>
      </w:r>
      <w:r w:rsidRPr="00C24C33">
        <w:rPr>
          <w:rFonts w:ascii="Courier New" w:hAnsi="Courier New" w:cs="Courier New"/>
          <w:b/>
        </w:rPr>
        <w:t>KG</w:t>
      </w:r>
      <w:r>
        <w:rPr>
          <w:rFonts w:ascii="Courier New" w:hAnsi="Courier New" w:cs="Courier New"/>
        </w:rPr>
        <w:t>”/&gt;</w:t>
      </w:r>
    </w:p>
    <w:p w:rsidR="00947B5B" w:rsidRDefault="00947B5B" w:rsidP="00947B5B">
      <w:pPr>
        <w:pBdr>
          <w:top w:val="single" w:sz="4" w:space="1" w:color="auto"/>
          <w:left w:val="single" w:sz="4" w:space="4" w:color="auto"/>
          <w:bottom w:val="single" w:sz="4" w:space="1" w:color="auto"/>
          <w:right w:val="single" w:sz="4" w:space="4" w:color="auto"/>
        </w:pBdr>
        <w:spacing w:before="0" w:after="0"/>
        <w:rPr>
          <w:rFonts w:ascii="Courier New" w:hAnsi="Courier New" w:cs="Courier New"/>
        </w:rPr>
      </w:pPr>
      <w:r>
        <w:rPr>
          <w:rFonts w:ascii="Courier New" w:hAnsi="Courier New" w:cs="Courier New"/>
        </w:rPr>
        <w:t xml:space="preserve">         &lt;/Amount&gt; </w:t>
      </w:r>
    </w:p>
    <w:p w:rsidR="00947B5B" w:rsidRDefault="00947B5B" w:rsidP="00947B5B">
      <w:pPr>
        <w:pBdr>
          <w:top w:val="single" w:sz="4" w:space="1" w:color="auto"/>
          <w:left w:val="single" w:sz="4" w:space="4" w:color="auto"/>
          <w:bottom w:val="single" w:sz="4" w:space="1" w:color="auto"/>
          <w:right w:val="single" w:sz="4" w:space="4" w:color="auto"/>
        </w:pBdr>
        <w:spacing w:before="0" w:after="0"/>
        <w:rPr>
          <w:rFonts w:ascii="Courier New" w:hAnsi="Courier New" w:cs="Courier New"/>
        </w:rPr>
      </w:pPr>
      <w:r>
        <w:rPr>
          <w:rFonts w:ascii="Courier New" w:hAnsi="Courier New" w:cs="Courier New"/>
        </w:rPr>
        <w:t xml:space="preserve">      &lt;/Material&gt; </w:t>
      </w:r>
    </w:p>
    <w:p w:rsidR="00947B5B" w:rsidRDefault="00947B5B" w:rsidP="00947B5B">
      <w:pPr>
        <w:pBdr>
          <w:top w:val="single" w:sz="4" w:space="1" w:color="auto"/>
          <w:left w:val="single" w:sz="4" w:space="4" w:color="auto"/>
          <w:bottom w:val="single" w:sz="4" w:space="1" w:color="auto"/>
          <w:right w:val="single" w:sz="4" w:space="4" w:color="auto"/>
        </w:pBdr>
        <w:spacing w:before="0" w:after="0"/>
        <w:rPr>
          <w:rFonts w:ascii="Courier New" w:hAnsi="Courier New" w:cs="Courier New"/>
        </w:rPr>
      </w:pPr>
      <w:r>
        <w:rPr>
          <w:rFonts w:ascii="Courier New" w:hAnsi="Courier New" w:cs="Courier New"/>
        </w:rPr>
        <w:t xml:space="preserve">      &lt;Material&gt;</w:t>
      </w:r>
    </w:p>
    <w:p w:rsidR="00947B5B" w:rsidRDefault="00947B5B" w:rsidP="00947B5B">
      <w:pPr>
        <w:pBdr>
          <w:top w:val="single" w:sz="4" w:space="1" w:color="auto"/>
          <w:left w:val="single" w:sz="4" w:space="4" w:color="auto"/>
          <w:bottom w:val="single" w:sz="4" w:space="1" w:color="auto"/>
          <w:right w:val="single" w:sz="4" w:space="4" w:color="auto"/>
        </w:pBdr>
        <w:spacing w:before="0" w:after="0"/>
        <w:rPr>
          <w:rFonts w:ascii="Courier New" w:hAnsi="Courier New" w:cs="Courier New"/>
        </w:rPr>
      </w:pPr>
      <w:r>
        <w:rPr>
          <w:rFonts w:ascii="Courier New" w:hAnsi="Courier New" w:cs="Courier New"/>
        </w:rPr>
        <w:t xml:space="preserve">         &lt;ID “</w:t>
      </w:r>
      <w:r w:rsidRPr="00C24C33">
        <w:rPr>
          <w:rFonts w:ascii="Courier New" w:hAnsi="Courier New" w:cs="Courier New"/>
          <w:b/>
        </w:rPr>
        <w:t>Material 222</w:t>
      </w:r>
      <w:r>
        <w:rPr>
          <w:rFonts w:ascii="Courier New" w:hAnsi="Courier New" w:cs="Courier New"/>
        </w:rPr>
        <w:t>” /&gt;</w:t>
      </w:r>
    </w:p>
    <w:p w:rsidR="00947B5B" w:rsidRDefault="00947B5B" w:rsidP="00947B5B">
      <w:pPr>
        <w:pBdr>
          <w:top w:val="single" w:sz="4" w:space="1" w:color="auto"/>
          <w:left w:val="single" w:sz="4" w:space="4" w:color="auto"/>
          <w:bottom w:val="single" w:sz="4" w:space="1" w:color="auto"/>
          <w:right w:val="single" w:sz="4" w:space="4" w:color="auto"/>
        </w:pBdr>
        <w:spacing w:before="0" w:after="0"/>
        <w:rPr>
          <w:rFonts w:ascii="Courier New" w:hAnsi="Courier New" w:cs="Courier New"/>
        </w:rPr>
      </w:pPr>
      <w:r>
        <w:rPr>
          <w:rFonts w:ascii="Courier New" w:hAnsi="Courier New" w:cs="Courier New"/>
        </w:rPr>
        <w:t xml:space="preserve">         &lt;MaterialID “</w:t>
      </w:r>
      <w:r w:rsidRPr="00C24C33">
        <w:rPr>
          <w:rFonts w:ascii="Courier New" w:hAnsi="Courier New" w:cs="Courier New"/>
          <w:b/>
        </w:rPr>
        <w:t>MAT222-01</w:t>
      </w:r>
      <w:r>
        <w:rPr>
          <w:rFonts w:ascii="Courier New" w:hAnsi="Courier New" w:cs="Courier New"/>
        </w:rPr>
        <w:t>” /&gt;</w:t>
      </w:r>
    </w:p>
    <w:p w:rsidR="00947B5B" w:rsidRDefault="00947B5B" w:rsidP="00947B5B">
      <w:pPr>
        <w:pBdr>
          <w:top w:val="single" w:sz="4" w:space="1" w:color="auto"/>
          <w:left w:val="single" w:sz="4" w:space="4" w:color="auto"/>
          <w:bottom w:val="single" w:sz="4" w:space="1" w:color="auto"/>
          <w:right w:val="single" w:sz="4" w:space="4" w:color="auto"/>
        </w:pBdr>
        <w:spacing w:before="0" w:after="0"/>
        <w:rPr>
          <w:rFonts w:ascii="Courier New" w:hAnsi="Courier New" w:cs="Courier New"/>
        </w:rPr>
      </w:pPr>
      <w:r>
        <w:rPr>
          <w:rFonts w:ascii="Courier New" w:hAnsi="Courier New" w:cs="Courier New"/>
        </w:rPr>
        <w:t xml:space="preserve">         &lt;Order “</w:t>
      </w:r>
      <w:r>
        <w:rPr>
          <w:rFonts w:ascii="Courier New" w:hAnsi="Courier New" w:cs="Courier New"/>
          <w:b/>
        </w:rPr>
        <w:t>2</w:t>
      </w:r>
      <w:r>
        <w:rPr>
          <w:rFonts w:ascii="Courier New" w:hAnsi="Courier New" w:cs="Courier New"/>
        </w:rPr>
        <w:t>” /&gt;</w:t>
      </w:r>
    </w:p>
    <w:p w:rsidR="00947B5B" w:rsidRDefault="00947B5B" w:rsidP="00947B5B">
      <w:pPr>
        <w:pBdr>
          <w:top w:val="single" w:sz="4" w:space="1" w:color="auto"/>
          <w:left w:val="single" w:sz="4" w:space="4" w:color="auto"/>
          <w:bottom w:val="single" w:sz="4" w:space="1" w:color="auto"/>
          <w:right w:val="single" w:sz="4" w:space="4" w:color="auto"/>
        </w:pBdr>
        <w:spacing w:before="0" w:after="0"/>
        <w:rPr>
          <w:rFonts w:ascii="Courier New" w:hAnsi="Courier New" w:cs="Courier New"/>
        </w:rPr>
      </w:pPr>
      <w:r>
        <w:rPr>
          <w:rFonts w:ascii="Courier New" w:hAnsi="Courier New" w:cs="Courier New"/>
        </w:rPr>
        <w:t xml:space="preserve">         &lt;Amount&gt; </w:t>
      </w:r>
    </w:p>
    <w:p w:rsidR="00947B5B" w:rsidRDefault="00947B5B" w:rsidP="00947B5B">
      <w:pPr>
        <w:pBdr>
          <w:top w:val="single" w:sz="4" w:space="1" w:color="auto"/>
          <w:left w:val="single" w:sz="4" w:space="4" w:color="auto"/>
          <w:bottom w:val="single" w:sz="4" w:space="1" w:color="auto"/>
          <w:right w:val="single" w:sz="4" w:space="4" w:color="auto"/>
        </w:pBdr>
        <w:spacing w:before="0" w:after="0"/>
        <w:rPr>
          <w:rFonts w:ascii="Courier New" w:hAnsi="Courier New" w:cs="Courier New"/>
        </w:rPr>
      </w:pPr>
      <w:r>
        <w:rPr>
          <w:rFonts w:ascii="Courier New" w:hAnsi="Courier New" w:cs="Courier New"/>
        </w:rPr>
        <w:t xml:space="preserve">            &lt;ValueString “</w:t>
      </w:r>
      <w:r>
        <w:rPr>
          <w:rFonts w:ascii="Courier New" w:hAnsi="Courier New" w:cs="Courier New"/>
          <w:b/>
        </w:rPr>
        <w:t>10</w:t>
      </w:r>
      <w:r>
        <w:rPr>
          <w:rFonts w:ascii="Courier New" w:hAnsi="Courier New" w:cs="Courier New"/>
        </w:rPr>
        <w:t>”/&gt; &lt;DataType “</w:t>
      </w:r>
      <w:r w:rsidRPr="00C24C33">
        <w:rPr>
          <w:rFonts w:ascii="Courier New" w:hAnsi="Courier New" w:cs="Courier New"/>
          <w:b/>
        </w:rPr>
        <w:t>Measure</w:t>
      </w:r>
      <w:r>
        <w:rPr>
          <w:rFonts w:ascii="Courier New" w:hAnsi="Courier New" w:cs="Courier New"/>
        </w:rPr>
        <w:t>”/&gt; &lt;UnitofMeasure “</w:t>
      </w:r>
      <w:r w:rsidRPr="00C24C33">
        <w:rPr>
          <w:rFonts w:ascii="Courier New" w:hAnsi="Courier New" w:cs="Courier New"/>
          <w:b/>
        </w:rPr>
        <w:t>KG</w:t>
      </w:r>
      <w:r>
        <w:rPr>
          <w:rFonts w:ascii="Courier New" w:hAnsi="Courier New" w:cs="Courier New"/>
        </w:rPr>
        <w:t>”/&gt;</w:t>
      </w:r>
    </w:p>
    <w:p w:rsidR="00947B5B" w:rsidRDefault="00947B5B" w:rsidP="00947B5B">
      <w:pPr>
        <w:pBdr>
          <w:top w:val="single" w:sz="4" w:space="1" w:color="auto"/>
          <w:left w:val="single" w:sz="4" w:space="4" w:color="auto"/>
          <w:bottom w:val="single" w:sz="4" w:space="1" w:color="auto"/>
          <w:right w:val="single" w:sz="4" w:space="4" w:color="auto"/>
        </w:pBdr>
        <w:spacing w:before="0" w:after="0"/>
        <w:rPr>
          <w:rFonts w:ascii="Courier New" w:hAnsi="Courier New" w:cs="Courier New"/>
        </w:rPr>
      </w:pPr>
      <w:r>
        <w:rPr>
          <w:rFonts w:ascii="Courier New" w:hAnsi="Courier New" w:cs="Courier New"/>
        </w:rPr>
        <w:t xml:space="preserve">         &lt;/Amount&gt; </w:t>
      </w:r>
    </w:p>
    <w:p w:rsidR="00947B5B" w:rsidRDefault="00947B5B" w:rsidP="00947B5B">
      <w:pPr>
        <w:pBdr>
          <w:top w:val="single" w:sz="4" w:space="1" w:color="auto"/>
          <w:left w:val="single" w:sz="4" w:space="4" w:color="auto"/>
          <w:bottom w:val="single" w:sz="4" w:space="1" w:color="auto"/>
          <w:right w:val="single" w:sz="4" w:space="4" w:color="auto"/>
        </w:pBdr>
        <w:spacing w:before="0" w:after="0"/>
        <w:rPr>
          <w:rFonts w:ascii="Courier New" w:hAnsi="Courier New" w:cs="Courier New"/>
        </w:rPr>
      </w:pPr>
      <w:r>
        <w:rPr>
          <w:rFonts w:ascii="Courier New" w:hAnsi="Courier New" w:cs="Courier New"/>
        </w:rPr>
        <w:t xml:space="preserve">      &lt;/Material&gt; </w:t>
      </w:r>
    </w:p>
    <w:p w:rsidR="00947B5B" w:rsidRDefault="00947B5B" w:rsidP="00947B5B">
      <w:pPr>
        <w:pBdr>
          <w:top w:val="single" w:sz="4" w:space="1" w:color="auto"/>
          <w:left w:val="single" w:sz="4" w:space="4" w:color="auto"/>
          <w:bottom w:val="single" w:sz="4" w:space="1" w:color="auto"/>
          <w:right w:val="single" w:sz="4" w:space="4" w:color="auto"/>
        </w:pBdr>
        <w:spacing w:before="0" w:after="0"/>
        <w:rPr>
          <w:rFonts w:ascii="Courier New" w:hAnsi="Courier New" w:cs="Courier New"/>
        </w:rPr>
      </w:pPr>
      <w:r>
        <w:rPr>
          <w:rFonts w:ascii="Courier New" w:hAnsi="Courier New" w:cs="Courier New"/>
        </w:rPr>
        <w:t xml:space="preserve">   &lt;/Materials&gt;</w:t>
      </w:r>
    </w:p>
    <w:p w:rsidR="00947B5B" w:rsidRDefault="00947B5B" w:rsidP="00947B5B">
      <w:pPr>
        <w:pBdr>
          <w:top w:val="single" w:sz="4" w:space="1" w:color="auto"/>
          <w:left w:val="single" w:sz="4" w:space="4" w:color="auto"/>
          <w:bottom w:val="single" w:sz="4" w:space="1" w:color="auto"/>
          <w:right w:val="single" w:sz="4" w:space="4" w:color="auto"/>
        </w:pBdr>
        <w:spacing w:before="0" w:after="0"/>
        <w:rPr>
          <w:rFonts w:ascii="Courier New" w:hAnsi="Courier New" w:cs="Courier New"/>
        </w:rPr>
      </w:pPr>
      <w:r>
        <w:rPr>
          <w:rFonts w:ascii="Courier New" w:hAnsi="Courier New" w:cs="Courier New"/>
        </w:rPr>
        <w:t xml:space="preserve">   . . .</w:t>
      </w:r>
    </w:p>
    <w:p w:rsidR="00947B5B" w:rsidRDefault="00947B5B" w:rsidP="00947B5B"/>
    <w:p w:rsidR="00947B5B" w:rsidRDefault="00947B5B" w:rsidP="00AC5445">
      <w:pPr>
        <w:pStyle w:val="Heading2"/>
        <w:numPr>
          <w:ilvl w:val="1"/>
          <w:numId w:val="1"/>
        </w:numPr>
        <w:spacing w:before="240" w:after="60" w:line="240" w:lineRule="auto"/>
      </w:pPr>
      <w:bookmarkStart w:id="81" w:name="_Toc333476720"/>
      <w:bookmarkStart w:id="82" w:name="_Toc415485051"/>
      <w:r>
        <w:t>Table Format</w:t>
      </w:r>
      <w:bookmarkEnd w:id="81"/>
      <w:bookmarkEnd w:id="82"/>
    </w:p>
    <w:p w:rsidR="00947B5B" w:rsidRDefault="00947B5B" w:rsidP="00947B5B">
      <w:r>
        <w:t xml:space="preserve">The ANSI/ISA 88 Part 3 standard also defines a table format for situations that may not require the complexity of the graphical format.  The table allows a shorter representation of predominantly sequential sequences, but there is a graphical format for any table format.  </w:t>
      </w:r>
    </w:p>
    <w:p w:rsidR="00947B5B" w:rsidRDefault="00947B5B" w:rsidP="00947B5B">
      <w:r>
        <w:t xml:space="preserve">This table representation also allows the definition of sequential and parallel paths through annotation of each row, but is limited to a single parallel definition (no nesting of parallel actions).   </w:t>
      </w:r>
    </w:p>
    <w:p w:rsidR="00947B5B" w:rsidRDefault="00947B5B" w:rsidP="00947B5B">
      <w:r>
        <w:t xml:space="preserve">The following table is the table representation of the Process Operation depicted in </w:t>
      </w:r>
      <w:fldSimple w:instr=" REF _Ref178144653 ">
        <w:r w:rsidR="004B1207">
          <w:t xml:space="preserve">Figure </w:t>
        </w:r>
        <w:r w:rsidR="004B1207">
          <w:rPr>
            <w:noProof/>
          </w:rPr>
          <w:t>9</w:t>
        </w:r>
      </w:fldSimple>
      <w:r>
        <w:t xml:space="preserve">.   </w:t>
      </w:r>
    </w:p>
    <w:p w:rsidR="00947B5B" w:rsidRDefault="00947B5B" w:rsidP="00947B5B"/>
    <w:tbl>
      <w:tblPr>
        <w:tblW w:w="0" w:type="auto"/>
        <w:tblInd w:w="468" w:type="dxa"/>
        <w:tblBorders>
          <w:top w:val="single" w:sz="18" w:space="0" w:color="auto"/>
          <w:left w:val="single" w:sz="18" w:space="0" w:color="auto"/>
          <w:bottom w:val="single" w:sz="18" w:space="0" w:color="auto"/>
          <w:right w:val="single" w:sz="18" w:space="0" w:color="auto"/>
          <w:insideH w:val="single" w:sz="4" w:space="0" w:color="auto"/>
          <w:insideV w:val="single" w:sz="4" w:space="0" w:color="auto"/>
        </w:tblBorders>
        <w:tblLayout w:type="fixed"/>
        <w:tblLook w:val="0000" w:firstRow="0" w:lastRow="0" w:firstColumn="0" w:lastColumn="0" w:noHBand="0" w:noVBand="0"/>
      </w:tblPr>
      <w:tblGrid>
        <w:gridCol w:w="1274"/>
        <w:gridCol w:w="1240"/>
        <w:gridCol w:w="2436"/>
        <w:gridCol w:w="3452"/>
      </w:tblGrid>
      <w:tr w:rsidR="00947B5B" w:rsidTr="00947B5B">
        <w:tc>
          <w:tcPr>
            <w:tcW w:w="1274" w:type="dxa"/>
            <w:tcBorders>
              <w:top w:val="single" w:sz="18" w:space="0" w:color="auto"/>
              <w:left w:val="single" w:sz="18" w:space="0" w:color="auto"/>
              <w:bottom w:val="single" w:sz="4" w:space="0" w:color="auto"/>
              <w:right w:val="nil"/>
            </w:tcBorders>
            <w:shd w:val="clear" w:color="auto" w:fill="000000"/>
          </w:tcPr>
          <w:p w:rsidR="00947B5B" w:rsidRPr="00645684" w:rsidRDefault="00947B5B" w:rsidP="00947B5B">
            <w:pPr>
              <w:keepNext/>
              <w:keepLines/>
              <w:jc w:val="center"/>
              <w:rPr>
                <w:b/>
                <w:color w:val="FFFFFF"/>
              </w:rPr>
            </w:pPr>
            <w:r w:rsidRPr="00645684">
              <w:rPr>
                <w:b/>
                <w:color w:val="FFFFFF"/>
              </w:rPr>
              <w:lastRenderedPageBreak/>
              <w:t>Sequence Order</w:t>
            </w:r>
          </w:p>
        </w:tc>
        <w:tc>
          <w:tcPr>
            <w:tcW w:w="1240" w:type="dxa"/>
            <w:tcBorders>
              <w:top w:val="single" w:sz="18" w:space="0" w:color="auto"/>
              <w:left w:val="nil"/>
              <w:bottom w:val="single" w:sz="4" w:space="0" w:color="auto"/>
              <w:right w:val="nil"/>
            </w:tcBorders>
            <w:shd w:val="clear" w:color="auto" w:fill="000000"/>
          </w:tcPr>
          <w:p w:rsidR="00947B5B" w:rsidRPr="00645684" w:rsidRDefault="00947B5B" w:rsidP="00947B5B">
            <w:pPr>
              <w:keepNext/>
              <w:keepLines/>
              <w:jc w:val="center"/>
              <w:rPr>
                <w:b/>
                <w:color w:val="FFFFFF"/>
              </w:rPr>
            </w:pPr>
            <w:r w:rsidRPr="00645684">
              <w:rPr>
                <w:b/>
                <w:color w:val="FFFFFF"/>
              </w:rPr>
              <w:t>Sequence Path</w:t>
            </w:r>
          </w:p>
        </w:tc>
        <w:tc>
          <w:tcPr>
            <w:tcW w:w="2436" w:type="dxa"/>
            <w:tcBorders>
              <w:top w:val="single" w:sz="18" w:space="0" w:color="auto"/>
              <w:left w:val="nil"/>
              <w:bottom w:val="single" w:sz="4" w:space="0" w:color="auto"/>
              <w:right w:val="nil"/>
            </w:tcBorders>
            <w:shd w:val="clear" w:color="auto" w:fill="000000"/>
          </w:tcPr>
          <w:p w:rsidR="00947B5B" w:rsidRPr="00645684" w:rsidRDefault="00947B5B" w:rsidP="00947B5B">
            <w:pPr>
              <w:keepNext/>
              <w:keepLines/>
              <w:rPr>
                <w:b/>
                <w:color w:val="FFFFFF"/>
              </w:rPr>
            </w:pPr>
            <w:r w:rsidRPr="00645684">
              <w:rPr>
                <w:b/>
                <w:color w:val="FFFFFF"/>
              </w:rPr>
              <w:t>Operations &amp; Actions</w:t>
            </w:r>
          </w:p>
        </w:tc>
        <w:tc>
          <w:tcPr>
            <w:tcW w:w="3452" w:type="dxa"/>
            <w:tcBorders>
              <w:top w:val="single" w:sz="18" w:space="0" w:color="auto"/>
              <w:left w:val="nil"/>
              <w:bottom w:val="single" w:sz="4" w:space="0" w:color="auto"/>
              <w:right w:val="single" w:sz="18" w:space="0" w:color="auto"/>
            </w:tcBorders>
            <w:shd w:val="clear" w:color="auto" w:fill="000000"/>
          </w:tcPr>
          <w:p w:rsidR="00947B5B" w:rsidRPr="00645684" w:rsidRDefault="00947B5B" w:rsidP="00947B5B">
            <w:pPr>
              <w:keepNext/>
              <w:keepLines/>
              <w:rPr>
                <w:b/>
                <w:color w:val="FFFFFF"/>
              </w:rPr>
            </w:pPr>
            <w:r w:rsidRPr="00645684">
              <w:rPr>
                <w:b/>
                <w:color w:val="FFFFFF"/>
              </w:rPr>
              <w:t>Material Definition</w:t>
            </w:r>
          </w:p>
        </w:tc>
      </w:tr>
      <w:tr w:rsidR="00947B5B" w:rsidTr="00947B5B">
        <w:trPr>
          <w:trHeight w:val="233"/>
        </w:trPr>
        <w:tc>
          <w:tcPr>
            <w:tcW w:w="1274" w:type="dxa"/>
            <w:tcBorders>
              <w:top w:val="single" w:sz="4" w:space="0" w:color="auto"/>
              <w:left w:val="single" w:sz="18" w:space="0" w:color="auto"/>
              <w:bottom w:val="single" w:sz="4" w:space="0" w:color="auto"/>
              <w:right w:val="single" w:sz="4" w:space="0" w:color="auto"/>
            </w:tcBorders>
            <w:vAlign w:val="center"/>
          </w:tcPr>
          <w:p w:rsidR="00947B5B" w:rsidRDefault="00947B5B" w:rsidP="00947B5B">
            <w:pPr>
              <w:keepNext/>
              <w:keepLines/>
              <w:jc w:val="center"/>
            </w:pPr>
            <w:r>
              <w:rPr>
                <w:noProof/>
              </w:rPr>
              <w:drawing>
                <wp:inline distT="0" distB="0" distL="0" distR="0">
                  <wp:extent cx="235585" cy="1790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59" cstate="print">
                            <a:extLst>
                              <a:ext uri="{28A0092B-C50C-407E-A947-70E740481C1C}">
                                <a14:useLocalDpi xmlns:a14="http://schemas.microsoft.com/office/drawing/2010/main" val="0"/>
                              </a:ext>
                            </a:extLst>
                          </a:blip>
                          <a:srcRect/>
                          <a:stretch>
                            <a:fillRect/>
                          </a:stretch>
                        </pic:blipFill>
                        <pic:spPr bwMode="auto">
                          <a:xfrm>
                            <a:off x="0" y="0"/>
                            <a:ext cx="235585" cy="179070"/>
                          </a:xfrm>
                          <a:prstGeom prst="rect">
                            <a:avLst/>
                          </a:prstGeom>
                          <a:noFill/>
                          <a:ln>
                            <a:noFill/>
                          </a:ln>
                        </pic:spPr>
                      </pic:pic>
                    </a:graphicData>
                  </a:graphic>
                </wp:inline>
              </w:drawing>
            </w:r>
          </w:p>
        </w:tc>
        <w:tc>
          <w:tcPr>
            <w:tcW w:w="1240" w:type="dxa"/>
            <w:tcBorders>
              <w:top w:val="single" w:sz="4" w:space="0" w:color="auto"/>
              <w:left w:val="single" w:sz="4" w:space="0" w:color="auto"/>
              <w:bottom w:val="single" w:sz="4" w:space="0" w:color="auto"/>
              <w:right w:val="single" w:sz="4" w:space="0" w:color="auto"/>
            </w:tcBorders>
            <w:vAlign w:val="center"/>
          </w:tcPr>
          <w:p w:rsidR="00947B5B" w:rsidRDefault="00947B5B" w:rsidP="00947B5B">
            <w:pPr>
              <w:keepNext/>
              <w:keepLines/>
              <w:jc w:val="center"/>
            </w:pPr>
            <w:r>
              <w:t>0</w:t>
            </w:r>
          </w:p>
        </w:tc>
        <w:tc>
          <w:tcPr>
            <w:tcW w:w="2436" w:type="dxa"/>
            <w:tcBorders>
              <w:top w:val="single" w:sz="4" w:space="0" w:color="auto"/>
              <w:left w:val="single" w:sz="4" w:space="0" w:color="auto"/>
              <w:bottom w:val="single" w:sz="4" w:space="0" w:color="auto"/>
              <w:right w:val="single" w:sz="4" w:space="0" w:color="auto"/>
            </w:tcBorders>
            <w:vAlign w:val="center"/>
          </w:tcPr>
          <w:p w:rsidR="00947B5B" w:rsidRDefault="00947B5B" w:rsidP="00947B5B">
            <w:pPr>
              <w:keepNext/>
              <w:keepLines/>
            </w:pPr>
            <w:r>
              <w:t>Change:1</w:t>
            </w:r>
          </w:p>
        </w:tc>
        <w:tc>
          <w:tcPr>
            <w:tcW w:w="3452" w:type="dxa"/>
            <w:tcBorders>
              <w:top w:val="single" w:sz="4" w:space="0" w:color="auto"/>
              <w:left w:val="single" w:sz="4" w:space="0" w:color="auto"/>
              <w:bottom w:val="single" w:sz="4" w:space="0" w:color="auto"/>
              <w:right w:val="single" w:sz="18" w:space="0" w:color="auto"/>
            </w:tcBorders>
            <w:vAlign w:val="center"/>
          </w:tcPr>
          <w:p w:rsidR="00947B5B" w:rsidRPr="00645684" w:rsidRDefault="00947B5B" w:rsidP="00947B5B">
            <w:pPr>
              <w:keepNext/>
              <w:keepLines/>
              <w:rPr>
                <w:i/>
              </w:rPr>
            </w:pPr>
            <w:r w:rsidRPr="00645684">
              <w:rPr>
                <w:i/>
              </w:rPr>
              <w:t>Material IN</w:t>
            </w:r>
          </w:p>
          <w:p w:rsidR="00947B5B" w:rsidRDefault="00947B5B" w:rsidP="00947B5B">
            <w:pPr>
              <w:keepNext/>
              <w:keepLines/>
            </w:pPr>
            <w:r>
              <w:t>Material 111, Mat111, 100 kg</w:t>
            </w:r>
          </w:p>
        </w:tc>
      </w:tr>
      <w:tr w:rsidR="00947B5B" w:rsidTr="00947B5B">
        <w:tc>
          <w:tcPr>
            <w:tcW w:w="1274" w:type="dxa"/>
            <w:tcBorders>
              <w:top w:val="single" w:sz="4" w:space="0" w:color="auto"/>
              <w:left w:val="single" w:sz="18" w:space="0" w:color="auto"/>
              <w:bottom w:val="single" w:sz="4" w:space="0" w:color="auto"/>
              <w:right w:val="single" w:sz="4" w:space="0" w:color="auto"/>
            </w:tcBorders>
            <w:vAlign w:val="center"/>
          </w:tcPr>
          <w:p w:rsidR="00947B5B" w:rsidRDefault="00947B5B" w:rsidP="00947B5B">
            <w:pPr>
              <w:keepNext/>
              <w:keepLines/>
              <w:jc w:val="center"/>
            </w:pPr>
            <w:r>
              <w:rPr>
                <w:noProof/>
              </w:rPr>
              <w:drawing>
                <wp:inline distT="0" distB="0" distL="0" distR="0">
                  <wp:extent cx="235585" cy="1790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59" cstate="print">
                            <a:extLst>
                              <a:ext uri="{28A0092B-C50C-407E-A947-70E740481C1C}">
                                <a14:useLocalDpi xmlns:a14="http://schemas.microsoft.com/office/drawing/2010/main" val="0"/>
                              </a:ext>
                            </a:extLst>
                          </a:blip>
                          <a:srcRect/>
                          <a:stretch>
                            <a:fillRect/>
                          </a:stretch>
                        </pic:blipFill>
                        <pic:spPr bwMode="auto">
                          <a:xfrm>
                            <a:off x="0" y="0"/>
                            <a:ext cx="235585" cy="179070"/>
                          </a:xfrm>
                          <a:prstGeom prst="rect">
                            <a:avLst/>
                          </a:prstGeom>
                          <a:noFill/>
                          <a:ln>
                            <a:noFill/>
                          </a:ln>
                        </pic:spPr>
                      </pic:pic>
                    </a:graphicData>
                  </a:graphic>
                </wp:inline>
              </w:drawing>
            </w:r>
          </w:p>
        </w:tc>
        <w:tc>
          <w:tcPr>
            <w:tcW w:w="1240" w:type="dxa"/>
            <w:tcBorders>
              <w:top w:val="single" w:sz="4" w:space="0" w:color="auto"/>
              <w:left w:val="single" w:sz="4" w:space="0" w:color="auto"/>
              <w:bottom w:val="single" w:sz="4" w:space="0" w:color="auto"/>
              <w:right w:val="single" w:sz="4" w:space="0" w:color="auto"/>
            </w:tcBorders>
            <w:vAlign w:val="center"/>
          </w:tcPr>
          <w:p w:rsidR="00947B5B" w:rsidRDefault="00947B5B" w:rsidP="00947B5B">
            <w:pPr>
              <w:keepNext/>
              <w:keepLines/>
              <w:jc w:val="center"/>
            </w:pPr>
            <w:r>
              <w:t>0</w:t>
            </w:r>
          </w:p>
        </w:tc>
        <w:tc>
          <w:tcPr>
            <w:tcW w:w="2436" w:type="dxa"/>
            <w:tcBorders>
              <w:top w:val="single" w:sz="4" w:space="0" w:color="auto"/>
              <w:left w:val="single" w:sz="4" w:space="0" w:color="auto"/>
              <w:bottom w:val="single" w:sz="4" w:space="0" w:color="auto"/>
              <w:right w:val="single" w:sz="4" w:space="0" w:color="auto"/>
            </w:tcBorders>
            <w:vAlign w:val="center"/>
          </w:tcPr>
          <w:p w:rsidR="00947B5B" w:rsidRDefault="00947B5B" w:rsidP="00947B5B">
            <w:pPr>
              <w:keepNext/>
              <w:keepLines/>
            </w:pPr>
            <w:r>
              <w:t>Charge with Agitation:1</w:t>
            </w:r>
          </w:p>
        </w:tc>
        <w:tc>
          <w:tcPr>
            <w:tcW w:w="3452" w:type="dxa"/>
            <w:tcBorders>
              <w:top w:val="single" w:sz="4" w:space="0" w:color="auto"/>
              <w:left w:val="single" w:sz="4" w:space="0" w:color="auto"/>
              <w:bottom w:val="single" w:sz="4" w:space="0" w:color="auto"/>
              <w:right w:val="single" w:sz="18" w:space="0" w:color="auto"/>
            </w:tcBorders>
            <w:vAlign w:val="center"/>
          </w:tcPr>
          <w:p w:rsidR="00947B5B" w:rsidRPr="00645684" w:rsidRDefault="00947B5B" w:rsidP="00947B5B">
            <w:pPr>
              <w:keepNext/>
              <w:keepLines/>
              <w:rPr>
                <w:i/>
              </w:rPr>
            </w:pPr>
            <w:r w:rsidRPr="00645684">
              <w:rPr>
                <w:i/>
              </w:rPr>
              <w:t>Material IN</w:t>
            </w:r>
          </w:p>
          <w:p w:rsidR="00947B5B" w:rsidRDefault="00947B5B" w:rsidP="00947B5B">
            <w:pPr>
              <w:keepNext/>
              <w:keepLines/>
            </w:pPr>
            <w:r>
              <w:t>[1] Material 222, Mat222-001, 10 kg</w:t>
            </w:r>
          </w:p>
          <w:p w:rsidR="00947B5B" w:rsidRDefault="00947B5B" w:rsidP="00947B5B">
            <w:pPr>
              <w:keepNext/>
              <w:keepLines/>
            </w:pPr>
            <w:r>
              <w:t>[2] Material 111, Mat111, 20 kg</w:t>
            </w:r>
          </w:p>
          <w:p w:rsidR="00947B5B" w:rsidRDefault="00947B5B" w:rsidP="00947B5B">
            <w:pPr>
              <w:keepNext/>
              <w:keepLines/>
            </w:pPr>
            <w:r>
              <w:t>[2] Material 222, Mat222-001, 10 kg</w:t>
            </w:r>
          </w:p>
        </w:tc>
      </w:tr>
      <w:tr w:rsidR="00947B5B" w:rsidTr="00947B5B">
        <w:tc>
          <w:tcPr>
            <w:tcW w:w="1274" w:type="dxa"/>
            <w:tcBorders>
              <w:top w:val="single" w:sz="4" w:space="0" w:color="auto"/>
              <w:left w:val="single" w:sz="18" w:space="0" w:color="auto"/>
              <w:bottom w:val="single" w:sz="4" w:space="0" w:color="auto"/>
              <w:right w:val="single" w:sz="4" w:space="0" w:color="auto"/>
            </w:tcBorders>
            <w:vAlign w:val="center"/>
          </w:tcPr>
          <w:p w:rsidR="00947B5B" w:rsidRDefault="00947B5B" w:rsidP="00947B5B">
            <w:pPr>
              <w:keepNext/>
              <w:keepLines/>
              <w:jc w:val="center"/>
            </w:pPr>
            <w:r>
              <w:rPr>
                <w:noProof/>
              </w:rPr>
              <w:drawing>
                <wp:inline distT="0" distB="0" distL="0" distR="0">
                  <wp:extent cx="235585" cy="1790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59" cstate="print">
                            <a:extLst>
                              <a:ext uri="{28A0092B-C50C-407E-A947-70E740481C1C}">
                                <a14:useLocalDpi xmlns:a14="http://schemas.microsoft.com/office/drawing/2010/main" val="0"/>
                              </a:ext>
                            </a:extLst>
                          </a:blip>
                          <a:srcRect/>
                          <a:stretch>
                            <a:fillRect/>
                          </a:stretch>
                        </pic:blipFill>
                        <pic:spPr bwMode="auto">
                          <a:xfrm>
                            <a:off x="0" y="0"/>
                            <a:ext cx="235585" cy="179070"/>
                          </a:xfrm>
                          <a:prstGeom prst="rect">
                            <a:avLst/>
                          </a:prstGeom>
                          <a:noFill/>
                          <a:ln>
                            <a:noFill/>
                          </a:ln>
                        </pic:spPr>
                      </pic:pic>
                    </a:graphicData>
                  </a:graphic>
                </wp:inline>
              </w:drawing>
            </w:r>
          </w:p>
        </w:tc>
        <w:tc>
          <w:tcPr>
            <w:tcW w:w="1240" w:type="dxa"/>
            <w:tcBorders>
              <w:top w:val="single" w:sz="4" w:space="0" w:color="auto"/>
              <w:left w:val="single" w:sz="4" w:space="0" w:color="auto"/>
              <w:bottom w:val="single" w:sz="4" w:space="0" w:color="auto"/>
              <w:right w:val="single" w:sz="4" w:space="0" w:color="auto"/>
            </w:tcBorders>
            <w:vAlign w:val="center"/>
          </w:tcPr>
          <w:p w:rsidR="00947B5B" w:rsidRDefault="00947B5B" w:rsidP="00947B5B">
            <w:pPr>
              <w:keepNext/>
              <w:keepLines/>
              <w:jc w:val="center"/>
            </w:pPr>
            <w:r>
              <w:t>0</w:t>
            </w:r>
          </w:p>
        </w:tc>
        <w:tc>
          <w:tcPr>
            <w:tcW w:w="2436" w:type="dxa"/>
            <w:tcBorders>
              <w:top w:val="single" w:sz="4" w:space="0" w:color="auto"/>
              <w:left w:val="single" w:sz="4" w:space="0" w:color="auto"/>
              <w:bottom w:val="single" w:sz="4" w:space="0" w:color="auto"/>
              <w:right w:val="single" w:sz="4" w:space="0" w:color="auto"/>
            </w:tcBorders>
            <w:vAlign w:val="center"/>
          </w:tcPr>
          <w:p w:rsidR="00947B5B" w:rsidRDefault="00947B5B" w:rsidP="00947B5B">
            <w:pPr>
              <w:keepNext/>
              <w:keepLines/>
            </w:pPr>
            <w:r>
              <w:t>Change to Adjust pH:1</w:t>
            </w:r>
          </w:p>
        </w:tc>
        <w:tc>
          <w:tcPr>
            <w:tcW w:w="3452" w:type="dxa"/>
            <w:tcBorders>
              <w:top w:val="single" w:sz="4" w:space="0" w:color="auto"/>
              <w:left w:val="single" w:sz="4" w:space="0" w:color="auto"/>
              <w:bottom w:val="single" w:sz="4" w:space="0" w:color="auto"/>
              <w:right w:val="single" w:sz="18" w:space="0" w:color="auto"/>
            </w:tcBorders>
            <w:vAlign w:val="center"/>
          </w:tcPr>
          <w:p w:rsidR="00947B5B" w:rsidRPr="00645684" w:rsidRDefault="00947B5B" w:rsidP="00947B5B">
            <w:pPr>
              <w:keepNext/>
              <w:keepLines/>
              <w:rPr>
                <w:i/>
              </w:rPr>
            </w:pPr>
            <w:r w:rsidRPr="00645684">
              <w:rPr>
                <w:i/>
              </w:rPr>
              <w:t>Material IN</w:t>
            </w:r>
          </w:p>
          <w:p w:rsidR="00947B5B" w:rsidRDefault="00947B5B" w:rsidP="00947B5B">
            <w:pPr>
              <w:keepNext/>
              <w:keepLines/>
            </w:pPr>
            <w:r>
              <w:t>Material 222, Mat222-001, 2 kg</w:t>
            </w:r>
          </w:p>
        </w:tc>
      </w:tr>
      <w:tr w:rsidR="00947B5B" w:rsidTr="00947B5B">
        <w:tc>
          <w:tcPr>
            <w:tcW w:w="1274" w:type="dxa"/>
            <w:tcBorders>
              <w:top w:val="single" w:sz="4" w:space="0" w:color="auto"/>
              <w:left w:val="single" w:sz="18" w:space="0" w:color="auto"/>
              <w:bottom w:val="single" w:sz="12" w:space="0" w:color="auto"/>
              <w:right w:val="single" w:sz="4" w:space="0" w:color="auto"/>
            </w:tcBorders>
            <w:vAlign w:val="center"/>
          </w:tcPr>
          <w:p w:rsidR="00947B5B" w:rsidRDefault="00947B5B" w:rsidP="00947B5B">
            <w:pPr>
              <w:keepNext/>
              <w:keepLines/>
              <w:jc w:val="center"/>
            </w:pPr>
            <w:r>
              <w:rPr>
                <w:noProof/>
              </w:rPr>
              <w:drawing>
                <wp:inline distT="0" distB="0" distL="0" distR="0">
                  <wp:extent cx="235585" cy="1790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59" cstate="print">
                            <a:extLst>
                              <a:ext uri="{28A0092B-C50C-407E-A947-70E740481C1C}">
                                <a14:useLocalDpi xmlns:a14="http://schemas.microsoft.com/office/drawing/2010/main" val="0"/>
                              </a:ext>
                            </a:extLst>
                          </a:blip>
                          <a:srcRect/>
                          <a:stretch>
                            <a:fillRect/>
                          </a:stretch>
                        </pic:blipFill>
                        <pic:spPr bwMode="auto">
                          <a:xfrm>
                            <a:off x="0" y="0"/>
                            <a:ext cx="235585" cy="179070"/>
                          </a:xfrm>
                          <a:prstGeom prst="rect">
                            <a:avLst/>
                          </a:prstGeom>
                          <a:noFill/>
                          <a:ln>
                            <a:noFill/>
                          </a:ln>
                        </pic:spPr>
                      </pic:pic>
                    </a:graphicData>
                  </a:graphic>
                </wp:inline>
              </w:drawing>
            </w:r>
          </w:p>
        </w:tc>
        <w:tc>
          <w:tcPr>
            <w:tcW w:w="1240" w:type="dxa"/>
            <w:tcBorders>
              <w:top w:val="single" w:sz="4" w:space="0" w:color="auto"/>
              <w:left w:val="single" w:sz="4" w:space="0" w:color="auto"/>
              <w:bottom w:val="single" w:sz="12" w:space="0" w:color="auto"/>
              <w:right w:val="single" w:sz="4" w:space="0" w:color="auto"/>
            </w:tcBorders>
            <w:vAlign w:val="center"/>
          </w:tcPr>
          <w:p w:rsidR="00947B5B" w:rsidRDefault="00947B5B" w:rsidP="00947B5B">
            <w:pPr>
              <w:keepNext/>
              <w:keepLines/>
              <w:jc w:val="center"/>
            </w:pPr>
            <w:r>
              <w:t>0</w:t>
            </w:r>
          </w:p>
        </w:tc>
        <w:tc>
          <w:tcPr>
            <w:tcW w:w="2436" w:type="dxa"/>
            <w:tcBorders>
              <w:top w:val="single" w:sz="4" w:space="0" w:color="auto"/>
              <w:left w:val="single" w:sz="4" w:space="0" w:color="auto"/>
              <w:bottom w:val="single" w:sz="12" w:space="0" w:color="auto"/>
              <w:right w:val="single" w:sz="4" w:space="0" w:color="auto"/>
            </w:tcBorders>
            <w:vAlign w:val="center"/>
          </w:tcPr>
          <w:p w:rsidR="00947B5B" w:rsidRDefault="00947B5B" w:rsidP="00947B5B">
            <w:pPr>
              <w:keepNext/>
              <w:keepLines/>
            </w:pPr>
            <w:r>
              <w:t>Next Operation</w:t>
            </w:r>
          </w:p>
        </w:tc>
        <w:tc>
          <w:tcPr>
            <w:tcW w:w="3452" w:type="dxa"/>
            <w:tcBorders>
              <w:top w:val="single" w:sz="4" w:space="0" w:color="auto"/>
              <w:left w:val="single" w:sz="4" w:space="0" w:color="auto"/>
              <w:bottom w:val="single" w:sz="12" w:space="0" w:color="auto"/>
              <w:right w:val="single" w:sz="18" w:space="0" w:color="auto"/>
            </w:tcBorders>
            <w:vAlign w:val="center"/>
          </w:tcPr>
          <w:p w:rsidR="00947B5B" w:rsidRDefault="00947B5B" w:rsidP="00947B5B">
            <w:pPr>
              <w:keepNext/>
              <w:keepLines/>
            </w:pPr>
          </w:p>
        </w:tc>
      </w:tr>
    </w:tbl>
    <w:p w:rsidR="00947B5B" w:rsidRDefault="00947B5B" w:rsidP="00947B5B"/>
    <w:p w:rsidR="00947B5B" w:rsidRDefault="00947B5B" w:rsidP="00947B5B">
      <w:r>
        <w:t xml:space="preserve">The order of execution in table is from the top to bottom, unless modified by the sequence order symbol and sequence path value.  There is a directed link between “Operations &amp; Actions” cells, and directed links between the “Material Definition” and the “Operations &amp; Actions” cells. </w:t>
      </w:r>
    </w:p>
    <w:p w:rsidR="00947B5B" w:rsidRDefault="00947B5B" w:rsidP="00947B5B">
      <w:r>
        <w:t>In the ISA 88 Part 3 standard: “</w:t>
      </w:r>
      <w:r w:rsidRPr="005509AF">
        <w:rPr>
          <w:i/>
        </w:rPr>
        <w:t xml:space="preserve">The sequence order symbol indicates sequential execution, parallel branches, or sequential execution under parallel branches.  The sequence order symbols shall be indicated as shown by </w:t>
      </w:r>
      <w:r w:rsidRPr="005509AF">
        <w:rPr>
          <w:i/>
        </w:rPr>
        <w:fldChar w:fldCharType="begin"/>
      </w:r>
      <w:r w:rsidRPr="005509AF">
        <w:rPr>
          <w:i/>
        </w:rPr>
        <w:instrText xml:space="preserve"> REF _Ref509109860 \h </w:instrText>
      </w:r>
      <w:r>
        <w:rPr>
          <w:i/>
        </w:rPr>
        <w:instrText xml:space="preserve"> \* MERGEFORMAT </w:instrText>
      </w:r>
      <w:r w:rsidRPr="005509AF">
        <w:rPr>
          <w:i/>
        </w:rPr>
      </w:r>
      <w:r w:rsidRPr="005509AF">
        <w:rPr>
          <w:i/>
        </w:rPr>
        <w:fldChar w:fldCharType="separate"/>
      </w:r>
      <w:r w:rsidR="004B1207" w:rsidRPr="004B1207">
        <w:rPr>
          <w:i/>
        </w:rPr>
        <w:t xml:space="preserve">Figure </w:t>
      </w:r>
      <w:r w:rsidR="004B1207" w:rsidRPr="004B1207">
        <w:rPr>
          <w:i/>
          <w:noProof/>
        </w:rPr>
        <w:t>12</w:t>
      </w:r>
      <w:r w:rsidRPr="005509AF">
        <w:rPr>
          <w:i/>
        </w:rPr>
        <w:fldChar w:fldCharType="end"/>
      </w:r>
      <w:r w:rsidRPr="005509AF">
        <w:rPr>
          <w:i/>
        </w:rPr>
        <w:t>.  The use of symbols within the table format allows simple parallel constructs to be quickly interpreted.  Table representation of complex sequences of parallels and nested parallels are not defined in this standard.</w:t>
      </w:r>
      <w:r>
        <w:t>”</w:t>
      </w:r>
    </w:p>
    <w:p w:rsidR="00947B5B" w:rsidRDefault="00947B5B" w:rsidP="00947B5B"/>
    <w:p w:rsidR="00947B5B" w:rsidRDefault="00947B5B" w:rsidP="00947B5B">
      <w:pPr>
        <w:pStyle w:val="BodyText"/>
      </w:pPr>
      <w:r>
        <w:rPr>
          <w:noProof/>
        </w:rPr>
        <w:lastRenderedPageBreak/>
        <w:drawing>
          <wp:inline distT="0" distB="0" distL="0" distR="0">
            <wp:extent cx="5674995" cy="4486910"/>
            <wp:effectExtent l="19050" t="19050" r="20955" b="279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60" cstate="print">
                      <a:extLst>
                        <a:ext uri="{28A0092B-C50C-407E-A947-70E740481C1C}">
                          <a14:useLocalDpi xmlns:a14="http://schemas.microsoft.com/office/drawing/2010/main" val="0"/>
                        </a:ext>
                      </a:extLst>
                    </a:blip>
                    <a:srcRect/>
                    <a:stretch>
                      <a:fillRect/>
                    </a:stretch>
                  </pic:blipFill>
                  <pic:spPr bwMode="auto">
                    <a:xfrm>
                      <a:off x="0" y="0"/>
                      <a:ext cx="5674995" cy="4486910"/>
                    </a:xfrm>
                    <a:prstGeom prst="rect">
                      <a:avLst/>
                    </a:prstGeom>
                    <a:noFill/>
                    <a:ln w="6350" cmpd="sng">
                      <a:solidFill>
                        <a:srgbClr val="000000"/>
                      </a:solidFill>
                      <a:miter lim="800000"/>
                      <a:headEnd/>
                      <a:tailEnd/>
                    </a:ln>
                    <a:effectLst/>
                  </pic:spPr>
                </pic:pic>
              </a:graphicData>
            </a:graphic>
          </wp:inline>
        </w:drawing>
      </w:r>
    </w:p>
    <w:p w:rsidR="00947B5B" w:rsidRDefault="00947B5B" w:rsidP="00947B5B">
      <w:pPr>
        <w:pStyle w:val="Caption"/>
      </w:pPr>
      <w:bookmarkStart w:id="83" w:name="_Ref509109860"/>
      <w:bookmarkStart w:id="84" w:name="_Toc516151990"/>
      <w:bookmarkStart w:id="85" w:name="_Toc29993138"/>
      <w:r>
        <w:t xml:space="preserve">Figure </w:t>
      </w:r>
      <w:fldSimple w:instr=" SEQ Figure \* ARABIC ">
        <w:r w:rsidR="004B1207">
          <w:rPr>
            <w:noProof/>
          </w:rPr>
          <w:t>12</w:t>
        </w:r>
      </w:fldSimple>
      <w:bookmarkEnd w:id="83"/>
      <w:r>
        <w:t xml:space="preserve"> - Sequence order annotations for table representation</w:t>
      </w:r>
      <w:bookmarkEnd w:id="84"/>
      <w:bookmarkEnd w:id="85"/>
      <w:r>
        <w:rPr>
          <w:rStyle w:val="FootnoteReference"/>
        </w:rPr>
        <w:footnoteReference w:id="2"/>
      </w:r>
    </w:p>
    <w:p w:rsidR="00947B5B" w:rsidRDefault="00947B5B" w:rsidP="00947B5B">
      <w:r>
        <w:t xml:space="preserve">The sequence path column indicates the sequence within a set of parallel sequences.  Sequences should be numbered sequentially, starting from the left.  All actions under the same sequence path execute sequentially.  </w:t>
      </w:r>
    </w:p>
    <w:p w:rsidR="00947B5B" w:rsidRDefault="00947B5B" w:rsidP="00947B5B"/>
    <w:p w:rsidR="00947B5B" w:rsidRPr="00B01D49" w:rsidRDefault="00947B5B" w:rsidP="00947B5B"/>
    <w:p w:rsidR="00947B5B" w:rsidRDefault="00947B5B" w:rsidP="00AC5445">
      <w:pPr>
        <w:pStyle w:val="Heading1"/>
        <w:pageBreakBefore/>
        <w:numPr>
          <w:ilvl w:val="0"/>
          <w:numId w:val="1"/>
        </w:numPr>
        <w:spacing w:before="240" w:after="60" w:line="240" w:lineRule="auto"/>
      </w:pPr>
      <w:bookmarkStart w:id="86" w:name="_Toc333476721"/>
      <w:bookmarkStart w:id="87" w:name="_Toc415485052"/>
      <w:r>
        <w:lastRenderedPageBreak/>
        <w:t>Transaction Elements</w:t>
      </w:r>
      <w:bookmarkEnd w:id="86"/>
      <w:bookmarkEnd w:id="87"/>
    </w:p>
    <w:p w:rsidR="00947B5B" w:rsidRDefault="00947B5B" w:rsidP="00947B5B">
      <w:r>
        <w:t xml:space="preserve">The following elements are defined to support the transactions on General Recipe information, following the model defined in the ANSI/ISA 95.05 Business to Manufacturing Transaction standard.  BatchML-GRecipe uses the transaction data types defined in the B2MML-Common.xsd schema. </w:t>
      </w:r>
    </w:p>
    <w:p w:rsidR="00947B5B" w:rsidRDefault="00947B5B" w:rsidP="00AC5445">
      <w:pPr>
        <w:pStyle w:val="Heading2"/>
        <w:numPr>
          <w:ilvl w:val="1"/>
          <w:numId w:val="1"/>
        </w:numPr>
        <w:spacing w:before="240" w:after="60" w:line="240" w:lineRule="auto"/>
      </w:pPr>
      <w:bookmarkStart w:id="88" w:name="_Toc333476722"/>
      <w:bookmarkStart w:id="89" w:name="_Toc415485053"/>
      <w:r>
        <w:t>Resource Constraint Library</w:t>
      </w:r>
      <w:bookmarkEnd w:id="88"/>
      <w:bookmarkEnd w:id="89"/>
    </w:p>
    <w:p w:rsidR="00947B5B" w:rsidRPr="005509AF" w:rsidRDefault="00947B5B" w:rsidP="00947B5B">
      <w:r>
        <w:t>The following table defines the recommended actions for a transaction message that contains a ResourceConstraintLibrary specification: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348"/>
        <w:gridCol w:w="6516"/>
      </w:tblGrid>
      <w:tr w:rsidR="00947B5B" w:rsidRPr="00FF5F5D" w:rsidTr="00947B5B">
        <w:trPr>
          <w:cantSplit/>
          <w:tblHeader/>
        </w:trPr>
        <w:tc>
          <w:tcPr>
            <w:tcW w:w="3348" w:type="dxa"/>
            <w:shd w:val="clear" w:color="auto" w:fill="000000"/>
          </w:tcPr>
          <w:p w:rsidR="00947B5B" w:rsidRPr="003B1E69" w:rsidRDefault="00947B5B" w:rsidP="00947B5B">
            <w:pPr>
              <w:rPr>
                <w:b/>
                <w:color w:val="FFFFFF"/>
              </w:rPr>
            </w:pPr>
            <w:r w:rsidRPr="003B1E69">
              <w:rPr>
                <w:b/>
                <w:color w:val="FFFFFF"/>
              </w:rPr>
              <w:t>Resource Constraint Library</w:t>
            </w:r>
          </w:p>
        </w:tc>
        <w:tc>
          <w:tcPr>
            <w:tcW w:w="6516" w:type="dxa"/>
            <w:shd w:val="clear" w:color="auto" w:fill="000000"/>
          </w:tcPr>
          <w:p w:rsidR="00947B5B" w:rsidRPr="003B1E69" w:rsidRDefault="00947B5B" w:rsidP="00947B5B">
            <w:pPr>
              <w:rPr>
                <w:b/>
                <w:color w:val="FFFFFF"/>
              </w:rPr>
            </w:pPr>
            <w:r w:rsidRPr="003B1E69">
              <w:rPr>
                <w:b/>
                <w:color w:val="FFFFFF"/>
              </w:rPr>
              <w:t>Description</w:t>
            </w:r>
          </w:p>
        </w:tc>
      </w:tr>
      <w:tr w:rsidR="00947B5B" w:rsidRPr="00FF5F5D" w:rsidTr="00947B5B">
        <w:trPr>
          <w:cantSplit/>
        </w:trPr>
        <w:tc>
          <w:tcPr>
            <w:tcW w:w="3348" w:type="dxa"/>
          </w:tcPr>
          <w:p w:rsidR="00947B5B" w:rsidRPr="00FF5F5D" w:rsidRDefault="00947B5B" w:rsidP="00947B5B">
            <w:r w:rsidRPr="00FF5F5D">
              <w:t>Get</w:t>
            </w:r>
            <w:r>
              <w:t>ResourceConstraintLibrary</w:t>
            </w:r>
          </w:p>
        </w:tc>
        <w:tc>
          <w:tcPr>
            <w:tcW w:w="6516" w:type="dxa"/>
          </w:tcPr>
          <w:p w:rsidR="00947B5B" w:rsidRDefault="00947B5B" w:rsidP="00AC5445">
            <w:pPr>
              <w:numPr>
                <w:ilvl w:val="0"/>
                <w:numId w:val="14"/>
              </w:numPr>
            </w:pPr>
            <w:r>
              <w:t xml:space="preserve">Returns the Resource Constraint Library and its resource constraint specifications in a ShowResourceConstraintLibrary message. </w:t>
            </w:r>
          </w:p>
          <w:p w:rsidR="00947B5B" w:rsidRDefault="00947B5B" w:rsidP="00AC5445">
            <w:pPr>
              <w:numPr>
                <w:ilvl w:val="0"/>
                <w:numId w:val="14"/>
              </w:numPr>
            </w:pPr>
            <w:r>
              <w:t xml:space="preserve">If no Resource Constraint Library ID is specified, then the receiver determines which library to return. </w:t>
            </w:r>
          </w:p>
          <w:p w:rsidR="00947B5B" w:rsidRDefault="00947B5B" w:rsidP="00AC5445">
            <w:pPr>
              <w:numPr>
                <w:ilvl w:val="0"/>
                <w:numId w:val="14"/>
              </w:numPr>
            </w:pPr>
            <w:r>
              <w:t>If a Resource Constraint Library ID is specified, then the receiver should return the library.</w:t>
            </w:r>
          </w:p>
          <w:p w:rsidR="00947B5B" w:rsidRDefault="00947B5B" w:rsidP="00AC5445">
            <w:pPr>
              <w:numPr>
                <w:ilvl w:val="0"/>
                <w:numId w:val="14"/>
              </w:numPr>
            </w:pPr>
            <w:r>
              <w:t>If no Resource Constraint Specifications (ResourceConstraintSpec) are defined, then return all resource constraint specifications in the library.</w:t>
            </w:r>
          </w:p>
          <w:p w:rsidR="00947B5B" w:rsidRDefault="00947B5B" w:rsidP="00AC5445">
            <w:pPr>
              <w:numPr>
                <w:ilvl w:val="0"/>
                <w:numId w:val="14"/>
              </w:numPr>
            </w:pPr>
            <w:r>
              <w:t xml:space="preserve">If a Resource Constraint Specification ID contains a wildcard character, then return all resource constraint specifications that match the wildcard. </w:t>
            </w:r>
          </w:p>
          <w:p w:rsidR="00947B5B" w:rsidRPr="005509AF" w:rsidRDefault="00947B5B" w:rsidP="00AC5445">
            <w:pPr>
              <w:numPr>
                <w:ilvl w:val="0"/>
                <w:numId w:val="14"/>
              </w:numPr>
            </w:pPr>
            <w:r>
              <w:t xml:space="preserve">If a Resource Constraint Specification ID is specified, then return all information about the identified resource constraint specification. </w:t>
            </w:r>
          </w:p>
        </w:tc>
      </w:tr>
      <w:tr w:rsidR="00947B5B" w:rsidRPr="00FF5F5D" w:rsidTr="00947B5B">
        <w:trPr>
          <w:cantSplit/>
        </w:trPr>
        <w:tc>
          <w:tcPr>
            <w:tcW w:w="3348" w:type="dxa"/>
          </w:tcPr>
          <w:p w:rsidR="00947B5B" w:rsidRPr="00FF5F5D" w:rsidRDefault="00947B5B" w:rsidP="00947B5B">
            <w:r w:rsidRPr="00FF5F5D">
              <w:t>Process</w:t>
            </w:r>
            <w:r>
              <w:t>ResourceConstraintLibrary</w:t>
            </w:r>
          </w:p>
        </w:tc>
        <w:tc>
          <w:tcPr>
            <w:tcW w:w="6516" w:type="dxa"/>
          </w:tcPr>
          <w:p w:rsidR="00947B5B" w:rsidRDefault="00947B5B" w:rsidP="00AC5445">
            <w:pPr>
              <w:numPr>
                <w:ilvl w:val="0"/>
                <w:numId w:val="15"/>
              </w:numPr>
            </w:pPr>
            <w:r>
              <w:t>“Process” the defined resource constraint specifications. This usually involves adding them to the Resource Constraint Library.</w:t>
            </w:r>
          </w:p>
          <w:p w:rsidR="00947B5B" w:rsidRDefault="00947B5B" w:rsidP="00AC5445">
            <w:pPr>
              <w:numPr>
                <w:ilvl w:val="0"/>
                <w:numId w:val="15"/>
              </w:numPr>
            </w:pPr>
            <w:r>
              <w:t>If no Resource Constraint Library ID is specified, then the receiver determines which Resource Constraint Library to be used.</w:t>
            </w:r>
          </w:p>
          <w:p w:rsidR="00947B5B" w:rsidRDefault="00947B5B" w:rsidP="00AC5445">
            <w:pPr>
              <w:numPr>
                <w:ilvl w:val="0"/>
                <w:numId w:val="15"/>
              </w:numPr>
            </w:pPr>
            <w:r>
              <w:t>If a Resource Constraint Library ID is specified, then the receiver should process the resource constraint specifications into the identified library.</w:t>
            </w:r>
          </w:p>
          <w:p w:rsidR="00947B5B" w:rsidRPr="005509AF" w:rsidRDefault="00947B5B" w:rsidP="00AC5445">
            <w:pPr>
              <w:numPr>
                <w:ilvl w:val="0"/>
                <w:numId w:val="15"/>
              </w:numPr>
            </w:pPr>
            <w:r>
              <w:t xml:space="preserve">No wildcards care allowed in resource constraint specification IDs. </w:t>
            </w:r>
          </w:p>
        </w:tc>
      </w:tr>
      <w:tr w:rsidR="00947B5B" w:rsidRPr="00FF5F5D" w:rsidTr="00947B5B">
        <w:trPr>
          <w:cantSplit/>
        </w:trPr>
        <w:tc>
          <w:tcPr>
            <w:tcW w:w="3348" w:type="dxa"/>
          </w:tcPr>
          <w:p w:rsidR="00947B5B" w:rsidRPr="00FF5F5D" w:rsidRDefault="00947B5B" w:rsidP="00947B5B">
            <w:r w:rsidRPr="00FF5F5D">
              <w:lastRenderedPageBreak/>
              <w:t>Change</w:t>
            </w:r>
            <w:r>
              <w:t>ResourceConstraintLibrary</w:t>
            </w:r>
          </w:p>
        </w:tc>
        <w:tc>
          <w:tcPr>
            <w:tcW w:w="6516" w:type="dxa"/>
          </w:tcPr>
          <w:p w:rsidR="00947B5B" w:rsidRDefault="00947B5B" w:rsidP="00AC5445">
            <w:pPr>
              <w:numPr>
                <w:ilvl w:val="0"/>
                <w:numId w:val="15"/>
              </w:numPr>
            </w:pPr>
            <w:r>
              <w:t xml:space="preserve">Replace the defined resource constraint specifications in the Resource Constraint Library.  </w:t>
            </w:r>
            <w:r w:rsidRPr="003B1E69">
              <w:rPr>
                <w:i/>
              </w:rPr>
              <w:t>Note: The syntax does not specify a method to change library elements, so the sent Resource Constraint Specifications should contain all information with an assumption that the new information replaces all of the old information.</w:t>
            </w:r>
          </w:p>
          <w:p w:rsidR="00947B5B" w:rsidRDefault="00947B5B" w:rsidP="00AC5445">
            <w:pPr>
              <w:numPr>
                <w:ilvl w:val="0"/>
                <w:numId w:val="15"/>
              </w:numPr>
            </w:pPr>
            <w:r>
              <w:t>If no Resource Constraint Library ID is specified, then the receiver determines which Resource Constraint Library to be used.</w:t>
            </w:r>
          </w:p>
          <w:p w:rsidR="00947B5B" w:rsidRDefault="00947B5B" w:rsidP="00AC5445">
            <w:pPr>
              <w:numPr>
                <w:ilvl w:val="0"/>
                <w:numId w:val="15"/>
              </w:numPr>
            </w:pPr>
            <w:r>
              <w:t>If a Resource Constraint Library ID is specified, then the receiver should change the resource constraint specifications into the identified library.</w:t>
            </w:r>
          </w:p>
          <w:p w:rsidR="00947B5B" w:rsidRPr="005509AF" w:rsidRDefault="00947B5B" w:rsidP="00AC5445">
            <w:pPr>
              <w:numPr>
                <w:ilvl w:val="0"/>
                <w:numId w:val="15"/>
              </w:numPr>
            </w:pPr>
            <w:r>
              <w:t>No wildcards care allowed in resource constraint specification IDs.</w:t>
            </w:r>
          </w:p>
        </w:tc>
      </w:tr>
      <w:tr w:rsidR="00947B5B" w:rsidRPr="00FF5F5D" w:rsidTr="00947B5B">
        <w:trPr>
          <w:cantSplit/>
        </w:trPr>
        <w:tc>
          <w:tcPr>
            <w:tcW w:w="3348" w:type="dxa"/>
          </w:tcPr>
          <w:p w:rsidR="00947B5B" w:rsidRPr="00FF5F5D" w:rsidRDefault="00947B5B" w:rsidP="00947B5B">
            <w:r w:rsidRPr="00FF5F5D">
              <w:t>Cancel</w:t>
            </w:r>
            <w:r>
              <w:t>ResourceConstraintLibrary</w:t>
            </w:r>
          </w:p>
        </w:tc>
        <w:tc>
          <w:tcPr>
            <w:tcW w:w="6516" w:type="dxa"/>
          </w:tcPr>
          <w:p w:rsidR="00947B5B" w:rsidRDefault="00947B5B" w:rsidP="00AC5445">
            <w:pPr>
              <w:numPr>
                <w:ilvl w:val="0"/>
                <w:numId w:val="15"/>
              </w:numPr>
            </w:pPr>
            <w:r>
              <w:t xml:space="preserve">Cancel the defined resource constraint specifications in the Resource Constraint Library.  </w:t>
            </w:r>
            <w:r w:rsidRPr="003B1E69">
              <w:rPr>
                <w:i/>
              </w:rPr>
              <w:t>Note: This usually involves removing the resource constraint specification or marking them for removal.</w:t>
            </w:r>
          </w:p>
          <w:p w:rsidR="00947B5B" w:rsidRDefault="00947B5B" w:rsidP="00AC5445">
            <w:pPr>
              <w:numPr>
                <w:ilvl w:val="0"/>
                <w:numId w:val="15"/>
              </w:numPr>
            </w:pPr>
            <w:r>
              <w:t>If no Resource Constraint Library ID is specified, then the receiver determines which Resource Constraint Library to be used.</w:t>
            </w:r>
          </w:p>
          <w:p w:rsidR="00947B5B" w:rsidRDefault="00947B5B" w:rsidP="00AC5445">
            <w:pPr>
              <w:numPr>
                <w:ilvl w:val="0"/>
                <w:numId w:val="15"/>
              </w:numPr>
            </w:pPr>
            <w:r>
              <w:t>If a Resource Constraint Library ID is specified, then the receiver should cancel the resource constraint specifications into the identified library.</w:t>
            </w:r>
          </w:p>
          <w:p w:rsidR="00947B5B" w:rsidRPr="005509AF" w:rsidRDefault="00947B5B" w:rsidP="00AC5445">
            <w:pPr>
              <w:numPr>
                <w:ilvl w:val="0"/>
                <w:numId w:val="15"/>
              </w:numPr>
            </w:pPr>
            <w:r>
              <w:t>If a Resource constraint Specification ID contains a wildcard character, then cancel all resource constraint specifications that match the wildcard.</w:t>
            </w:r>
          </w:p>
        </w:tc>
      </w:tr>
      <w:tr w:rsidR="00947B5B" w:rsidRPr="00FF5F5D" w:rsidTr="00947B5B">
        <w:trPr>
          <w:cantSplit/>
        </w:trPr>
        <w:tc>
          <w:tcPr>
            <w:tcW w:w="3348" w:type="dxa"/>
          </w:tcPr>
          <w:p w:rsidR="00947B5B" w:rsidRPr="00FF5F5D" w:rsidRDefault="00947B5B" w:rsidP="00947B5B">
            <w:r w:rsidRPr="00FF5F5D">
              <w:t>Sync</w:t>
            </w:r>
            <w:r>
              <w:t>GRecipe</w:t>
            </w:r>
            <w:r w:rsidRPr="00FF5F5D">
              <w:t>Information</w:t>
            </w:r>
          </w:p>
        </w:tc>
        <w:tc>
          <w:tcPr>
            <w:tcW w:w="6516" w:type="dxa"/>
          </w:tcPr>
          <w:p w:rsidR="00947B5B" w:rsidRDefault="00947B5B" w:rsidP="00AC5445">
            <w:pPr>
              <w:numPr>
                <w:ilvl w:val="0"/>
                <w:numId w:val="15"/>
              </w:numPr>
            </w:pPr>
            <w:r>
              <w:t xml:space="preserve">Sync with the ADD option should operate the same as a ProcessResourceConstraintLibrary message. </w:t>
            </w:r>
          </w:p>
          <w:p w:rsidR="00947B5B" w:rsidRDefault="00947B5B" w:rsidP="00AC5445">
            <w:pPr>
              <w:numPr>
                <w:ilvl w:val="0"/>
                <w:numId w:val="15"/>
              </w:numPr>
            </w:pPr>
            <w:r>
              <w:t>Sync with a CHANGE option should operate the same as a ChangeResourceConstraintLibrary message.</w:t>
            </w:r>
          </w:p>
          <w:p w:rsidR="00947B5B" w:rsidRPr="005509AF" w:rsidRDefault="00947B5B" w:rsidP="00AC5445">
            <w:pPr>
              <w:numPr>
                <w:ilvl w:val="0"/>
                <w:numId w:val="15"/>
              </w:numPr>
            </w:pPr>
            <w:r>
              <w:t xml:space="preserve">Sync with a DELETE option should operate the same as a </w:t>
            </w:r>
            <w:r w:rsidRPr="00FF5F5D">
              <w:t>Cancel</w:t>
            </w:r>
            <w:r>
              <w:t>ResourceConstraintLibrary message.</w:t>
            </w:r>
          </w:p>
        </w:tc>
      </w:tr>
    </w:tbl>
    <w:p w:rsidR="00947B5B" w:rsidRDefault="00947B5B" w:rsidP="00947B5B"/>
    <w:p w:rsidR="00947B5B" w:rsidRDefault="00947B5B" w:rsidP="00947B5B"/>
    <w:p w:rsidR="00947B5B" w:rsidRDefault="00947B5B" w:rsidP="00947B5B"/>
    <w:p w:rsidR="00947B5B" w:rsidRDefault="00947B5B" w:rsidP="00947B5B"/>
    <w:p w:rsidR="00947B5B" w:rsidRDefault="00947B5B" w:rsidP="00947B5B"/>
    <w:p w:rsidR="00947B5B" w:rsidRDefault="00947B5B" w:rsidP="00947B5B"/>
    <w:p w:rsidR="00947B5B" w:rsidRDefault="00947B5B" w:rsidP="00947B5B"/>
    <w:p w:rsidR="00947B5B" w:rsidRDefault="00947B5B" w:rsidP="00AC5445">
      <w:pPr>
        <w:pStyle w:val="Heading2"/>
        <w:numPr>
          <w:ilvl w:val="1"/>
          <w:numId w:val="1"/>
        </w:numPr>
        <w:spacing w:before="240" w:after="60" w:line="240" w:lineRule="auto"/>
      </w:pPr>
      <w:bookmarkStart w:id="90" w:name="_Toc333476723"/>
      <w:bookmarkStart w:id="91" w:name="_Toc415485054"/>
      <w:r>
        <w:lastRenderedPageBreak/>
        <w:t>Process Element Library</w:t>
      </w:r>
      <w:bookmarkEnd w:id="90"/>
      <w:bookmarkEnd w:id="91"/>
    </w:p>
    <w:p w:rsidR="00947B5B" w:rsidRPr="005509AF" w:rsidRDefault="00947B5B" w:rsidP="00947B5B">
      <w:pPr>
        <w:keepNext/>
      </w:pPr>
      <w:r>
        <w:t>The following table defines the recommended actions for a transaction message that contains a ProcessElementLibrary specification: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348"/>
        <w:gridCol w:w="6516"/>
      </w:tblGrid>
      <w:tr w:rsidR="00947B5B" w:rsidRPr="00FF5F5D" w:rsidTr="00947B5B">
        <w:trPr>
          <w:cantSplit/>
          <w:tblHeader/>
        </w:trPr>
        <w:tc>
          <w:tcPr>
            <w:tcW w:w="3348" w:type="dxa"/>
            <w:shd w:val="clear" w:color="auto" w:fill="000000"/>
          </w:tcPr>
          <w:p w:rsidR="00947B5B" w:rsidRPr="003B1E69" w:rsidRDefault="00947B5B" w:rsidP="00947B5B">
            <w:pPr>
              <w:rPr>
                <w:b/>
                <w:color w:val="FFFFFF"/>
              </w:rPr>
            </w:pPr>
            <w:r w:rsidRPr="003B1E69">
              <w:rPr>
                <w:b/>
                <w:color w:val="FFFFFF"/>
              </w:rPr>
              <w:t>Process Element Specification</w:t>
            </w:r>
          </w:p>
        </w:tc>
        <w:tc>
          <w:tcPr>
            <w:tcW w:w="6516" w:type="dxa"/>
            <w:shd w:val="clear" w:color="auto" w:fill="000000"/>
          </w:tcPr>
          <w:p w:rsidR="00947B5B" w:rsidRPr="003B1E69" w:rsidRDefault="00947B5B" w:rsidP="00947B5B">
            <w:pPr>
              <w:rPr>
                <w:b/>
                <w:color w:val="FFFFFF"/>
              </w:rPr>
            </w:pPr>
            <w:r w:rsidRPr="003B1E69">
              <w:rPr>
                <w:b/>
                <w:color w:val="FFFFFF"/>
              </w:rPr>
              <w:t>Description</w:t>
            </w:r>
          </w:p>
        </w:tc>
      </w:tr>
      <w:tr w:rsidR="00947B5B" w:rsidRPr="00FF5F5D" w:rsidTr="00947B5B">
        <w:trPr>
          <w:cantSplit/>
        </w:trPr>
        <w:tc>
          <w:tcPr>
            <w:tcW w:w="3348" w:type="dxa"/>
          </w:tcPr>
          <w:p w:rsidR="00947B5B" w:rsidRPr="00FF5F5D" w:rsidRDefault="00947B5B" w:rsidP="00947B5B">
            <w:r w:rsidRPr="00FF5F5D">
              <w:t>Get</w:t>
            </w:r>
            <w:r>
              <w:t>ProcessElementLibrary</w:t>
            </w:r>
          </w:p>
        </w:tc>
        <w:tc>
          <w:tcPr>
            <w:tcW w:w="6516" w:type="dxa"/>
          </w:tcPr>
          <w:p w:rsidR="00947B5B" w:rsidRDefault="00947B5B" w:rsidP="00AC5445">
            <w:pPr>
              <w:numPr>
                <w:ilvl w:val="0"/>
                <w:numId w:val="14"/>
              </w:numPr>
            </w:pPr>
            <w:r>
              <w:t xml:space="preserve">Returns the process element library and its process element specifications in a ShowProcessElementLibrary message. </w:t>
            </w:r>
          </w:p>
          <w:p w:rsidR="00947B5B" w:rsidRDefault="00947B5B" w:rsidP="00AC5445">
            <w:pPr>
              <w:numPr>
                <w:ilvl w:val="0"/>
                <w:numId w:val="14"/>
              </w:numPr>
            </w:pPr>
            <w:r>
              <w:t xml:space="preserve">If no Process Element Library ID is specified, then the receiver determines which library to return. </w:t>
            </w:r>
          </w:p>
          <w:p w:rsidR="00947B5B" w:rsidRDefault="00947B5B" w:rsidP="00AC5445">
            <w:pPr>
              <w:numPr>
                <w:ilvl w:val="0"/>
                <w:numId w:val="14"/>
              </w:numPr>
            </w:pPr>
            <w:r>
              <w:t>If a Process Element Library ID is specified, then the receiver should return the library.</w:t>
            </w:r>
          </w:p>
          <w:p w:rsidR="00947B5B" w:rsidRDefault="00947B5B" w:rsidP="00AC5445">
            <w:pPr>
              <w:numPr>
                <w:ilvl w:val="0"/>
                <w:numId w:val="14"/>
              </w:numPr>
            </w:pPr>
            <w:r>
              <w:t>If no Process Element Specifications (ProcessElementSpec) are defined, then return all process element specifications in the library.</w:t>
            </w:r>
          </w:p>
          <w:p w:rsidR="00947B5B" w:rsidRDefault="00947B5B" w:rsidP="00AC5445">
            <w:pPr>
              <w:numPr>
                <w:ilvl w:val="0"/>
                <w:numId w:val="14"/>
              </w:numPr>
            </w:pPr>
            <w:r>
              <w:t xml:space="preserve">If a Process Element Specification ID contains a wildcard character, then return all process element specifications that match the wildcard. </w:t>
            </w:r>
          </w:p>
          <w:p w:rsidR="00947B5B" w:rsidRPr="005509AF" w:rsidRDefault="00947B5B" w:rsidP="00AC5445">
            <w:pPr>
              <w:numPr>
                <w:ilvl w:val="0"/>
                <w:numId w:val="14"/>
              </w:numPr>
            </w:pPr>
            <w:r>
              <w:t xml:space="preserve">If a Process Element Specification ID is specified, then return all information about the identified process element specification. </w:t>
            </w:r>
          </w:p>
        </w:tc>
      </w:tr>
      <w:tr w:rsidR="00947B5B" w:rsidRPr="00FF5F5D" w:rsidTr="00947B5B">
        <w:trPr>
          <w:cantSplit/>
        </w:trPr>
        <w:tc>
          <w:tcPr>
            <w:tcW w:w="3348" w:type="dxa"/>
          </w:tcPr>
          <w:p w:rsidR="00947B5B" w:rsidRPr="00FF5F5D" w:rsidRDefault="00947B5B" w:rsidP="00947B5B">
            <w:r w:rsidRPr="00FF5F5D">
              <w:t>Process</w:t>
            </w:r>
            <w:r>
              <w:t>ProcessElementLibrary</w:t>
            </w:r>
          </w:p>
        </w:tc>
        <w:tc>
          <w:tcPr>
            <w:tcW w:w="6516" w:type="dxa"/>
          </w:tcPr>
          <w:p w:rsidR="00947B5B" w:rsidRDefault="00947B5B" w:rsidP="00AC5445">
            <w:pPr>
              <w:numPr>
                <w:ilvl w:val="0"/>
                <w:numId w:val="15"/>
              </w:numPr>
            </w:pPr>
            <w:r>
              <w:t>“Process” the defined process element specifications. This usually involves adding them to the process element library.</w:t>
            </w:r>
          </w:p>
          <w:p w:rsidR="00947B5B" w:rsidRDefault="00947B5B" w:rsidP="00AC5445">
            <w:pPr>
              <w:numPr>
                <w:ilvl w:val="0"/>
                <w:numId w:val="15"/>
              </w:numPr>
            </w:pPr>
            <w:r>
              <w:t>If no Process Element Library ID is specified, then the receiver determines which Process Element Library to be used.</w:t>
            </w:r>
          </w:p>
          <w:p w:rsidR="00947B5B" w:rsidRDefault="00947B5B" w:rsidP="00AC5445">
            <w:pPr>
              <w:numPr>
                <w:ilvl w:val="0"/>
                <w:numId w:val="15"/>
              </w:numPr>
            </w:pPr>
            <w:r>
              <w:t>If a Process Element Library ID is specified, then the receiver should process the process element specifications into the identified library.</w:t>
            </w:r>
          </w:p>
          <w:p w:rsidR="00947B5B" w:rsidRPr="005509AF" w:rsidRDefault="00947B5B" w:rsidP="00AC5445">
            <w:pPr>
              <w:numPr>
                <w:ilvl w:val="0"/>
                <w:numId w:val="15"/>
              </w:numPr>
            </w:pPr>
            <w:r>
              <w:t xml:space="preserve">No wildcards care allowed in process element specification IDs. </w:t>
            </w:r>
          </w:p>
        </w:tc>
      </w:tr>
      <w:tr w:rsidR="00947B5B" w:rsidRPr="00FF5F5D" w:rsidTr="00947B5B">
        <w:trPr>
          <w:cantSplit/>
        </w:trPr>
        <w:tc>
          <w:tcPr>
            <w:tcW w:w="3348" w:type="dxa"/>
          </w:tcPr>
          <w:p w:rsidR="00947B5B" w:rsidRPr="00FF5F5D" w:rsidRDefault="00947B5B" w:rsidP="00947B5B">
            <w:r w:rsidRPr="00FF5F5D">
              <w:t>Change</w:t>
            </w:r>
            <w:r>
              <w:t>ProcessElementLibrary</w:t>
            </w:r>
          </w:p>
        </w:tc>
        <w:tc>
          <w:tcPr>
            <w:tcW w:w="6516" w:type="dxa"/>
          </w:tcPr>
          <w:p w:rsidR="00947B5B" w:rsidRDefault="00947B5B" w:rsidP="00AC5445">
            <w:pPr>
              <w:numPr>
                <w:ilvl w:val="0"/>
                <w:numId w:val="15"/>
              </w:numPr>
            </w:pPr>
            <w:r>
              <w:t xml:space="preserve">Replace the defined process element specifications in the process element library.  </w:t>
            </w:r>
            <w:r w:rsidRPr="003B1E69">
              <w:rPr>
                <w:i/>
              </w:rPr>
              <w:t>Note: The syntax does not specify a method to change library elements, so the sent Process Element Specifications should contain all information with an assumption that the new information replaces all of the old information.</w:t>
            </w:r>
          </w:p>
          <w:p w:rsidR="00947B5B" w:rsidRDefault="00947B5B" w:rsidP="00AC5445">
            <w:pPr>
              <w:numPr>
                <w:ilvl w:val="0"/>
                <w:numId w:val="15"/>
              </w:numPr>
            </w:pPr>
            <w:r>
              <w:t>If no Process Element Library ID is specified, then the receiver determines which Process Element Library to be used.</w:t>
            </w:r>
          </w:p>
          <w:p w:rsidR="00947B5B" w:rsidRDefault="00947B5B" w:rsidP="00AC5445">
            <w:pPr>
              <w:numPr>
                <w:ilvl w:val="0"/>
                <w:numId w:val="15"/>
              </w:numPr>
            </w:pPr>
            <w:r>
              <w:t>If a Process Element Library ID is specified, then the receiver should change the process element specifications into the identified library.</w:t>
            </w:r>
          </w:p>
          <w:p w:rsidR="00947B5B" w:rsidRPr="005509AF" w:rsidRDefault="00947B5B" w:rsidP="00AC5445">
            <w:pPr>
              <w:numPr>
                <w:ilvl w:val="0"/>
                <w:numId w:val="15"/>
              </w:numPr>
            </w:pPr>
            <w:r>
              <w:t>No wildcards care allowed in process element specification IDs.</w:t>
            </w:r>
          </w:p>
        </w:tc>
      </w:tr>
      <w:tr w:rsidR="00947B5B" w:rsidRPr="00FF5F5D" w:rsidTr="00947B5B">
        <w:trPr>
          <w:cantSplit/>
        </w:trPr>
        <w:tc>
          <w:tcPr>
            <w:tcW w:w="3348" w:type="dxa"/>
          </w:tcPr>
          <w:p w:rsidR="00947B5B" w:rsidRPr="00FF5F5D" w:rsidRDefault="00947B5B" w:rsidP="00947B5B">
            <w:r w:rsidRPr="00FF5F5D">
              <w:lastRenderedPageBreak/>
              <w:t>Cancel</w:t>
            </w:r>
            <w:r>
              <w:t>ProcessElementLibrary</w:t>
            </w:r>
          </w:p>
        </w:tc>
        <w:tc>
          <w:tcPr>
            <w:tcW w:w="6516" w:type="dxa"/>
          </w:tcPr>
          <w:p w:rsidR="00947B5B" w:rsidRDefault="00947B5B" w:rsidP="00AC5445">
            <w:pPr>
              <w:numPr>
                <w:ilvl w:val="0"/>
                <w:numId w:val="15"/>
              </w:numPr>
            </w:pPr>
            <w:r>
              <w:t xml:space="preserve">Cancel the defined process element specifications in the process element library.  </w:t>
            </w:r>
            <w:r w:rsidRPr="003B1E69">
              <w:rPr>
                <w:i/>
              </w:rPr>
              <w:t>Note: This usually involves removing the process element specification or marking them for removal.</w:t>
            </w:r>
          </w:p>
          <w:p w:rsidR="00947B5B" w:rsidRDefault="00947B5B" w:rsidP="00AC5445">
            <w:pPr>
              <w:numPr>
                <w:ilvl w:val="0"/>
                <w:numId w:val="15"/>
              </w:numPr>
            </w:pPr>
            <w:r>
              <w:t>If no Process Element Library ID is specified, then the receiver determines which Process Element Library to be used.</w:t>
            </w:r>
          </w:p>
          <w:p w:rsidR="00947B5B" w:rsidRDefault="00947B5B" w:rsidP="00AC5445">
            <w:pPr>
              <w:numPr>
                <w:ilvl w:val="0"/>
                <w:numId w:val="15"/>
              </w:numPr>
            </w:pPr>
            <w:r>
              <w:t>If a Process Element Library ID is specified, then the receiver should cancel the process element specifications into the identified library.</w:t>
            </w:r>
          </w:p>
          <w:p w:rsidR="00947B5B" w:rsidRPr="005509AF" w:rsidRDefault="00947B5B" w:rsidP="00AC5445">
            <w:pPr>
              <w:numPr>
                <w:ilvl w:val="0"/>
                <w:numId w:val="15"/>
              </w:numPr>
            </w:pPr>
            <w:r>
              <w:t>If a Process Element Specification ID contains a wildcard character, then cancel all process element specifications that match the wildcard.</w:t>
            </w:r>
          </w:p>
        </w:tc>
      </w:tr>
      <w:tr w:rsidR="00947B5B" w:rsidRPr="00FF5F5D" w:rsidTr="00947B5B">
        <w:trPr>
          <w:cantSplit/>
        </w:trPr>
        <w:tc>
          <w:tcPr>
            <w:tcW w:w="3348" w:type="dxa"/>
          </w:tcPr>
          <w:p w:rsidR="00947B5B" w:rsidRPr="00FF5F5D" w:rsidRDefault="00947B5B" w:rsidP="00947B5B">
            <w:r w:rsidRPr="00FF5F5D">
              <w:t>Sync</w:t>
            </w:r>
            <w:r>
              <w:t>GRecipe</w:t>
            </w:r>
            <w:r w:rsidRPr="00FF5F5D">
              <w:t>Information</w:t>
            </w:r>
          </w:p>
        </w:tc>
        <w:tc>
          <w:tcPr>
            <w:tcW w:w="6516" w:type="dxa"/>
          </w:tcPr>
          <w:p w:rsidR="00947B5B" w:rsidRDefault="00947B5B" w:rsidP="00AC5445">
            <w:pPr>
              <w:numPr>
                <w:ilvl w:val="0"/>
                <w:numId w:val="15"/>
              </w:numPr>
            </w:pPr>
            <w:r>
              <w:t xml:space="preserve">Sync with the ADD option should operate the same as a ProcessProcessElementLibrary message. </w:t>
            </w:r>
          </w:p>
          <w:p w:rsidR="00947B5B" w:rsidRDefault="00947B5B" w:rsidP="00AC5445">
            <w:pPr>
              <w:numPr>
                <w:ilvl w:val="0"/>
                <w:numId w:val="15"/>
              </w:numPr>
            </w:pPr>
            <w:r>
              <w:t>Sync with a CHANGE option should operate the same as a ChangeProcessElementLibrary message.</w:t>
            </w:r>
          </w:p>
          <w:p w:rsidR="00947B5B" w:rsidRPr="005509AF" w:rsidRDefault="00947B5B" w:rsidP="00AC5445">
            <w:pPr>
              <w:numPr>
                <w:ilvl w:val="0"/>
                <w:numId w:val="15"/>
              </w:numPr>
            </w:pPr>
            <w:r>
              <w:t xml:space="preserve">Sync with a DELETE option should operate the same as a </w:t>
            </w:r>
            <w:r w:rsidRPr="00FF5F5D">
              <w:t>Cancel</w:t>
            </w:r>
            <w:r>
              <w:t>ProcessElementLibrary message.</w:t>
            </w:r>
          </w:p>
        </w:tc>
      </w:tr>
    </w:tbl>
    <w:p w:rsidR="00947B5B" w:rsidRDefault="00947B5B" w:rsidP="00AC5445">
      <w:pPr>
        <w:pStyle w:val="Heading2"/>
        <w:numPr>
          <w:ilvl w:val="1"/>
          <w:numId w:val="1"/>
        </w:numPr>
        <w:spacing w:before="240" w:after="60" w:line="240" w:lineRule="auto"/>
      </w:pPr>
      <w:bookmarkStart w:id="92" w:name="_Toc333476724"/>
      <w:bookmarkStart w:id="93" w:name="_Toc415485055"/>
      <w:r>
        <w:t>GRecipe</w:t>
      </w:r>
      <w:bookmarkEnd w:id="92"/>
      <w:bookmarkEnd w:id="93"/>
      <w:r>
        <w:t xml:space="preserve"> </w:t>
      </w:r>
    </w:p>
    <w:p w:rsidR="00947B5B" w:rsidRDefault="00947B5B" w:rsidP="00947B5B">
      <w:r>
        <w:t xml:space="preserve">The following table defines the recommended actions for a transaction message that contains General or Site Recipes.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348"/>
        <w:gridCol w:w="6516"/>
      </w:tblGrid>
      <w:tr w:rsidR="00947B5B" w:rsidRPr="00FF5F5D" w:rsidTr="00947B5B">
        <w:trPr>
          <w:cantSplit/>
          <w:tblHeader/>
        </w:trPr>
        <w:tc>
          <w:tcPr>
            <w:tcW w:w="3348" w:type="dxa"/>
            <w:shd w:val="clear" w:color="auto" w:fill="000000"/>
          </w:tcPr>
          <w:p w:rsidR="00947B5B" w:rsidRPr="003B1E69" w:rsidRDefault="00947B5B" w:rsidP="00947B5B">
            <w:pPr>
              <w:rPr>
                <w:b/>
                <w:color w:val="FFFFFF"/>
              </w:rPr>
            </w:pPr>
            <w:r w:rsidRPr="003B1E69">
              <w:rPr>
                <w:b/>
                <w:color w:val="FFFFFF"/>
              </w:rPr>
              <w:t>GRecipe Information Elements</w:t>
            </w:r>
          </w:p>
        </w:tc>
        <w:tc>
          <w:tcPr>
            <w:tcW w:w="6516" w:type="dxa"/>
            <w:shd w:val="clear" w:color="auto" w:fill="000000"/>
          </w:tcPr>
          <w:p w:rsidR="00947B5B" w:rsidRPr="003B1E69" w:rsidRDefault="00947B5B" w:rsidP="00947B5B">
            <w:pPr>
              <w:rPr>
                <w:b/>
                <w:color w:val="FFFFFF"/>
              </w:rPr>
            </w:pPr>
            <w:r w:rsidRPr="003B1E69">
              <w:rPr>
                <w:b/>
                <w:color w:val="FFFFFF"/>
              </w:rPr>
              <w:t>Description</w:t>
            </w:r>
          </w:p>
        </w:tc>
      </w:tr>
      <w:tr w:rsidR="00947B5B" w:rsidRPr="00FF5F5D" w:rsidTr="00947B5B">
        <w:trPr>
          <w:cantSplit/>
        </w:trPr>
        <w:tc>
          <w:tcPr>
            <w:tcW w:w="3348" w:type="dxa"/>
          </w:tcPr>
          <w:p w:rsidR="00947B5B" w:rsidRPr="00FF5F5D" w:rsidRDefault="00947B5B" w:rsidP="00947B5B">
            <w:r w:rsidRPr="00FF5F5D">
              <w:t>Get</w:t>
            </w:r>
            <w:r>
              <w:t>GRecipe</w:t>
            </w:r>
            <w:r w:rsidRPr="00FF5F5D">
              <w:t>Information</w:t>
            </w:r>
          </w:p>
        </w:tc>
        <w:tc>
          <w:tcPr>
            <w:tcW w:w="6516" w:type="dxa"/>
          </w:tcPr>
          <w:p w:rsidR="00947B5B" w:rsidRDefault="00947B5B" w:rsidP="00AC5445">
            <w:pPr>
              <w:numPr>
                <w:ilvl w:val="0"/>
                <w:numId w:val="14"/>
              </w:numPr>
            </w:pPr>
            <w:r>
              <w:t xml:space="preserve">If no Recipe ID is specified, then the receiver determines which recipes to return in a ShowGRecipeInformation message. </w:t>
            </w:r>
          </w:p>
          <w:p w:rsidR="00947B5B" w:rsidRDefault="00947B5B" w:rsidP="00AC5445">
            <w:pPr>
              <w:numPr>
                <w:ilvl w:val="0"/>
                <w:numId w:val="14"/>
              </w:numPr>
            </w:pPr>
            <w:r>
              <w:t xml:space="preserve">If a Recipe ID is specified, then the receiver returns the recipe information that it has for the specified recipe in a ShowGRecipeInformation message.  </w:t>
            </w:r>
          </w:p>
          <w:p w:rsidR="00947B5B" w:rsidRPr="005509AF" w:rsidRDefault="00947B5B" w:rsidP="00AC5445">
            <w:pPr>
              <w:numPr>
                <w:ilvl w:val="0"/>
                <w:numId w:val="14"/>
              </w:numPr>
            </w:pPr>
            <w:r>
              <w:t>If a Recipe ID contains a wildcard, then the receiver returns the recipe information that it has for all recipes whose ID’s match the wildcard in a ShowGRecipeInformation message.</w:t>
            </w:r>
          </w:p>
        </w:tc>
      </w:tr>
      <w:tr w:rsidR="00947B5B" w:rsidRPr="00FF5F5D" w:rsidTr="00947B5B">
        <w:trPr>
          <w:cantSplit/>
        </w:trPr>
        <w:tc>
          <w:tcPr>
            <w:tcW w:w="3348" w:type="dxa"/>
          </w:tcPr>
          <w:p w:rsidR="00947B5B" w:rsidRPr="00FF5F5D" w:rsidRDefault="00947B5B" w:rsidP="00947B5B">
            <w:r w:rsidRPr="00FF5F5D">
              <w:t>Process</w:t>
            </w:r>
            <w:r>
              <w:t>GRecipe</w:t>
            </w:r>
            <w:r w:rsidRPr="00FF5F5D">
              <w:t>Information</w:t>
            </w:r>
          </w:p>
        </w:tc>
        <w:tc>
          <w:tcPr>
            <w:tcW w:w="6516" w:type="dxa"/>
          </w:tcPr>
          <w:p w:rsidR="00947B5B" w:rsidRDefault="00947B5B" w:rsidP="00AC5445">
            <w:pPr>
              <w:numPr>
                <w:ilvl w:val="0"/>
                <w:numId w:val="15"/>
              </w:numPr>
            </w:pPr>
            <w:r>
              <w:t xml:space="preserve">If no Recipe ID is specified, then an error should be returned. </w:t>
            </w:r>
          </w:p>
          <w:p w:rsidR="00947B5B" w:rsidRDefault="00947B5B" w:rsidP="00AC5445">
            <w:pPr>
              <w:numPr>
                <w:ilvl w:val="0"/>
                <w:numId w:val="15"/>
              </w:numPr>
            </w:pPr>
            <w:r>
              <w:t>If the Recipe ID contains a wildcard, then an error should be returned.</w:t>
            </w:r>
          </w:p>
          <w:p w:rsidR="00947B5B" w:rsidRPr="005509AF" w:rsidRDefault="00947B5B" w:rsidP="00AC5445">
            <w:pPr>
              <w:numPr>
                <w:ilvl w:val="0"/>
                <w:numId w:val="15"/>
              </w:numPr>
            </w:pPr>
            <w:r>
              <w:t>If a Recipe ID is specified, then the receiver should process the associated recipe (typically placing it in local storage for later use).</w:t>
            </w:r>
          </w:p>
        </w:tc>
      </w:tr>
      <w:tr w:rsidR="00947B5B" w:rsidRPr="00FF5F5D" w:rsidTr="00947B5B">
        <w:trPr>
          <w:cantSplit/>
        </w:trPr>
        <w:tc>
          <w:tcPr>
            <w:tcW w:w="3348" w:type="dxa"/>
          </w:tcPr>
          <w:p w:rsidR="00947B5B" w:rsidRPr="00FF5F5D" w:rsidRDefault="00947B5B" w:rsidP="00947B5B">
            <w:r w:rsidRPr="00FF5F5D">
              <w:lastRenderedPageBreak/>
              <w:t>Change</w:t>
            </w:r>
            <w:r>
              <w:t>GRecipe</w:t>
            </w:r>
            <w:r w:rsidRPr="00FF5F5D">
              <w:t>Information</w:t>
            </w:r>
          </w:p>
        </w:tc>
        <w:tc>
          <w:tcPr>
            <w:tcW w:w="6516" w:type="dxa"/>
          </w:tcPr>
          <w:p w:rsidR="00947B5B" w:rsidRDefault="00947B5B" w:rsidP="00AC5445">
            <w:pPr>
              <w:numPr>
                <w:ilvl w:val="0"/>
                <w:numId w:val="15"/>
              </w:numPr>
            </w:pPr>
            <w:r>
              <w:t xml:space="preserve">If no Recipe ID is specified, then an error should be returned. </w:t>
            </w:r>
          </w:p>
          <w:p w:rsidR="00947B5B" w:rsidRDefault="00947B5B" w:rsidP="00AC5445">
            <w:pPr>
              <w:numPr>
                <w:ilvl w:val="0"/>
                <w:numId w:val="15"/>
              </w:numPr>
            </w:pPr>
            <w:r>
              <w:t>If the Recipe ID contains a wildcard, then an error should be returned.</w:t>
            </w:r>
          </w:p>
          <w:p w:rsidR="00947B5B" w:rsidRPr="005509AF" w:rsidRDefault="00947B5B" w:rsidP="00AC5445">
            <w:pPr>
              <w:numPr>
                <w:ilvl w:val="0"/>
                <w:numId w:val="15"/>
              </w:numPr>
            </w:pPr>
            <w:r>
              <w:t xml:space="preserve">If a Recipe ID is specified, then the receiver should process the changes to the associated recipe.   </w:t>
            </w:r>
            <w:r w:rsidRPr="003B1E69">
              <w:rPr>
                <w:i/>
              </w:rPr>
              <w:t xml:space="preserve">Note: The syntax does not specify a method to remove elements of the recipe, so the sent recipe should contain all information with an assumption that the new information replaces all of the old information. </w:t>
            </w:r>
          </w:p>
        </w:tc>
      </w:tr>
      <w:tr w:rsidR="00947B5B" w:rsidRPr="00FF5F5D" w:rsidTr="00947B5B">
        <w:trPr>
          <w:cantSplit/>
        </w:trPr>
        <w:tc>
          <w:tcPr>
            <w:tcW w:w="3348" w:type="dxa"/>
          </w:tcPr>
          <w:p w:rsidR="00947B5B" w:rsidRPr="00FF5F5D" w:rsidRDefault="00947B5B" w:rsidP="00947B5B">
            <w:r w:rsidRPr="00FF5F5D">
              <w:t>Cancel</w:t>
            </w:r>
            <w:r>
              <w:t>GRecipe</w:t>
            </w:r>
            <w:r w:rsidRPr="00FF5F5D">
              <w:t>Information</w:t>
            </w:r>
          </w:p>
        </w:tc>
        <w:tc>
          <w:tcPr>
            <w:tcW w:w="6516" w:type="dxa"/>
          </w:tcPr>
          <w:p w:rsidR="00947B5B" w:rsidRDefault="00947B5B" w:rsidP="00AC5445">
            <w:pPr>
              <w:numPr>
                <w:ilvl w:val="0"/>
                <w:numId w:val="15"/>
              </w:numPr>
            </w:pPr>
            <w:r>
              <w:t xml:space="preserve">If no Recipe ID is specified, then an error should be returned. </w:t>
            </w:r>
          </w:p>
          <w:p w:rsidR="00947B5B" w:rsidRDefault="00947B5B" w:rsidP="00AC5445">
            <w:pPr>
              <w:numPr>
                <w:ilvl w:val="0"/>
                <w:numId w:val="15"/>
              </w:numPr>
            </w:pPr>
            <w:r>
              <w:t>If the Recipe ID contains a wildcard, then all recipes that match the wildcard should be canceled.</w:t>
            </w:r>
          </w:p>
          <w:p w:rsidR="00947B5B" w:rsidRPr="005509AF" w:rsidRDefault="00947B5B" w:rsidP="00AC5445">
            <w:pPr>
              <w:numPr>
                <w:ilvl w:val="0"/>
                <w:numId w:val="15"/>
              </w:numPr>
            </w:pPr>
            <w:r>
              <w:t xml:space="preserve">If a Recipe ID is specified, then the receiver should cancel the associated recipe.  </w:t>
            </w:r>
            <w:r w:rsidRPr="003B1E69">
              <w:rPr>
                <w:i/>
              </w:rPr>
              <w:t>Note: This may not involve deleting the recipe from local storage, and may just be a marking for possible future delete.</w:t>
            </w:r>
            <w:r>
              <w:t xml:space="preserve"> </w:t>
            </w:r>
          </w:p>
        </w:tc>
      </w:tr>
      <w:tr w:rsidR="00947B5B" w:rsidRPr="00FF5F5D" w:rsidTr="00947B5B">
        <w:trPr>
          <w:cantSplit/>
        </w:trPr>
        <w:tc>
          <w:tcPr>
            <w:tcW w:w="3348" w:type="dxa"/>
          </w:tcPr>
          <w:p w:rsidR="00947B5B" w:rsidRPr="00FF5F5D" w:rsidRDefault="00947B5B" w:rsidP="00947B5B">
            <w:r w:rsidRPr="00FF5F5D">
              <w:t>Sync</w:t>
            </w:r>
            <w:r>
              <w:t>GRecipe</w:t>
            </w:r>
            <w:r w:rsidRPr="00FF5F5D">
              <w:t>Information</w:t>
            </w:r>
          </w:p>
        </w:tc>
        <w:tc>
          <w:tcPr>
            <w:tcW w:w="6516" w:type="dxa"/>
          </w:tcPr>
          <w:p w:rsidR="00947B5B" w:rsidRDefault="00947B5B" w:rsidP="00AC5445">
            <w:pPr>
              <w:numPr>
                <w:ilvl w:val="0"/>
                <w:numId w:val="15"/>
              </w:numPr>
            </w:pPr>
            <w:r>
              <w:t xml:space="preserve">Sync with the ADD option should operate the same as a ProcessGRecipeInformation message. </w:t>
            </w:r>
          </w:p>
          <w:p w:rsidR="00947B5B" w:rsidRDefault="00947B5B" w:rsidP="00AC5445">
            <w:pPr>
              <w:numPr>
                <w:ilvl w:val="0"/>
                <w:numId w:val="15"/>
              </w:numPr>
            </w:pPr>
            <w:r>
              <w:t>Sync with a CHANGE option should operate the same as a ChangeGRecipeInformation message.</w:t>
            </w:r>
          </w:p>
          <w:p w:rsidR="00947B5B" w:rsidRPr="005509AF" w:rsidRDefault="00947B5B" w:rsidP="00AC5445">
            <w:pPr>
              <w:numPr>
                <w:ilvl w:val="0"/>
                <w:numId w:val="15"/>
              </w:numPr>
            </w:pPr>
            <w:r>
              <w:t xml:space="preserve">Sync with a DELETE option should operate the same as a CancelGRecipeInformation message. </w:t>
            </w:r>
          </w:p>
        </w:tc>
      </w:tr>
    </w:tbl>
    <w:p w:rsidR="00947B5B" w:rsidRDefault="00947B5B" w:rsidP="00AC5445">
      <w:pPr>
        <w:pStyle w:val="Heading2"/>
        <w:numPr>
          <w:ilvl w:val="1"/>
          <w:numId w:val="1"/>
        </w:numPr>
        <w:spacing w:before="240" w:after="60" w:line="240" w:lineRule="auto"/>
      </w:pPr>
      <w:bookmarkStart w:id="94" w:name="_Toc333476725"/>
      <w:bookmarkStart w:id="95" w:name="_Toc415485056"/>
      <w:r>
        <w:t>Transaction Profile</w:t>
      </w:r>
      <w:bookmarkEnd w:id="94"/>
      <w:bookmarkEnd w:id="95"/>
    </w:p>
    <w:p w:rsidR="00947B5B" w:rsidRDefault="00947B5B" w:rsidP="00947B5B">
      <w:r>
        <w:t>The recommended method for use of the Transaction Profile is to use the “Other” element for the Transaction Noun, and to use:</w:t>
      </w:r>
    </w:p>
    <w:p w:rsidR="00947B5B" w:rsidRDefault="00947B5B" w:rsidP="00AC5445">
      <w:pPr>
        <w:numPr>
          <w:ilvl w:val="0"/>
          <w:numId w:val="16"/>
        </w:numPr>
      </w:pPr>
      <w:r>
        <w:t>GRECIPEINFORMATION for the GRecipe messages</w:t>
      </w:r>
    </w:p>
    <w:p w:rsidR="00947B5B" w:rsidRDefault="00947B5B" w:rsidP="00AC5445">
      <w:pPr>
        <w:numPr>
          <w:ilvl w:val="0"/>
          <w:numId w:val="16"/>
        </w:numPr>
      </w:pPr>
      <w:r>
        <w:t>PROCESSELEMENTLIBRARY for the process element library messages</w:t>
      </w:r>
    </w:p>
    <w:p w:rsidR="00947B5B" w:rsidRDefault="00947B5B" w:rsidP="00AC5445">
      <w:pPr>
        <w:numPr>
          <w:ilvl w:val="0"/>
          <w:numId w:val="16"/>
        </w:numPr>
      </w:pPr>
      <w:r>
        <w:t xml:space="preserve">RESOURCECONSTRAINTLIBRARY for the resource constraint library messages. </w:t>
      </w:r>
    </w:p>
    <w:p w:rsidR="00947B5B" w:rsidRDefault="00947B5B" w:rsidP="00947B5B">
      <w:r>
        <w:t xml:space="preserve">The following XML snippet illustrates how a transaction profile for the GRecipe elements could be defined. </w:t>
      </w:r>
    </w:p>
    <w:p w:rsidR="00947B5B" w:rsidRPr="004C656A" w:rsidRDefault="00947B5B" w:rsidP="00947B5B">
      <w:pPr>
        <w:pStyle w:val="SchemaSource"/>
        <w:pBdr>
          <w:top w:val="single" w:sz="4" w:space="1" w:color="auto"/>
          <w:left w:val="single" w:sz="4" w:space="4" w:color="auto"/>
          <w:bottom w:val="single" w:sz="4" w:space="1" w:color="auto"/>
          <w:right w:val="single" w:sz="4" w:space="4" w:color="auto"/>
        </w:pBdr>
        <w:tabs>
          <w:tab w:val="clear" w:pos="360"/>
        </w:tabs>
        <w:ind w:left="720" w:right="1638"/>
      </w:pPr>
      <w:r w:rsidRPr="004C656A">
        <w:t>&lt;TransactionProfile&gt;</w:t>
      </w:r>
    </w:p>
    <w:p w:rsidR="00947B5B" w:rsidRPr="004C656A" w:rsidRDefault="00947B5B" w:rsidP="00947B5B">
      <w:pPr>
        <w:pStyle w:val="SchemaSource"/>
        <w:pBdr>
          <w:top w:val="single" w:sz="4" w:space="1" w:color="auto"/>
          <w:left w:val="single" w:sz="4" w:space="4" w:color="auto"/>
          <w:bottom w:val="single" w:sz="4" w:space="1" w:color="auto"/>
          <w:right w:val="single" w:sz="4" w:space="4" w:color="auto"/>
        </w:pBdr>
        <w:tabs>
          <w:tab w:val="clear" w:pos="360"/>
        </w:tabs>
        <w:ind w:left="720" w:right="1638"/>
      </w:pPr>
      <w:r w:rsidRPr="004C656A">
        <w:tab/>
        <w:t>&lt;SupportedAction&gt;</w:t>
      </w:r>
    </w:p>
    <w:p w:rsidR="00947B5B" w:rsidRPr="004C656A" w:rsidRDefault="00947B5B" w:rsidP="00947B5B">
      <w:pPr>
        <w:pStyle w:val="SchemaSource"/>
        <w:pBdr>
          <w:top w:val="single" w:sz="4" w:space="1" w:color="auto"/>
          <w:left w:val="single" w:sz="4" w:space="4" w:color="auto"/>
          <w:bottom w:val="single" w:sz="4" w:space="1" w:color="auto"/>
          <w:right w:val="single" w:sz="4" w:space="4" w:color="auto"/>
        </w:pBdr>
        <w:tabs>
          <w:tab w:val="clear" w:pos="360"/>
        </w:tabs>
        <w:ind w:left="720" w:right="1638"/>
      </w:pPr>
      <w:r w:rsidRPr="004C656A">
        <w:tab/>
      </w:r>
      <w:r w:rsidRPr="004C656A">
        <w:tab/>
        <w:t>&lt;TransactionVerb&gt;</w:t>
      </w:r>
      <w:r w:rsidRPr="004C656A">
        <w:rPr>
          <w:b/>
        </w:rPr>
        <w:t>GET</w:t>
      </w:r>
      <w:r w:rsidRPr="004C656A">
        <w:t>&lt;/TransactionVerb&gt;</w:t>
      </w:r>
    </w:p>
    <w:p w:rsidR="00947B5B" w:rsidRPr="004C656A" w:rsidRDefault="00947B5B" w:rsidP="00947B5B">
      <w:pPr>
        <w:pStyle w:val="SchemaSource"/>
        <w:pBdr>
          <w:top w:val="single" w:sz="4" w:space="1" w:color="auto"/>
          <w:left w:val="single" w:sz="4" w:space="4" w:color="auto"/>
          <w:bottom w:val="single" w:sz="4" w:space="1" w:color="auto"/>
          <w:right w:val="single" w:sz="4" w:space="4" w:color="auto"/>
        </w:pBdr>
        <w:tabs>
          <w:tab w:val="clear" w:pos="360"/>
        </w:tabs>
        <w:ind w:left="720" w:right="1638"/>
      </w:pPr>
      <w:r w:rsidRPr="004C656A">
        <w:tab/>
      </w:r>
      <w:r w:rsidRPr="004C656A">
        <w:tab/>
        <w:t>&lt;TransactionNoun&gt;”</w:t>
      </w:r>
      <w:r w:rsidRPr="004C656A">
        <w:rPr>
          <w:b/>
        </w:rPr>
        <w:t>Other</w:t>
      </w:r>
      <w:r w:rsidRPr="004C656A">
        <w:t>” /OtherValue=”</w:t>
      </w:r>
      <w:r w:rsidRPr="004C656A">
        <w:rPr>
          <w:b/>
        </w:rPr>
        <w:t>GRECIPEINFORMATION</w:t>
      </w:r>
      <w:r w:rsidRPr="004C656A">
        <w:t>&lt;/TransactionNoun&gt;</w:t>
      </w:r>
    </w:p>
    <w:p w:rsidR="00947B5B" w:rsidRPr="004C656A" w:rsidRDefault="00947B5B" w:rsidP="00947B5B">
      <w:pPr>
        <w:pStyle w:val="SchemaSource"/>
        <w:pBdr>
          <w:top w:val="single" w:sz="4" w:space="1" w:color="auto"/>
          <w:left w:val="single" w:sz="4" w:space="4" w:color="auto"/>
          <w:bottom w:val="single" w:sz="4" w:space="1" w:color="auto"/>
          <w:right w:val="single" w:sz="4" w:space="4" w:color="auto"/>
        </w:pBdr>
        <w:tabs>
          <w:tab w:val="clear" w:pos="360"/>
        </w:tabs>
        <w:ind w:left="720" w:right="1638"/>
      </w:pPr>
      <w:r w:rsidRPr="004C656A">
        <w:tab/>
      </w:r>
      <w:r w:rsidRPr="004C656A">
        <w:tab/>
        <w:t>&lt;InformationUser&gt;</w:t>
      </w:r>
      <w:r>
        <w:rPr>
          <w:b/>
        </w:rPr>
        <w:t>true</w:t>
      </w:r>
      <w:r w:rsidRPr="004C656A">
        <w:t>&lt;/InformationUser&gt;</w:t>
      </w:r>
    </w:p>
    <w:p w:rsidR="00947B5B" w:rsidRPr="004C656A" w:rsidRDefault="00947B5B" w:rsidP="00947B5B">
      <w:pPr>
        <w:pStyle w:val="SchemaSource"/>
        <w:pBdr>
          <w:top w:val="single" w:sz="4" w:space="1" w:color="auto"/>
          <w:left w:val="single" w:sz="4" w:space="4" w:color="auto"/>
          <w:bottom w:val="single" w:sz="4" w:space="1" w:color="auto"/>
          <w:right w:val="single" w:sz="4" w:space="4" w:color="auto"/>
        </w:pBdr>
        <w:tabs>
          <w:tab w:val="clear" w:pos="360"/>
        </w:tabs>
        <w:ind w:left="720" w:right="1638"/>
      </w:pPr>
      <w:r w:rsidRPr="004C656A">
        <w:tab/>
      </w:r>
      <w:r w:rsidRPr="004C656A">
        <w:tab/>
        <w:t>&lt;InformationProvider&gt;</w:t>
      </w:r>
      <w:r>
        <w:rPr>
          <w:b/>
        </w:rPr>
        <w:t>true</w:t>
      </w:r>
      <w:r w:rsidRPr="004C656A">
        <w:t>&lt;/InformationProvider&gt;</w:t>
      </w:r>
    </w:p>
    <w:p w:rsidR="00947B5B" w:rsidRPr="004C656A" w:rsidRDefault="00947B5B" w:rsidP="00947B5B">
      <w:pPr>
        <w:pStyle w:val="SchemaSource"/>
        <w:pBdr>
          <w:top w:val="single" w:sz="4" w:space="1" w:color="auto"/>
          <w:left w:val="single" w:sz="4" w:space="4" w:color="auto"/>
          <w:bottom w:val="single" w:sz="4" w:space="1" w:color="auto"/>
          <w:right w:val="single" w:sz="4" w:space="4" w:color="auto"/>
        </w:pBdr>
        <w:tabs>
          <w:tab w:val="clear" w:pos="360"/>
        </w:tabs>
        <w:ind w:left="720" w:right="1638"/>
      </w:pPr>
      <w:r w:rsidRPr="004C656A">
        <w:tab/>
      </w:r>
      <w:r w:rsidRPr="004C656A">
        <w:tab/>
        <w:t>&lt;InformationSender&gt;</w:t>
      </w:r>
      <w:r w:rsidRPr="004C656A">
        <w:rPr>
          <w:b/>
        </w:rPr>
        <w:t>false</w:t>
      </w:r>
      <w:r w:rsidRPr="004C656A">
        <w:t>&lt;/InformationSender&gt;</w:t>
      </w:r>
    </w:p>
    <w:p w:rsidR="00947B5B" w:rsidRPr="004C656A" w:rsidRDefault="00947B5B" w:rsidP="00947B5B">
      <w:pPr>
        <w:pStyle w:val="SchemaSource"/>
        <w:pBdr>
          <w:top w:val="single" w:sz="4" w:space="1" w:color="auto"/>
          <w:left w:val="single" w:sz="4" w:space="4" w:color="auto"/>
          <w:bottom w:val="single" w:sz="4" w:space="1" w:color="auto"/>
          <w:right w:val="single" w:sz="4" w:space="4" w:color="auto"/>
        </w:pBdr>
        <w:tabs>
          <w:tab w:val="clear" w:pos="360"/>
        </w:tabs>
        <w:ind w:left="720" w:right="1638"/>
      </w:pPr>
      <w:r w:rsidRPr="004C656A">
        <w:tab/>
      </w:r>
      <w:r w:rsidRPr="004C656A">
        <w:tab/>
        <w:t>&lt;InformationReceiver&gt;</w:t>
      </w:r>
      <w:r>
        <w:rPr>
          <w:b/>
        </w:rPr>
        <w:t>true</w:t>
      </w:r>
      <w:r w:rsidRPr="004C656A">
        <w:t>&lt;/InformationReceiver&gt;</w:t>
      </w:r>
    </w:p>
    <w:p w:rsidR="00947B5B" w:rsidRPr="004C656A" w:rsidRDefault="00947B5B" w:rsidP="00947B5B">
      <w:pPr>
        <w:pStyle w:val="SchemaSource"/>
        <w:pBdr>
          <w:top w:val="single" w:sz="4" w:space="1" w:color="auto"/>
          <w:left w:val="single" w:sz="4" w:space="4" w:color="auto"/>
          <w:bottom w:val="single" w:sz="4" w:space="1" w:color="auto"/>
          <w:right w:val="single" w:sz="4" w:space="4" w:color="auto"/>
        </w:pBdr>
        <w:tabs>
          <w:tab w:val="clear" w:pos="360"/>
        </w:tabs>
        <w:ind w:left="720" w:right="1638"/>
      </w:pPr>
      <w:r w:rsidRPr="004C656A">
        <w:tab/>
      </w:r>
      <w:r w:rsidRPr="004C656A">
        <w:tab/>
        <w:t>&lt;ObjectWildcardSupported&gt;</w:t>
      </w:r>
      <w:r w:rsidRPr="004C656A">
        <w:rPr>
          <w:b/>
        </w:rPr>
        <w:t>false</w:t>
      </w:r>
      <w:r w:rsidRPr="004C656A">
        <w:t>&lt;/ObjectWildcardSupported&gt;</w:t>
      </w:r>
    </w:p>
    <w:p w:rsidR="00947B5B" w:rsidRPr="004C656A" w:rsidRDefault="00947B5B" w:rsidP="00947B5B">
      <w:pPr>
        <w:pStyle w:val="SchemaSource"/>
        <w:pBdr>
          <w:top w:val="single" w:sz="4" w:space="1" w:color="auto"/>
          <w:left w:val="single" w:sz="4" w:space="4" w:color="auto"/>
          <w:bottom w:val="single" w:sz="4" w:space="1" w:color="auto"/>
          <w:right w:val="single" w:sz="4" w:space="4" w:color="auto"/>
        </w:pBdr>
        <w:tabs>
          <w:tab w:val="clear" w:pos="360"/>
        </w:tabs>
        <w:ind w:left="720" w:right="1638"/>
      </w:pPr>
      <w:r w:rsidRPr="004C656A">
        <w:tab/>
        <w:t>&lt;/SupportedAction&gt;</w:t>
      </w:r>
    </w:p>
    <w:p w:rsidR="00947B5B" w:rsidRPr="004C656A" w:rsidRDefault="00947B5B" w:rsidP="00947B5B">
      <w:pPr>
        <w:pStyle w:val="SchemaSource"/>
        <w:pBdr>
          <w:top w:val="single" w:sz="4" w:space="1" w:color="auto"/>
          <w:left w:val="single" w:sz="4" w:space="4" w:color="auto"/>
          <w:bottom w:val="single" w:sz="4" w:space="1" w:color="auto"/>
          <w:right w:val="single" w:sz="4" w:space="4" w:color="auto"/>
        </w:pBdr>
        <w:tabs>
          <w:tab w:val="clear" w:pos="360"/>
        </w:tabs>
        <w:ind w:left="720" w:right="1638"/>
      </w:pPr>
      <w:r w:rsidRPr="004C656A">
        <w:t>&lt;/TransactionProfile&gt;</w:t>
      </w:r>
    </w:p>
    <w:p w:rsidR="00947B5B" w:rsidRDefault="00947B5B" w:rsidP="00AC5445">
      <w:pPr>
        <w:pStyle w:val="Heading1"/>
        <w:pageBreakBefore/>
        <w:numPr>
          <w:ilvl w:val="0"/>
          <w:numId w:val="1"/>
        </w:numPr>
        <w:spacing w:before="240" w:after="60" w:line="240" w:lineRule="auto"/>
      </w:pPr>
      <w:bookmarkStart w:id="96" w:name="_Toc333476726"/>
      <w:bookmarkStart w:id="97" w:name="_Toc415485057"/>
      <w:r>
        <w:lastRenderedPageBreak/>
        <w:t>Name Spaces</w:t>
      </w:r>
      <w:bookmarkEnd w:id="96"/>
      <w:bookmarkEnd w:id="97"/>
    </w:p>
    <w:p w:rsidR="00947B5B" w:rsidRDefault="00947B5B" w:rsidP="00947B5B">
      <w:r>
        <w:t xml:space="preserve">The General Recipe schemas are defined in the MESA’s B2MML name space.  The schemas include the B2MML Common types and B2MML Core Component types.   </w:t>
      </w:r>
    </w:p>
    <w:p w:rsidR="00947B5B" w:rsidRDefault="00947B5B" w:rsidP="00947B5B">
      <w:r>
        <w:t xml:space="preserve">The user extensions to the General Recipe elements are defined in the BatchML GRExtensions using the </w:t>
      </w:r>
      <w:r w:rsidRPr="00451177">
        <w:rPr>
          <w:i/>
        </w:rPr>
        <w:t>Extended</w:t>
      </w:r>
      <w:r>
        <w:t xml:space="preserve"> name space.  </w:t>
      </w:r>
    </w:p>
    <w:p w:rsidR="00947B5B" w:rsidRDefault="00947B5B" w:rsidP="00947B5B">
      <w:r>
        <w:t xml:space="preserve">The following figure illustrates the Import and Includes of the files used in B2MML and BatchML GRecipe. </w:t>
      </w:r>
    </w:p>
    <w:p w:rsidR="00947B5B" w:rsidRDefault="00947B5B" w:rsidP="00947B5B"/>
    <w:p w:rsidR="00947B5B" w:rsidRPr="00451177" w:rsidRDefault="00947B5B" w:rsidP="00947B5B">
      <w:pPr>
        <w:jc w:val="center"/>
      </w:pPr>
      <w:r>
        <w:rPr>
          <w:noProof/>
        </w:rPr>
        <w:drawing>
          <wp:inline distT="0" distB="0" distL="0" distR="0">
            <wp:extent cx="4439920" cy="33750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61" cstate="print">
                      <a:extLst>
                        <a:ext uri="{28A0092B-C50C-407E-A947-70E740481C1C}">
                          <a14:useLocalDpi xmlns:a14="http://schemas.microsoft.com/office/drawing/2010/main" val="0"/>
                        </a:ext>
                      </a:extLst>
                    </a:blip>
                    <a:srcRect/>
                    <a:stretch>
                      <a:fillRect/>
                    </a:stretch>
                  </pic:blipFill>
                  <pic:spPr bwMode="auto">
                    <a:xfrm>
                      <a:off x="0" y="0"/>
                      <a:ext cx="4439920" cy="3375025"/>
                    </a:xfrm>
                    <a:prstGeom prst="rect">
                      <a:avLst/>
                    </a:prstGeom>
                    <a:noFill/>
                    <a:ln>
                      <a:noFill/>
                    </a:ln>
                  </pic:spPr>
                </pic:pic>
              </a:graphicData>
            </a:graphic>
          </wp:inline>
        </w:drawing>
      </w:r>
    </w:p>
    <w:p w:rsidR="00947B5B" w:rsidRPr="00451177" w:rsidRDefault="00947B5B" w:rsidP="00947B5B"/>
    <w:p w:rsidR="00947B5B" w:rsidRDefault="00947B5B" w:rsidP="00AC5445">
      <w:pPr>
        <w:pStyle w:val="Heading1"/>
        <w:pageBreakBefore/>
        <w:numPr>
          <w:ilvl w:val="0"/>
          <w:numId w:val="1"/>
        </w:numPr>
        <w:spacing w:before="240" w:after="60" w:line="240" w:lineRule="auto"/>
      </w:pPr>
      <w:bookmarkStart w:id="98" w:name="_Toc333476727"/>
      <w:bookmarkStart w:id="99" w:name="_Toc415485058"/>
      <w:r>
        <w:lastRenderedPageBreak/>
        <w:t>Diagram Convention</w:t>
      </w:r>
      <w:bookmarkEnd w:id="98"/>
      <w:bookmarkEnd w:id="99"/>
    </w:p>
    <w:p w:rsidR="00947B5B" w:rsidRDefault="00947B5B" w:rsidP="00947B5B">
      <w:r>
        <w:t xml:space="preserve">The schema diagrams using the following convention to illustrate the structure of the schema elements, the type of the elements and attributes, and the rules for optional elements and repetition.  </w:t>
      </w:r>
    </w:p>
    <w:p w:rsidR="00947B5B" w:rsidRDefault="00947B5B" w:rsidP="00947B5B">
      <w:pPr>
        <w:pStyle w:val="SchemaSource"/>
      </w:pPr>
    </w:p>
    <w:p w:rsidR="00947B5B" w:rsidRDefault="00947B5B" w:rsidP="00947B5B">
      <w:pPr>
        <w:pStyle w:val="SchemaSource"/>
        <w:jc w:val="center"/>
      </w:pPr>
      <w:r>
        <w:rPr>
          <w:noProof/>
        </w:rPr>
        <w:drawing>
          <wp:inline distT="0" distB="0" distL="0" distR="0">
            <wp:extent cx="4515485" cy="55149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62" cstate="print">
                      <a:extLst>
                        <a:ext uri="{28A0092B-C50C-407E-A947-70E740481C1C}">
                          <a14:useLocalDpi xmlns:a14="http://schemas.microsoft.com/office/drawing/2010/main" val="0"/>
                        </a:ext>
                      </a:extLst>
                    </a:blip>
                    <a:srcRect/>
                    <a:stretch>
                      <a:fillRect/>
                    </a:stretch>
                  </pic:blipFill>
                  <pic:spPr bwMode="auto">
                    <a:xfrm>
                      <a:off x="0" y="0"/>
                      <a:ext cx="4515485" cy="5514975"/>
                    </a:xfrm>
                    <a:prstGeom prst="rect">
                      <a:avLst/>
                    </a:prstGeom>
                    <a:noFill/>
                    <a:ln>
                      <a:noFill/>
                    </a:ln>
                  </pic:spPr>
                </pic:pic>
              </a:graphicData>
            </a:graphic>
          </wp:inline>
        </w:drawing>
      </w:r>
    </w:p>
    <w:p w:rsidR="00A669CE" w:rsidRPr="00B21930" w:rsidRDefault="00DE7599" w:rsidP="00B21930">
      <w:r w:rsidRPr="00BE017C">
        <w:br w:type="page"/>
      </w:r>
    </w:p>
    <w:p w:rsidR="008750E9" w:rsidRPr="00BE017C" w:rsidRDefault="00CD3E66" w:rsidP="00D12D36">
      <w:pPr>
        <w:pStyle w:val="Body"/>
        <w:pageBreakBefore/>
        <w:ind w:left="2880"/>
      </w:pPr>
      <w:bookmarkStart w:id="100" w:name="_TOC4649"/>
      <w:bookmarkEnd w:id="3"/>
      <w:bookmarkEnd w:id="100"/>
      <w:r>
        <w:rPr>
          <w:noProof/>
        </w:rPr>
        <w:lastRenderedPageBreak/>
        <w:drawing>
          <wp:anchor distT="0" distB="0" distL="114300" distR="114300" simplePos="0" relativeHeight="251663360" behindDoc="0" locked="0" layoutInCell="1" allowOverlap="1" wp14:anchorId="05F85B09" wp14:editId="23C92DCE">
            <wp:simplePos x="0" y="0"/>
            <wp:positionH relativeFrom="column">
              <wp:posOffset>647700</wp:posOffset>
            </wp:positionH>
            <wp:positionV relativeFrom="paragraph">
              <wp:posOffset>165100</wp:posOffset>
            </wp:positionV>
            <wp:extent cx="914400" cy="407035"/>
            <wp:effectExtent l="19050" t="0" r="0" b="0"/>
            <wp:wrapNone/>
            <wp:docPr id="10" name="Picture 6" descr="MESA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ESA_RGB"/>
                    <pic:cNvPicPr>
                      <a:picLocks noChangeAspect="1" noChangeArrowheads="1"/>
                    </pic:cNvPicPr>
                  </pic:nvPicPr>
                  <pic:blipFill>
                    <a:blip r:embed="rId63" cstate="print"/>
                    <a:srcRect/>
                    <a:stretch>
                      <a:fillRect/>
                    </a:stretch>
                  </pic:blipFill>
                  <pic:spPr bwMode="auto">
                    <a:xfrm>
                      <a:off x="0" y="0"/>
                      <a:ext cx="914400" cy="407035"/>
                    </a:xfrm>
                    <a:prstGeom prst="rect">
                      <a:avLst/>
                    </a:prstGeom>
                    <a:noFill/>
                    <a:ln w="9525">
                      <a:noFill/>
                      <a:miter lim="800000"/>
                      <a:headEnd/>
                      <a:tailEnd/>
                    </a:ln>
                  </pic:spPr>
                </pic:pic>
              </a:graphicData>
            </a:graphic>
          </wp:anchor>
        </w:drawing>
      </w:r>
      <w:r w:rsidR="006A7D00" w:rsidRPr="00BE017C">
        <w:rPr>
          <w:rStyle w:val="Boldandblue"/>
        </w:rPr>
        <w:t xml:space="preserve">About MESA: </w:t>
      </w:r>
      <w:r w:rsidR="00393D1E" w:rsidRPr="00BE017C">
        <w:t xml:space="preserve">MESA promotes the exchange of best practices, strategies and innovation in managing manufacturing operations and in achieving operations excellence. MESA’s industry events, symposiums, and publications help manufacturers achieve manufacturing leadership by deploying practical solutions that combine information, business, manufacturing and supply chain processes and technologies. Visit us online at </w:t>
      </w:r>
      <w:hyperlink r:id="rId64" w:history="1">
        <w:r w:rsidR="00967BD4" w:rsidRPr="00BE017C">
          <w:rPr>
            <w:rStyle w:val="Hyperlink"/>
          </w:rPr>
          <w:t>http://www.mesa.org</w:t>
        </w:r>
      </w:hyperlink>
      <w:r w:rsidR="00393D1E" w:rsidRPr="00BE017C">
        <w:t>.</w:t>
      </w:r>
      <w:r w:rsidR="00B8439D" w:rsidRPr="00BE017C">
        <w:t xml:space="preserve"> </w:t>
      </w:r>
    </w:p>
    <w:p w:rsidR="00BB178E" w:rsidRPr="00BE017C" w:rsidRDefault="00BB178E" w:rsidP="002D3890">
      <w:pPr>
        <w:pStyle w:val="Body"/>
        <w:ind w:left="2880"/>
        <w:rPr>
          <w:rStyle w:val="Boldandblue"/>
        </w:rPr>
      </w:pPr>
      <w:r w:rsidRPr="00BE017C">
        <w:rPr>
          <w:rStyle w:val="Boldandblue"/>
        </w:rPr>
        <w:t xml:space="preserve">About the </w:t>
      </w:r>
      <w:r w:rsidR="002D3890">
        <w:rPr>
          <w:rStyle w:val="Boldandblue"/>
        </w:rPr>
        <w:t xml:space="preserve">XML </w:t>
      </w:r>
      <w:r w:rsidR="00657C17">
        <w:rPr>
          <w:rStyle w:val="Boldandblue"/>
        </w:rPr>
        <w:t>Committee</w:t>
      </w:r>
      <w:r w:rsidRPr="00BE017C">
        <w:rPr>
          <w:rStyle w:val="Boldandblue"/>
        </w:rPr>
        <w:t xml:space="preserve">: </w:t>
      </w:r>
      <w:r w:rsidR="00C85E9A" w:rsidRPr="00BE017C">
        <w:t xml:space="preserve">The </w:t>
      </w:r>
      <w:r w:rsidR="002D3890">
        <w:t xml:space="preserve">XML </w:t>
      </w:r>
      <w:r w:rsidR="00AC003C">
        <w:t>Committee</w:t>
      </w:r>
      <w:r w:rsidR="00C85E9A" w:rsidRPr="00BE017C">
        <w:t xml:space="preserve"> was formed within MESA to provide a forum for the </w:t>
      </w:r>
      <w:r w:rsidR="002D3890">
        <w:t>development of the B2MML and BatchML specifications</w:t>
      </w:r>
      <w:r w:rsidR="00C85E9A" w:rsidRPr="00BE017C">
        <w:t xml:space="preserve">. </w:t>
      </w:r>
    </w:p>
    <w:p w:rsidR="00BB178E" w:rsidRPr="00BE017C" w:rsidRDefault="00BB178E" w:rsidP="00BB178E">
      <w:pPr>
        <w:pStyle w:val="Body"/>
      </w:pPr>
    </w:p>
    <w:sectPr w:rsidR="00BB178E" w:rsidRPr="00BE017C" w:rsidSect="00625FAF">
      <w:headerReference w:type="first" r:id="rId65"/>
      <w:footerReference w:type="first" r:id="rId66"/>
      <w:endnotePr>
        <w:numFmt w:val="decimal"/>
      </w:endnotePr>
      <w:pgSz w:w="12240" w:h="15840"/>
      <w:pgMar w:top="1440" w:right="720" w:bottom="1440" w:left="720" w:header="288" w:footer="28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C165E" w:rsidRDefault="009C165E">
      <w:r>
        <w:separator/>
      </w:r>
    </w:p>
  </w:endnote>
  <w:endnote w:type="continuationSeparator" w:id="0">
    <w:p w:rsidR="009C165E" w:rsidRDefault="009C16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Bold">
    <w:panose1 w:val="020F0702030404030204"/>
    <w:charset w:val="00"/>
    <w:family w:val="auto"/>
    <w:pitch w:val="variable"/>
    <w:sig w:usb0="03000000" w:usb1="00000000" w:usb2="00000000" w:usb3="00000000" w:csb0="00000001" w:csb1="00000000"/>
  </w:font>
  <w:font w:name="ヒラギノ角ゴ Pro W3">
    <w:altName w:val="MS Gothic"/>
    <w:charset w:val="80"/>
    <w:family w:val="auto"/>
    <w:pitch w:val="variable"/>
    <w:sig w:usb0="00000000" w:usb1="00000708" w:usb2="10000000" w:usb3="00000000" w:csb0="00020000" w:csb1="00000000"/>
  </w:font>
  <w:font w:name="Arial">
    <w:panose1 w:val="020B0604020202020204"/>
    <w:charset w:val="00"/>
    <w:family w:val="swiss"/>
    <w:pitch w:val="variable"/>
    <w:sig w:usb0="E0002EFF" w:usb1="C0007843" w:usb2="00000009" w:usb3="00000000" w:csb0="000001FF" w:csb1="00000000"/>
  </w:font>
  <w:font w:name="Palatino">
    <w:altName w:val="Book Antiqua"/>
    <w:panose1 w:val="00000000000000000000"/>
    <w:charset w:val="00"/>
    <w:family w:val="roman"/>
    <w:notTrueType/>
    <w:pitch w:val="variable"/>
    <w:sig w:usb0="00000003" w:usb1="00000000" w:usb2="00000000" w:usb3="00000000" w:csb0="00000001" w:csb1="00000000"/>
  </w:font>
  <w:font w:name="Frutiger 55 Roman">
    <w:charset w:val="00"/>
    <w:family w:val="auto"/>
    <w:pitch w:val="variable"/>
    <w:sig w:usb0="03000000"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7B5B" w:rsidRDefault="00947B5B">
    <w:pPr>
      <w:pStyle w:val="Footer"/>
    </w:pPr>
    <w:r>
      <w:t>Organization Name</w:t>
    </w:r>
    <w:r>
      <w:tab/>
      <w:t>Proposal Title</w:t>
    </w:r>
  </w:p>
  <w:p w:rsidR="00947B5B" w:rsidRDefault="00947B5B">
    <w:pPr>
      <w:pStyle w:val="FooterPageNumbers"/>
    </w:pPr>
    <w:r>
      <w:rPr>
        <w:noProof/>
      </w:rPr>
      <mc:AlternateContent>
        <mc:Choice Requires="wps">
          <w:drawing>
            <wp:inline distT="0" distB="0" distL="0" distR="0" wp14:anchorId="52B6C823" wp14:editId="4928BC35">
              <wp:extent cx="5486400" cy="0"/>
              <wp:effectExtent l="0" t="0" r="19050" b="19050"/>
              <wp:docPr id="34" name="Line 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6350">
                        <a:solidFill>
                          <a:srgbClr val="33521D"/>
                        </a:solidFill>
                        <a:miter lim="800000"/>
                        <a:headEnd/>
                        <a:tailEnd/>
                      </a:ln>
                      <a:extLst>
                        <a:ext uri="{909E8E84-426E-40DD-AFC4-6F175D3DCCD1}">
                          <a14:hiddenFill xmlns:a14="http://schemas.microsoft.com/office/drawing/2010/main">
                            <a:noFill/>
                          </a14:hiddenFill>
                        </a:ext>
                      </a:extLst>
                    </wps:spPr>
                    <wps:bodyPr/>
                  </wps:wsp>
                </a:graphicData>
              </a:graphic>
            </wp:inline>
          </w:drawing>
        </mc:Choice>
        <mc:Fallback>
          <w:pict>
            <v:line w14:anchorId="7826DD1E" id="Line 72" o:spid="_x0000_s1026" style="visibility:visible;mso-wrap-style:square;mso-left-percent:-10001;mso-top-percent:-10001;mso-position-horizontal:absolute;mso-position-horizontal-relative:char;mso-position-vertical:absolute;mso-position-vertical-relative:line;mso-left-percent:-10001;mso-top-percent:-10001" from="0,0" to="6in,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" strokecolor="#33521d" strokeweight=".5pt">
              <v:stroke joinstyle="miter"/>
              <w10:anchorlock/>
            </v:line>
          </w:pict>
        </mc:Fallback>
      </mc:AlternateContent>
    </w:r>
  </w:p>
  <w:p w:rsidR="00947B5B" w:rsidRDefault="00947B5B">
    <w:pPr>
      <w:pStyle w:val="FooterPageNumbers"/>
      <w:rPr>
        <w:rFonts w:ascii="Times New Roman" w:eastAsia="Times New Roman" w:hAnsi="Times New Roman"/>
        <w:noProof/>
        <w:color w:val="auto"/>
        <w:spacing w:val="0"/>
        <w:sz w:val="20"/>
      </w:rPr>
    </w:pPr>
    <w:r>
      <w:fldChar w:fldCharType="begin"/>
    </w:r>
    <w:r>
      <w:instrText xml:space="preserve"> PAGE </w:instrText>
    </w:r>
    <w:r>
      <w:fldChar w:fldCharType="separate"/>
    </w:r>
    <w:r>
      <w:rPr>
        <w:noProof/>
      </w:rPr>
      <w:t>38</w:t>
    </w:r>
    <w:r>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7B5B" w:rsidRDefault="00947B5B">
    <w:pPr>
      <w:pStyle w:val="Footer"/>
    </w:pPr>
    <w:r>
      <w:t>Organization Name</w:t>
    </w:r>
    <w:r>
      <w:tab/>
      <w:t>Proposal Title</w:t>
    </w:r>
  </w:p>
  <w:p w:rsidR="00947B5B" w:rsidRDefault="00947B5B">
    <w:pPr>
      <w:pStyle w:val="FooterPageNumbers"/>
    </w:pPr>
    <w:r>
      <w:rPr>
        <w:noProof/>
      </w:rPr>
      <mc:AlternateContent>
        <mc:Choice Requires="wps">
          <w:drawing>
            <wp:inline distT="0" distB="0" distL="0" distR="0" wp14:anchorId="3AC920C2" wp14:editId="50FA94B5">
              <wp:extent cx="5486400" cy="0"/>
              <wp:effectExtent l="0" t="0" r="19050" b="19050"/>
              <wp:docPr id="33" name="Line 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6350">
                        <a:solidFill>
                          <a:srgbClr val="33521D"/>
                        </a:solidFill>
                        <a:miter lim="800000"/>
                        <a:headEnd/>
                        <a:tailEnd/>
                      </a:ln>
                      <a:extLst>
                        <a:ext uri="{909E8E84-426E-40DD-AFC4-6F175D3DCCD1}">
                          <a14:hiddenFill xmlns:a14="http://schemas.microsoft.com/office/drawing/2010/main">
                            <a:noFill/>
                          </a14:hiddenFill>
                        </a:ext>
                      </a:extLst>
                    </wps:spPr>
                    <wps:bodyPr/>
                  </wps:wsp>
                </a:graphicData>
              </a:graphic>
            </wp:inline>
          </w:drawing>
        </mc:Choice>
        <mc:Fallback>
          <w:pict>
            <v:line w14:anchorId="26240202" id="Line 71" o:spid="_x0000_s1026" style="visibility:visible;mso-wrap-style:square;mso-left-percent:-10001;mso-top-percent:-10001;mso-position-horizontal:absolute;mso-position-horizontal-relative:char;mso-position-vertical:absolute;mso-position-vertical-relative:line;mso-left-percent:-10001;mso-top-percent:-10001" from="0,0" to="6in,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" strokecolor="#33521d" strokeweight=".5pt">
              <v:stroke joinstyle="miter"/>
              <w10:anchorlock/>
            </v:line>
          </w:pict>
        </mc:Fallback>
      </mc:AlternateContent>
    </w:r>
  </w:p>
  <w:p w:rsidR="00947B5B" w:rsidRDefault="00947B5B">
    <w:pPr>
      <w:pStyle w:val="FooterPageNumbers"/>
      <w:rPr>
        <w:rFonts w:ascii="Times New Roman" w:eastAsia="Times New Roman" w:hAnsi="Times New Roman"/>
        <w:noProof/>
        <w:color w:val="auto"/>
        <w:spacing w:val="0"/>
        <w:sz w:val="20"/>
      </w:rPr>
    </w:pPr>
    <w:r>
      <w:fldChar w:fldCharType="begin"/>
    </w:r>
    <w:r>
      <w:instrText xml:space="preserve"> PAGE </w:instrText>
    </w:r>
    <w:r>
      <w:fldChar w:fldCharType="separate"/>
    </w:r>
    <w:r>
      <w:t>2</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7B5B" w:rsidRDefault="00947B5B">
    <w:pPr>
      <w:pStyle w:val="Footer"/>
      <w:rPr>
        <w:rFonts w:ascii="Times New Roman" w:eastAsia="Times New Roman" w:hAnsi="Times New Roman"/>
        <w:noProof/>
        <w:color w:val="auto"/>
        <w:sz w:val="20"/>
      </w:rPr>
    </w:pPr>
    <w:r>
      <w:t xml:space="preserve">MESA  •  107 S. Southgate Drive  •  Chandler, AZ 85226  USA  •  480-893-6110  •  </w:t>
    </w:r>
    <w:hyperlink r:id="rId1" w:history="1">
      <w:r>
        <w:rPr>
          <w:u w:val="single"/>
        </w:rPr>
        <w:t>hq@mesa.org</w:t>
      </w:r>
    </w:hyperlink>
    <w:r>
      <w:t xml:space="preserve">  •  </w:t>
    </w:r>
    <w:hyperlink r:id="rId2" w:history="1">
      <w:r>
        <w:rPr>
          <w:u w:val="single"/>
        </w:rPr>
        <w:t>www.mesa.org</w:t>
      </w:r>
    </w:hyperlink>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7B5B" w:rsidRDefault="00947B5B" w:rsidP="00913B8C">
    <w:pPr>
      <w:pStyle w:val="FreeForm"/>
      <w:tabs>
        <w:tab w:val="right" w:pos="10080"/>
      </w:tabs>
      <w:spacing w:after="0" w:line="288" w:lineRule="auto"/>
      <w:rPr>
        <w:rFonts w:ascii="Calibri" w:hAnsi="Calibri"/>
        <w:color w:val="FFFFFF"/>
      </w:rPr>
    </w:pPr>
    <w:r>
      <w:rPr>
        <w:rFonts w:ascii="Calibri" w:hAnsi="Calibri" w:cs="Calibri"/>
        <w:noProof/>
        <w:color w:val="FFFFFF"/>
      </w:rPr>
      <mc:AlternateContent>
        <mc:Choice Requires="wps">
          <w:drawing>
            <wp:anchor distT="0" distB="0" distL="114300" distR="114300" simplePos="0" relativeHeight="251659264" behindDoc="1" locked="0" layoutInCell="1" allowOverlap="1" wp14:anchorId="606697B9" wp14:editId="5AD76CFF">
              <wp:simplePos x="0" y="0"/>
              <wp:positionH relativeFrom="page">
                <wp:posOffset>0</wp:posOffset>
              </wp:positionH>
              <wp:positionV relativeFrom="page">
                <wp:posOffset>9601200</wp:posOffset>
              </wp:positionV>
              <wp:extent cx="7442200" cy="457200"/>
              <wp:effectExtent l="0" t="0" r="6350" b="0"/>
              <wp:wrapNone/>
              <wp:docPr id="28"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442200" cy="457200"/>
                      </a:xfrm>
                      <a:prstGeom prst="rect">
                        <a:avLst/>
                      </a:prstGeom>
                      <a:solidFill>
                        <a:srgbClr val="395695"/>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rsidR="00947B5B" w:rsidRPr="00913B8C" w:rsidRDefault="00947B5B" w:rsidP="00913B8C"/>
                      </w:txbxContent>
                    </wps:txbx>
                    <wps:bodyPr rot="0" vert="horz" wrap="square" lIns="50800" tIns="50800" rIns="50800" bIns="508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06697B9" id="Rectangle 6" o:spid="_x0000_s1030" style="position:absolute;margin-left:0;margin-top:756pt;width:586pt;height:36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" fillcolor="#395695" stroked="f" strokeweight="1pt">
              <v:path arrowok="t"/>
              <v:textbox inset="4pt,4pt,4pt,4pt">
                <w:txbxContent>
                  <w:p w:rsidR="00947B5B" w:rsidRPr="00913B8C" w:rsidRDefault="00947B5B" w:rsidP="00913B8C"/>
                </w:txbxContent>
              </v:textbox>
              <w10:wrap anchorx="page" anchory="page"/>
            </v:rect>
          </w:pict>
        </mc:Fallback>
      </mc:AlternateContent>
    </w:r>
    <w:r>
      <w:rPr>
        <w:rFonts w:ascii="Arial" w:hAnsi="Arial" w:cs="Arial"/>
        <w:noProof/>
        <w:color w:val="FFFFFF"/>
      </w:rPr>
      <mc:AlternateContent>
        <mc:Choice Requires="wps">
          <w:drawing>
            <wp:anchor distT="0" distB="0" distL="114300" distR="114300" simplePos="0" relativeHeight="251663360" behindDoc="1" locked="0" layoutInCell="1" allowOverlap="1" wp14:anchorId="157D55D8" wp14:editId="045305D5">
              <wp:simplePos x="0" y="0"/>
              <wp:positionH relativeFrom="page">
                <wp:posOffset>0</wp:posOffset>
              </wp:positionH>
              <wp:positionV relativeFrom="page">
                <wp:posOffset>9525000</wp:posOffset>
              </wp:positionV>
              <wp:extent cx="7433945" cy="533400"/>
              <wp:effectExtent l="0" t="0" r="0" b="0"/>
              <wp:wrapNone/>
              <wp:docPr id="27"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433945" cy="533400"/>
                      </a:xfrm>
                      <a:prstGeom prst="rect">
                        <a:avLst/>
                      </a:prstGeom>
                      <a:solidFill>
                        <a:srgbClr val="395695"/>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rsidR="00947B5B" w:rsidRDefault="00947B5B" w:rsidP="00913B8C">
                          <w:pPr>
                            <w:pStyle w:val="FreeForm"/>
                            <w:rPr>
                              <w:rFonts w:ascii="Times New Roman" w:eastAsia="Times New Roman" w:hAnsi="Times New Roman"/>
                              <w:noProof/>
                              <w:color w:val="auto"/>
                              <w:sz w:val="20"/>
                            </w:rPr>
                          </w:pPr>
                        </w:p>
                      </w:txbxContent>
                    </wps:txbx>
                    <wps:bodyPr rot="0" vert="horz" wrap="square" lIns="50800" tIns="50800" rIns="50800" bIns="508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57D55D8" id="Rectangle 45" o:spid="_x0000_s1031" style="position:absolute;margin-left:0;margin-top:750pt;width:585.35pt;height:42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" fillcolor="#395695" stroked="f" strokeweight="1pt">
              <v:path arrowok="t"/>
              <v:textbox inset="4pt,4pt,4pt,4pt">
                <w:txbxContent>
                  <w:p w:rsidR="00947B5B" w:rsidRDefault="00947B5B" w:rsidP="00913B8C">
                    <w:pPr>
                      <w:pStyle w:val="FreeForm"/>
                      <w:rPr>
                        <w:rFonts w:ascii="Times New Roman" w:eastAsia="Times New Roman" w:hAnsi="Times New Roman"/>
                        <w:noProof/>
                        <w:color w:val="auto"/>
                        <w:sz w:val="20"/>
                      </w:rPr>
                    </w:pPr>
                  </w:p>
                </w:txbxContent>
              </v:textbox>
              <w10:wrap anchorx="page" anchory="page"/>
            </v:rect>
          </w:pict>
        </mc:Fallback>
      </mc:AlternateContent>
    </w:r>
    <w:r>
      <w:rPr>
        <w:rFonts w:ascii="Calibri" w:hAnsi="Calibri"/>
        <w:color w:val="FFFFFF"/>
      </w:rPr>
      <w:t xml:space="preserve">Copyright © MESA </w:t>
    </w:r>
    <w:fldSimple w:instr=" DOCPROPERTY  Copyright  \* MERGEFORMAT ">
      <w:r w:rsidR="00D1429E" w:rsidRPr="00D1429E">
        <w:rPr>
          <w:rFonts w:ascii="Calibri" w:hAnsi="Calibri"/>
          <w:color w:val="FFFFFF"/>
        </w:rPr>
        <w:t>2016</w:t>
      </w:r>
    </w:fldSimple>
    <w:r>
      <w:rPr>
        <w:rFonts w:ascii="Calibri" w:hAnsi="Calibri"/>
        <w:color w:val="FFFFFF"/>
      </w:rPr>
      <w:t xml:space="preserve">, All rights reserved. </w:t>
    </w:r>
    <w:r>
      <w:rPr>
        <w:rFonts w:ascii="Calibri" w:hAnsi="Calibri"/>
        <w:color w:val="FFFFFF"/>
      </w:rPr>
      <w:tab/>
    </w:r>
    <w:r>
      <w:rPr>
        <w:rFonts w:ascii="Calibri" w:hAnsi="Calibri"/>
        <w:color w:val="FFFFFF"/>
      </w:rPr>
      <w:fldChar w:fldCharType="begin"/>
    </w:r>
    <w:r>
      <w:rPr>
        <w:rFonts w:ascii="Calibri" w:hAnsi="Calibri"/>
        <w:color w:val="FFFFFF"/>
      </w:rPr>
      <w:instrText xml:space="preserve"> PAGE </w:instrText>
    </w:r>
    <w:r>
      <w:rPr>
        <w:rFonts w:ascii="Calibri" w:hAnsi="Calibri"/>
        <w:color w:val="FFFFFF"/>
      </w:rPr>
      <w:fldChar w:fldCharType="separate"/>
    </w:r>
    <w:r w:rsidR="00D1429E">
      <w:rPr>
        <w:rFonts w:ascii="Calibri" w:hAnsi="Calibri"/>
        <w:noProof/>
        <w:color w:val="FFFFFF"/>
      </w:rPr>
      <w:t>6</w:t>
    </w:r>
    <w:r>
      <w:rPr>
        <w:rFonts w:ascii="Calibri" w:hAnsi="Calibri"/>
        <w:color w:val="FFFFFF"/>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7B5B" w:rsidRDefault="00947B5B" w:rsidP="004A4555">
    <w:pPr>
      <w:pStyle w:val="FreeForm"/>
      <w:tabs>
        <w:tab w:val="right" w:pos="10800"/>
      </w:tabs>
      <w:spacing w:after="0" w:line="288" w:lineRule="auto"/>
      <w:rPr>
        <w:rFonts w:ascii="Calibri" w:hAnsi="Calibri"/>
        <w:color w:val="FFFFFF"/>
      </w:rPr>
    </w:pPr>
    <w:r>
      <w:rPr>
        <w:rFonts w:ascii="Arial" w:hAnsi="Arial" w:cs="Arial"/>
        <w:noProof/>
        <w:color w:val="FFFFFF"/>
      </w:rPr>
      <mc:AlternateContent>
        <mc:Choice Requires="wps">
          <w:drawing>
            <wp:anchor distT="0" distB="0" distL="114300" distR="114300" simplePos="0" relativeHeight="251655168" behindDoc="1" locked="0" layoutInCell="1" allowOverlap="1" wp14:anchorId="37196B60" wp14:editId="65391AD0">
              <wp:simplePos x="0" y="0"/>
              <wp:positionH relativeFrom="page">
                <wp:posOffset>0</wp:posOffset>
              </wp:positionH>
              <wp:positionV relativeFrom="page">
                <wp:posOffset>9525000</wp:posOffset>
              </wp:positionV>
              <wp:extent cx="7433945" cy="533400"/>
              <wp:effectExtent l="0" t="0" r="0" b="0"/>
              <wp:wrapNone/>
              <wp:docPr id="26"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433945" cy="533400"/>
                      </a:xfrm>
                      <a:prstGeom prst="rect">
                        <a:avLst/>
                      </a:prstGeom>
                      <a:solidFill>
                        <a:srgbClr val="395695"/>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rsidR="00947B5B" w:rsidRDefault="00947B5B">
                          <w:pPr>
                            <w:pStyle w:val="FreeForm"/>
                            <w:rPr>
                              <w:rFonts w:ascii="Times New Roman" w:eastAsia="Times New Roman" w:hAnsi="Times New Roman"/>
                              <w:noProof/>
                              <w:color w:val="auto"/>
                              <w:sz w:val="20"/>
                            </w:rPr>
                          </w:pPr>
                        </w:p>
                      </w:txbxContent>
                    </wps:txbx>
                    <wps:bodyPr rot="0" vert="horz" wrap="square" lIns="50800" tIns="50800" rIns="50800" bIns="508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7196B60" id="Rectangle 4" o:spid="_x0000_s1032" style="position:absolute;margin-left:0;margin-top:750pt;width:585.35pt;height:42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" fillcolor="#395695" stroked="f" strokeweight="1pt">
              <v:path arrowok="t"/>
              <v:textbox inset="4pt,4pt,4pt,4pt">
                <w:txbxContent>
                  <w:p w:rsidR="00947B5B" w:rsidRDefault="00947B5B">
                    <w:pPr>
                      <w:pStyle w:val="FreeForm"/>
                      <w:rPr>
                        <w:rFonts w:ascii="Times New Roman" w:eastAsia="Times New Roman" w:hAnsi="Times New Roman"/>
                        <w:noProof/>
                        <w:color w:val="auto"/>
                        <w:sz w:val="20"/>
                      </w:rPr>
                    </w:pPr>
                  </w:p>
                </w:txbxContent>
              </v:textbox>
              <w10:wrap anchorx="page" anchory="page"/>
            </v:rect>
          </w:pict>
        </mc:Fallback>
      </mc:AlternateContent>
    </w:r>
    <w:r>
      <w:rPr>
        <w:rFonts w:ascii="Calibri" w:hAnsi="Calibri"/>
        <w:color w:val="FFFFFF"/>
      </w:rPr>
      <w:t xml:space="preserve">Copyright © MESA </w:t>
    </w:r>
    <w:r w:rsidR="009C165E">
      <w:fldChar w:fldCharType="begin"/>
    </w:r>
    <w:r w:rsidR="009C165E">
      <w:instrText xml:space="preserve"> DOCPROPERTY  Copyright  \* MERGEFORMAT </w:instrText>
    </w:r>
    <w:r w:rsidR="009C165E">
      <w:fldChar w:fldCharType="separate"/>
    </w:r>
    <w:r w:rsidR="00D1429E" w:rsidRPr="00D1429E">
      <w:rPr>
        <w:rFonts w:ascii="Calibri" w:hAnsi="Calibri"/>
        <w:color w:val="FFFFFF"/>
      </w:rPr>
      <w:t>2016</w:t>
    </w:r>
    <w:r w:rsidR="009C165E">
      <w:rPr>
        <w:rFonts w:ascii="Calibri" w:hAnsi="Calibri"/>
        <w:color w:val="FFFFFF"/>
      </w:rPr>
      <w:fldChar w:fldCharType="end"/>
    </w:r>
    <w:r>
      <w:rPr>
        <w:rFonts w:ascii="Calibri" w:hAnsi="Calibri"/>
        <w:color w:val="FFFFFF"/>
      </w:rPr>
      <w:t xml:space="preserve">, All rights reserved. </w:t>
    </w:r>
    <w:r>
      <w:rPr>
        <w:rFonts w:ascii="Calibri" w:hAnsi="Calibri"/>
        <w:color w:val="FFFFFF"/>
      </w:rPr>
      <w:tab/>
      <w:t xml:space="preserve">Page </w:t>
    </w:r>
    <w:r>
      <w:rPr>
        <w:rFonts w:ascii="Calibri" w:hAnsi="Calibri"/>
        <w:color w:val="FFFFFF"/>
      </w:rPr>
      <w:fldChar w:fldCharType="begin"/>
    </w:r>
    <w:r>
      <w:rPr>
        <w:rFonts w:ascii="Calibri" w:hAnsi="Calibri"/>
        <w:color w:val="FFFFFF"/>
      </w:rPr>
      <w:instrText xml:space="preserve"> PAGE  </w:instrText>
    </w:r>
    <w:r>
      <w:rPr>
        <w:rFonts w:ascii="Calibri" w:hAnsi="Calibri"/>
        <w:color w:val="FFFFFF"/>
      </w:rPr>
      <w:fldChar w:fldCharType="separate"/>
    </w:r>
    <w:r w:rsidR="00D1429E">
      <w:rPr>
        <w:rFonts w:ascii="Calibri" w:hAnsi="Calibri"/>
        <w:noProof/>
        <w:color w:val="FFFFFF"/>
      </w:rPr>
      <w:t>3</w:t>
    </w:r>
    <w:r>
      <w:rPr>
        <w:rFonts w:ascii="Calibri" w:hAnsi="Calibri"/>
        <w:color w:val="FFFFFF"/>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7B5B" w:rsidRDefault="00947B5B">
    <w:r>
      <w:rPr>
        <w:noProof/>
      </w:rPr>
      <mc:AlternateContent>
        <mc:Choice Requires="wps">
          <w:drawing>
            <wp:anchor distT="0" distB="0" distL="114300" distR="114300" simplePos="0" relativeHeight="251664896" behindDoc="0" locked="0" layoutInCell="1" allowOverlap="1" wp14:anchorId="7F509D78" wp14:editId="52B5FE5A">
              <wp:simplePos x="0" y="0"/>
              <wp:positionH relativeFrom="column">
                <wp:posOffset>0</wp:posOffset>
              </wp:positionH>
              <wp:positionV relativeFrom="paragraph">
                <wp:posOffset>0</wp:posOffset>
              </wp:positionV>
              <wp:extent cx="914400" cy="914400"/>
              <wp:effectExtent l="0" t="0" r="19050" b="19050"/>
              <wp:wrapNone/>
              <wp:docPr id="16" name="Text 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solidFill>
                        <a:srgbClr val="FFFFFF"/>
                      </a:solidFill>
                      <a:ln w="9525">
                        <a:solidFill>
                          <a:srgbClr val="000000"/>
                        </a:solidFill>
                        <a:miter lim="800000"/>
                        <a:headEnd/>
                        <a:tailEnd/>
                      </a:ln>
                    </wps:spPr>
                    <wps:txbx>
                      <w:txbxContent>
                        <w:p w:rsidR="00947B5B" w:rsidRDefault="00947B5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F509D78" id="_x0000_t202" coordsize="21600,21600" o:spt="202" path="m,l,21600r21600,l21600,xe">
              <v:stroke joinstyle="miter"/>
              <v:path gradientshapeok="t" o:connecttype="rect"/>
            </v:shapetype>
            <v:shape id="Text Box 69" o:spid="_x0000_s1033" type="#_x0000_t202" style="position:absolute;margin-left:0;margin-top:0;width:1in;height:1in;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">
              <v:textbox>
                <w:txbxContent>
                  <w:p w:rsidR="00947B5B" w:rsidRDefault="00947B5B"/>
                </w:txbxContent>
              </v:textbox>
            </v:shape>
          </w:pict>
        </mc:Fallback>
      </mc:AlternateContent>
    </w:r>
    <w:r>
      <w:rPr>
        <w:noProof/>
      </w:rPr>
      <mc:AlternateContent>
        <mc:Choice Requires="wps">
          <w:drawing>
            <wp:anchor distT="0" distB="0" distL="114300" distR="114300" simplePos="0" relativeHeight="251665920" behindDoc="0" locked="0" layoutInCell="1" allowOverlap="1" wp14:anchorId="2AEBA2FB" wp14:editId="2CD83A52">
              <wp:simplePos x="0" y="0"/>
              <wp:positionH relativeFrom="column">
                <wp:posOffset>0</wp:posOffset>
              </wp:positionH>
              <wp:positionV relativeFrom="paragraph">
                <wp:posOffset>0</wp:posOffset>
              </wp:positionV>
              <wp:extent cx="914400" cy="914400"/>
              <wp:effectExtent l="0" t="0" r="19050" b="19050"/>
              <wp:wrapNone/>
              <wp:docPr id="3" name="Text Box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solidFill>
                        <a:srgbClr val="FFFFFF"/>
                      </a:solidFill>
                      <a:ln w="9525">
                        <a:solidFill>
                          <a:srgbClr val="000000"/>
                        </a:solidFill>
                        <a:miter lim="800000"/>
                        <a:headEnd/>
                        <a:tailEnd/>
                      </a:ln>
                    </wps:spPr>
                    <wps:txbx>
                      <w:txbxContent>
                        <w:p w:rsidR="00947B5B" w:rsidRDefault="00947B5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EBA2FB" id="Text Box 70" o:spid="_x0000_s1034" type="#_x0000_t202" style="position:absolute;margin-left:0;margin-top:0;width:1in;height:1in;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">
              <v:textbox>
                <w:txbxContent>
                  <w:p w:rsidR="00947B5B" w:rsidRDefault="00947B5B"/>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C165E" w:rsidRDefault="009C165E">
      <w:r>
        <w:separator/>
      </w:r>
    </w:p>
  </w:footnote>
  <w:footnote w:type="continuationSeparator" w:id="0">
    <w:p w:rsidR="009C165E" w:rsidRDefault="009C165E">
      <w:r>
        <w:continuationSeparator/>
      </w:r>
    </w:p>
  </w:footnote>
  <w:footnote w:id="1">
    <w:p w:rsidR="00947B5B" w:rsidRDefault="00947B5B" w:rsidP="00947B5B">
      <w:pPr>
        <w:pStyle w:val="FootnoteText"/>
      </w:pPr>
      <w:r>
        <w:rPr>
          <w:rStyle w:val="FootnoteReference"/>
        </w:rPr>
        <w:footnoteRef/>
      </w:r>
      <w:r>
        <w:t xml:space="preserve"> From ANSI/ISA 88 Part 3</w:t>
      </w:r>
    </w:p>
  </w:footnote>
  <w:footnote w:id="2">
    <w:p w:rsidR="00947B5B" w:rsidRDefault="00947B5B" w:rsidP="00947B5B">
      <w:pPr>
        <w:pStyle w:val="FootnoteText"/>
      </w:pPr>
      <w:r>
        <w:rPr>
          <w:rStyle w:val="FootnoteReference"/>
        </w:rPr>
        <w:footnoteRef/>
      </w:r>
      <w:r>
        <w:t xml:space="preserve"> From ANSI/ISA 88 Part 3 General and Site Recipes Models and Representation, www.isa.org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7B5B" w:rsidRDefault="00947B5B">
    <w:pPr>
      <w:pStyle w:val="Caption"/>
      <w:rPr>
        <w:rFonts w:ascii="Times New Roman" w:eastAsia="Times New Roman" w:hAnsi="Times New Roman"/>
        <w:b w:val="0"/>
        <w:noProof/>
        <w:color w:val="auto"/>
        <w:sz w:val="20"/>
      </w:rPr>
    </w:pPr>
    <w:r>
      <w:rPr>
        <w:noProof/>
      </w:rPr>
      <w:drawing>
        <wp:anchor distT="0" distB="0" distL="114300" distR="114300" simplePos="0" relativeHeight="251649536" behindDoc="1" locked="0" layoutInCell="1" allowOverlap="1" wp14:anchorId="3827C29D" wp14:editId="6861D939">
          <wp:simplePos x="0" y="0"/>
          <wp:positionH relativeFrom="column">
            <wp:posOffset>-471805</wp:posOffset>
          </wp:positionH>
          <wp:positionV relativeFrom="paragraph">
            <wp:posOffset>-182880</wp:posOffset>
          </wp:positionV>
          <wp:extent cx="7785100" cy="10057765"/>
          <wp:effectExtent l="19050" t="0" r="6350" b="0"/>
          <wp:wrapNone/>
          <wp:docPr id="25" name="Picture 25" descr="MESA_Cover_bkgn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MESA_Cover_bkgnd2"/>
                  <pic:cNvPicPr>
                    <a:picLocks noChangeAspect="1" noChangeArrowheads="1"/>
                  </pic:cNvPicPr>
                </pic:nvPicPr>
                <pic:blipFill>
                  <a:blip r:embed="rId1"/>
                  <a:srcRect/>
                  <a:stretch>
                    <a:fillRect/>
                  </a:stretch>
                </pic:blipFill>
                <pic:spPr bwMode="auto">
                  <a:xfrm>
                    <a:off x="0" y="0"/>
                    <a:ext cx="7785100" cy="10057765"/>
                  </a:xfrm>
                  <a:prstGeom prst="rect">
                    <a:avLst/>
                  </a:prstGeom>
                  <a:noFill/>
                  <a:ln w="9525">
                    <a:noFill/>
                    <a:miter lim="800000"/>
                    <a:headEnd/>
                    <a:tailEnd/>
                  </a:ln>
                </pic:spPr>
              </pic:pic>
            </a:graphicData>
          </a:graphic>
        </wp:anchor>
      </w:drawing>
    </w:r>
    <w:r>
      <w:br/>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7B5B" w:rsidRPr="00BB178E" w:rsidRDefault="00947B5B" w:rsidP="001B5AD5">
    <w:pPr>
      <w:pStyle w:val="FreeForm"/>
      <w:spacing w:after="0" w:line="288" w:lineRule="auto"/>
      <w:ind w:left="2880"/>
      <w:rPr>
        <w:rFonts w:ascii="Arial" w:eastAsia="Times New Roman" w:hAnsi="Arial" w:cs="Arial"/>
        <w:noProof/>
        <w:color w:val="FFFFFF"/>
        <w:szCs w:val="18"/>
      </w:rPr>
    </w:pPr>
    <w:r>
      <w:rPr>
        <w:rFonts w:ascii="Arial" w:hAnsi="Arial" w:cs="Arial"/>
        <w:noProof/>
        <w:color w:val="FFFFFF"/>
        <w:szCs w:val="18"/>
      </w:rPr>
      <mc:AlternateContent>
        <mc:Choice Requires="wps">
          <w:drawing>
            <wp:anchor distT="0" distB="0" distL="114300" distR="114300" simplePos="0" relativeHeight="251654656" behindDoc="1" locked="0" layoutInCell="1" allowOverlap="1">
              <wp:simplePos x="0" y="0"/>
              <wp:positionH relativeFrom="page">
                <wp:posOffset>0</wp:posOffset>
              </wp:positionH>
              <wp:positionV relativeFrom="page">
                <wp:posOffset>-38100</wp:posOffset>
              </wp:positionV>
              <wp:extent cx="7433945" cy="457200"/>
              <wp:effectExtent l="0" t="0" r="0" b="0"/>
              <wp:wrapNone/>
              <wp:docPr id="32" name="Rectangle 5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433945" cy="457200"/>
                      </a:xfrm>
                      <a:prstGeom prst="rect">
                        <a:avLst/>
                      </a:prstGeom>
                      <a:solidFill>
                        <a:srgbClr val="395695"/>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rsidR="00947B5B" w:rsidRPr="00A82BE9" w:rsidRDefault="00947B5B" w:rsidP="001B5AD5"/>
                      </w:txbxContent>
                    </wps:txbx>
                    <wps:bodyPr rot="0" vert="horz" wrap="square" lIns="50800" tIns="50800" rIns="50800" bIns="508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9" o:spid="_x0000_s1026" style="position:absolute;left:0;text-align:left;margin-left:0;margin-top:-3pt;width:585.35pt;height:36pt;z-index:-2516618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" fillcolor="#395695" stroked="f" strokeweight="1pt">
              <v:path arrowok="t"/>
              <v:textbox inset="4pt,4pt,4pt,4pt">
                <w:txbxContent>
                  <w:p w:rsidR="00947B5B" w:rsidRPr="00A82BE9" w:rsidRDefault="00947B5B" w:rsidP="001B5AD5"/>
                </w:txbxContent>
              </v:textbox>
              <w10:wrap anchorx="page" anchory="page"/>
            </v:rect>
          </w:pict>
        </mc:Fallback>
      </mc:AlternateContent>
    </w:r>
    <w:r>
      <w:rPr>
        <w:rFonts w:ascii="Arial" w:hAnsi="Arial" w:cs="Arial"/>
        <w:noProof/>
        <w:color w:val="FFFFFF"/>
        <w:szCs w:val="18"/>
      </w:rPr>
      <mc:AlternateContent>
        <mc:Choice Requires="wps">
          <w:drawing>
            <wp:anchor distT="0" distB="0" distL="114300" distR="114300" simplePos="0" relativeHeight="251655680" behindDoc="1" locked="0" layoutInCell="1" allowOverlap="1">
              <wp:simplePos x="0" y="0"/>
              <wp:positionH relativeFrom="page">
                <wp:posOffset>0</wp:posOffset>
              </wp:positionH>
              <wp:positionV relativeFrom="page">
                <wp:posOffset>-38100</wp:posOffset>
              </wp:positionV>
              <wp:extent cx="7433945" cy="457200"/>
              <wp:effectExtent l="0" t="0" r="0" b="0"/>
              <wp:wrapNone/>
              <wp:docPr id="31" name="Rectangle 6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433945" cy="457200"/>
                      </a:xfrm>
                      <a:prstGeom prst="rect">
                        <a:avLst/>
                      </a:prstGeom>
                      <a:solidFill>
                        <a:srgbClr val="395695"/>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rsidR="00947B5B" w:rsidRDefault="00947B5B" w:rsidP="001B5AD5">
                          <w:pPr>
                            <w:pStyle w:val="FreeForm"/>
                            <w:rPr>
                              <w:rFonts w:ascii="Times New Roman" w:eastAsia="Times New Roman" w:hAnsi="Times New Roman"/>
                              <w:noProof/>
                              <w:color w:val="auto"/>
                              <w:sz w:val="20"/>
                            </w:rPr>
                          </w:pPr>
                        </w:p>
                      </w:txbxContent>
                    </wps:txbx>
                    <wps:bodyPr rot="0" vert="horz" wrap="square" lIns="50800" tIns="50800" rIns="50800" bIns="508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0" o:spid="_x0000_s1027" style="position:absolute;left:0;text-align:left;margin-left:0;margin-top:-3pt;width:585.35pt;height:36pt;z-index:-2516608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" fillcolor="#395695" stroked="f" strokeweight="1pt">
              <v:path arrowok="t"/>
              <v:textbox inset="4pt,4pt,4pt,4pt">
                <w:txbxContent>
                  <w:p w:rsidR="00947B5B" w:rsidRDefault="00947B5B" w:rsidP="001B5AD5">
                    <w:pPr>
                      <w:pStyle w:val="FreeForm"/>
                      <w:rPr>
                        <w:rFonts w:ascii="Times New Roman" w:eastAsia="Times New Roman" w:hAnsi="Times New Roman"/>
                        <w:noProof/>
                        <w:color w:val="auto"/>
                        <w:sz w:val="20"/>
                      </w:rPr>
                    </w:pPr>
                  </w:p>
                </w:txbxContent>
              </v:textbox>
              <w10:wrap anchorx="page" anchory="page"/>
            </v:rect>
          </w:pict>
        </mc:Fallback>
      </mc:AlternateContent>
    </w:r>
    <w:r w:rsidR="002B34EB">
      <w:rPr>
        <w:rFonts w:ascii="Arial" w:eastAsia="Times New Roman" w:hAnsi="Arial" w:cs="Arial"/>
        <w:noProof/>
        <w:color w:val="FFFFFF"/>
        <w:szCs w:val="18"/>
      </w:rPr>
      <w:fldChar w:fldCharType="begin"/>
    </w:r>
    <w:r w:rsidR="002B34EB" w:rsidRPr="00B05FB9">
      <w:rPr>
        <w:rFonts w:ascii="Arial" w:eastAsia="Times New Roman" w:hAnsi="Arial" w:cs="Arial"/>
        <w:noProof/>
        <w:color w:val="FFFFFF"/>
        <w:szCs w:val="18"/>
      </w:rPr>
      <w:instrText xml:space="preserve"> DOCPROPERTY  Title  \* MERGEFORMAT </w:instrText>
    </w:r>
    <w:r w:rsidR="002B34EB">
      <w:rPr>
        <w:rFonts w:ascii="Arial" w:eastAsia="Times New Roman" w:hAnsi="Arial" w:cs="Arial"/>
        <w:noProof/>
        <w:color w:val="FFFFFF"/>
        <w:szCs w:val="18"/>
      </w:rPr>
      <w:fldChar w:fldCharType="separate"/>
    </w:r>
    <w:r w:rsidR="00F54C9B">
      <w:rPr>
        <w:rFonts w:ascii="Arial" w:eastAsia="Times New Roman" w:hAnsi="Arial" w:cs="Arial"/>
        <w:noProof/>
        <w:color w:val="FFFFFF"/>
        <w:szCs w:val="18"/>
      </w:rPr>
      <w:t>General and Site Recipes</w:t>
    </w:r>
    <w:r w:rsidR="002B34EB">
      <w:rPr>
        <w:rFonts w:ascii="Arial" w:eastAsia="Times New Roman" w:hAnsi="Arial" w:cs="Arial"/>
        <w:noProof/>
        <w:color w:val="FFFFFF"/>
        <w:szCs w:val="18"/>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7B5B" w:rsidRPr="00B21930" w:rsidRDefault="00947B5B" w:rsidP="004A4555">
    <w:pPr>
      <w:pStyle w:val="FreeForm"/>
      <w:tabs>
        <w:tab w:val="left" w:pos="7814"/>
      </w:tabs>
      <w:spacing w:before="60" w:after="0" w:line="288" w:lineRule="auto"/>
      <w:jc w:val="right"/>
      <w:rPr>
        <w:rFonts w:asciiTheme="minorHAnsi" w:eastAsia="Times New Roman" w:hAnsiTheme="minorHAnsi" w:cs="Arial"/>
        <w:noProof/>
        <w:color w:val="FFFFFF"/>
        <w:szCs w:val="18"/>
      </w:rPr>
    </w:pPr>
    <w:r w:rsidRPr="00B21930">
      <w:rPr>
        <w:rFonts w:asciiTheme="minorHAnsi" w:hAnsiTheme="minorHAnsi"/>
        <w:color w:val="FFFFFF" w:themeColor="background1"/>
        <w:sz w:val="20"/>
      </w:rPr>
      <w:fldChar w:fldCharType="begin"/>
    </w:r>
    <w:r w:rsidRPr="00B21930">
      <w:rPr>
        <w:rFonts w:asciiTheme="minorHAnsi" w:hAnsiTheme="minorHAnsi"/>
        <w:color w:val="FFFFFF" w:themeColor="background1"/>
        <w:sz w:val="20"/>
      </w:rPr>
      <w:instrText xml:space="preserve"> FILENAME   \* MERGEFORMAT </w:instrText>
    </w:r>
    <w:r w:rsidRPr="00B21930">
      <w:rPr>
        <w:rFonts w:asciiTheme="minorHAnsi" w:hAnsiTheme="minorHAnsi"/>
        <w:color w:val="FFFFFF" w:themeColor="background1"/>
        <w:sz w:val="20"/>
      </w:rPr>
      <w:fldChar w:fldCharType="separate"/>
    </w:r>
    <w:r w:rsidR="00D1429E">
      <w:rPr>
        <w:rFonts w:asciiTheme="minorHAnsi" w:hAnsiTheme="minorHAnsi"/>
        <w:noProof/>
        <w:color w:val="FFFFFF" w:themeColor="background1"/>
        <w:sz w:val="20"/>
      </w:rPr>
      <w:t>BatchML-GeneralRecipe.docx</w:t>
    </w:r>
    <w:r w:rsidRPr="00B21930">
      <w:rPr>
        <w:rFonts w:asciiTheme="minorHAnsi" w:hAnsiTheme="minorHAnsi"/>
        <w:color w:val="FFFFFF" w:themeColor="background1"/>
        <w:sz w:val="20"/>
      </w:rPr>
      <w:fldChar w:fldCharType="end"/>
    </w:r>
    <w:r w:rsidRPr="00B21930">
      <w:rPr>
        <w:rFonts w:asciiTheme="minorHAnsi" w:hAnsiTheme="minorHAnsi" w:cs="Arial"/>
        <w:noProof/>
        <w:color w:val="FFFFFF"/>
        <w:szCs w:val="18"/>
      </w:rPr>
      <mc:AlternateContent>
        <mc:Choice Requires="wps">
          <w:drawing>
            <wp:anchor distT="0" distB="0" distL="114300" distR="114300" simplePos="0" relativeHeight="251661312" behindDoc="1" locked="0" layoutInCell="1" allowOverlap="1" wp14:anchorId="04FFBB8E" wp14:editId="61CAF440">
              <wp:simplePos x="0" y="0"/>
              <wp:positionH relativeFrom="page">
                <wp:posOffset>0</wp:posOffset>
              </wp:positionH>
              <wp:positionV relativeFrom="page">
                <wp:posOffset>-38100</wp:posOffset>
              </wp:positionV>
              <wp:extent cx="7433945" cy="457200"/>
              <wp:effectExtent l="0" t="0" r="0" b="0"/>
              <wp:wrapNone/>
              <wp:docPr id="30" name="Rectangle 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433945" cy="457200"/>
                      </a:xfrm>
                      <a:prstGeom prst="rect">
                        <a:avLst/>
                      </a:prstGeom>
                      <a:solidFill>
                        <a:srgbClr val="395695"/>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rsidR="00947B5B" w:rsidRPr="00A82BE9" w:rsidRDefault="00947B5B" w:rsidP="001B5AD5"/>
                      </w:txbxContent>
                    </wps:txbx>
                    <wps:bodyPr rot="0" vert="horz" wrap="square" lIns="50800" tIns="50800" rIns="50800" bIns="508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4FFBB8E" id="Rectangle 57" o:spid="_x0000_s1028" style="position:absolute;left:0;text-align:left;margin-left:0;margin-top:-3pt;width:585.35pt;height:36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" fillcolor="#395695" stroked="f" strokeweight="1pt">
              <v:path arrowok="t"/>
              <v:textbox inset="4pt,4pt,4pt,4pt">
                <w:txbxContent>
                  <w:p w:rsidR="00947B5B" w:rsidRPr="00A82BE9" w:rsidRDefault="00947B5B" w:rsidP="001B5AD5"/>
                </w:txbxContent>
              </v:textbox>
              <w10:wrap anchorx="page" anchory="page"/>
            </v:rect>
          </w:pict>
        </mc:Fallback>
      </mc:AlternateContent>
    </w:r>
    <w:r w:rsidRPr="00B21930">
      <w:rPr>
        <w:rFonts w:asciiTheme="minorHAnsi" w:hAnsiTheme="minorHAnsi" w:cs="Arial"/>
        <w:noProof/>
        <w:color w:val="FFFFFF"/>
        <w:szCs w:val="18"/>
      </w:rPr>
      <mc:AlternateContent>
        <mc:Choice Requires="wps">
          <w:drawing>
            <wp:anchor distT="0" distB="0" distL="114300" distR="114300" simplePos="0" relativeHeight="251662336" behindDoc="1" locked="0" layoutInCell="1" allowOverlap="1" wp14:anchorId="420927E5" wp14:editId="744C6490">
              <wp:simplePos x="0" y="0"/>
              <wp:positionH relativeFrom="page">
                <wp:posOffset>0</wp:posOffset>
              </wp:positionH>
              <wp:positionV relativeFrom="page">
                <wp:posOffset>-38100</wp:posOffset>
              </wp:positionV>
              <wp:extent cx="7433945" cy="457200"/>
              <wp:effectExtent l="0" t="0" r="0" b="0"/>
              <wp:wrapNone/>
              <wp:docPr id="29" name="Rectangle 5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433945" cy="457200"/>
                      </a:xfrm>
                      <a:prstGeom prst="rect">
                        <a:avLst/>
                      </a:prstGeom>
                      <a:solidFill>
                        <a:srgbClr val="395695"/>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rsidR="00947B5B" w:rsidRDefault="00947B5B" w:rsidP="001B5AD5">
                          <w:pPr>
                            <w:pStyle w:val="FreeForm"/>
                            <w:rPr>
                              <w:rFonts w:ascii="Times New Roman" w:eastAsia="Times New Roman" w:hAnsi="Times New Roman"/>
                              <w:noProof/>
                              <w:color w:val="auto"/>
                              <w:sz w:val="20"/>
                            </w:rPr>
                          </w:pPr>
                        </w:p>
                      </w:txbxContent>
                    </wps:txbx>
                    <wps:bodyPr rot="0" vert="horz" wrap="square" lIns="50800" tIns="50800" rIns="50800" bIns="508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20927E5" id="Rectangle 58" o:spid="_x0000_s1029" style="position:absolute;left:0;text-align:left;margin-left:0;margin-top:-3pt;width:585.35pt;height:36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" fillcolor="#395695" stroked="f" strokeweight="1pt">
              <v:path arrowok="t"/>
              <v:textbox inset="4pt,4pt,4pt,4pt">
                <w:txbxContent>
                  <w:p w:rsidR="00947B5B" w:rsidRDefault="00947B5B" w:rsidP="001B5AD5">
                    <w:pPr>
                      <w:pStyle w:val="FreeForm"/>
                      <w:rPr>
                        <w:rFonts w:ascii="Times New Roman" w:eastAsia="Times New Roman" w:hAnsi="Times New Roman"/>
                        <w:noProof/>
                        <w:color w:val="auto"/>
                        <w:sz w:val="20"/>
                      </w:rPr>
                    </w:pPr>
                  </w:p>
                </w:txbxContent>
              </v:textbox>
              <w10:wrap anchorx="page" anchory="page"/>
            </v:rect>
          </w:pict>
        </mc:Fallback>
      </mc:AlternateContent>
    </w:r>
    <w:r w:rsidRPr="00B21930">
      <w:rPr>
        <w:rFonts w:asciiTheme="minorHAnsi" w:eastAsia="Times New Roman" w:hAnsiTheme="minorHAnsi" w:cs="Arial"/>
        <w:noProof/>
        <w:color w:val="FFFFFF"/>
        <w:szCs w:val="18"/>
      </w:rPr>
      <w:t xml:space="preserve"> </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7B5B" w:rsidRDefault="00947B5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FB3C30"/>
    <w:multiLevelType w:val="hybridMultilevel"/>
    <w:tmpl w:val="9C40B24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038D71E1"/>
    <w:multiLevelType w:val="hybridMultilevel"/>
    <w:tmpl w:val="22BE35E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0DD433A7"/>
    <w:multiLevelType w:val="hybridMultilevel"/>
    <w:tmpl w:val="1A98935C"/>
    <w:lvl w:ilvl="0" w:tplc="04090001">
      <w:start w:val="1"/>
      <w:numFmt w:val="bullet"/>
      <w:lvlText w:val=""/>
      <w:lvlJc w:val="left"/>
      <w:pPr>
        <w:tabs>
          <w:tab w:val="num" w:pos="360"/>
        </w:tabs>
        <w:ind w:left="360" w:hanging="360"/>
      </w:pPr>
      <w:rPr>
        <w:rFonts w:ascii="Symbol" w:hAnsi="Symbol" w:hint="default"/>
      </w:rPr>
    </w:lvl>
    <w:lvl w:ilvl="1" w:tplc="3CD4F0C4">
      <w:start w:val="1"/>
      <w:numFmt w:val="bullet"/>
      <w:lvlText w:val=""/>
      <w:lvlJc w:val="left"/>
      <w:pPr>
        <w:tabs>
          <w:tab w:val="num" w:pos="1080"/>
        </w:tabs>
        <w:ind w:left="1080" w:hanging="360"/>
      </w:pPr>
      <w:rPr>
        <w:rFonts w:ascii="Symbol" w:hAnsi="Symbo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184825AF"/>
    <w:multiLevelType w:val="hybridMultilevel"/>
    <w:tmpl w:val="D96E090A"/>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cs="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257E06A3"/>
    <w:multiLevelType w:val="hybridMultilevel"/>
    <w:tmpl w:val="A2AC2CB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27D556D9"/>
    <w:multiLevelType w:val="hybridMultilevel"/>
    <w:tmpl w:val="17B865EE"/>
    <w:lvl w:ilvl="0" w:tplc="FFFFFFFF">
      <w:start w:val="1"/>
      <w:numFmt w:val="bullet"/>
      <w:lvlText w:val=""/>
      <w:lvlJc w:val="left"/>
      <w:pPr>
        <w:tabs>
          <w:tab w:val="num" w:pos="360"/>
        </w:tabs>
        <w:ind w:left="360" w:hanging="360"/>
      </w:pPr>
      <w:rPr>
        <w:rFonts w:ascii="Symbol" w:hAnsi="Symbol" w:hint="default"/>
      </w:rPr>
    </w:lvl>
    <w:lvl w:ilvl="1" w:tplc="FFFFFFFF">
      <w:start w:val="1"/>
      <w:numFmt w:val="bullet"/>
      <w:lvlText w:val=""/>
      <w:lvlJc w:val="left"/>
      <w:pPr>
        <w:tabs>
          <w:tab w:val="num" w:pos="1080"/>
        </w:tabs>
        <w:ind w:left="1080" w:hanging="360"/>
      </w:pPr>
      <w:rPr>
        <w:rFonts w:ascii="Symbol" w:hAnsi="Symbol"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395646F3"/>
    <w:multiLevelType w:val="hybridMultilevel"/>
    <w:tmpl w:val="4BEC293E"/>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cs="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3B7D79E0"/>
    <w:multiLevelType w:val="hybridMultilevel"/>
    <w:tmpl w:val="ADF88000"/>
    <w:lvl w:ilvl="0" w:tplc="04090001">
      <w:start w:val="1"/>
      <w:numFmt w:val="bullet"/>
      <w:lvlText w:val=""/>
      <w:lvlJc w:val="left"/>
      <w:pPr>
        <w:tabs>
          <w:tab w:val="num" w:pos="360"/>
        </w:tabs>
        <w:ind w:left="360" w:hanging="360"/>
      </w:pPr>
      <w:rPr>
        <w:rFonts w:ascii="Symbol" w:hAnsi="Symbol" w:hint="default"/>
      </w:rPr>
    </w:lvl>
    <w:lvl w:ilvl="1" w:tplc="3CD4F0C4"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3DD96F08"/>
    <w:multiLevelType w:val="hybridMultilevel"/>
    <w:tmpl w:val="5EB00F9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B6C266A"/>
    <w:multiLevelType w:val="hybridMultilevel"/>
    <w:tmpl w:val="CBAE465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50617181"/>
    <w:multiLevelType w:val="hybridMultilevel"/>
    <w:tmpl w:val="4B5671CA"/>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56B6575D"/>
    <w:multiLevelType w:val="hybridMultilevel"/>
    <w:tmpl w:val="602C0DA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698F7136"/>
    <w:multiLevelType w:val="hybridMultilevel"/>
    <w:tmpl w:val="E07A443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CBB0035"/>
    <w:multiLevelType w:val="multilevel"/>
    <w:tmpl w:val="2F7C227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7C4711CF"/>
    <w:multiLevelType w:val="hybridMultilevel"/>
    <w:tmpl w:val="59D237B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F372373"/>
    <w:multiLevelType w:val="hybridMultilevel"/>
    <w:tmpl w:val="33387066"/>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abstractNumId w:val="13"/>
  </w:num>
  <w:num w:numId="2">
    <w:abstractNumId w:val="15"/>
  </w:num>
  <w:num w:numId="3">
    <w:abstractNumId w:val="2"/>
  </w:num>
  <w:num w:numId="4">
    <w:abstractNumId w:val="5"/>
  </w:num>
  <w:num w:numId="5">
    <w:abstractNumId w:val="8"/>
  </w:num>
  <w:num w:numId="6">
    <w:abstractNumId w:val="9"/>
  </w:num>
  <w:num w:numId="7">
    <w:abstractNumId w:val="3"/>
  </w:num>
  <w:num w:numId="8">
    <w:abstractNumId w:val="1"/>
  </w:num>
  <w:num w:numId="9">
    <w:abstractNumId w:val="0"/>
  </w:num>
  <w:num w:numId="10">
    <w:abstractNumId w:val="6"/>
  </w:num>
  <w:num w:numId="11">
    <w:abstractNumId w:val="14"/>
  </w:num>
  <w:num w:numId="12">
    <w:abstractNumId w:val="7"/>
  </w:num>
  <w:num w:numId="13">
    <w:abstractNumId w:val="4"/>
  </w:num>
  <w:num w:numId="14">
    <w:abstractNumId w:val="10"/>
  </w:num>
  <w:num w:numId="15">
    <w:abstractNumId w:val="11"/>
  </w:num>
  <w:num w:numId="16">
    <w:abstractNumId w:val="12"/>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2049"/>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7B5B"/>
    <w:rsid w:val="00000F04"/>
    <w:rsid w:val="0001347A"/>
    <w:rsid w:val="000206B0"/>
    <w:rsid w:val="00054AEB"/>
    <w:rsid w:val="00060984"/>
    <w:rsid w:val="000661B8"/>
    <w:rsid w:val="00066A34"/>
    <w:rsid w:val="0006776D"/>
    <w:rsid w:val="00070930"/>
    <w:rsid w:val="000747DD"/>
    <w:rsid w:val="0008136E"/>
    <w:rsid w:val="00081591"/>
    <w:rsid w:val="000838A5"/>
    <w:rsid w:val="00093E01"/>
    <w:rsid w:val="00094FDD"/>
    <w:rsid w:val="0009585E"/>
    <w:rsid w:val="00095F08"/>
    <w:rsid w:val="000B615F"/>
    <w:rsid w:val="000D2D45"/>
    <w:rsid w:val="000F3C00"/>
    <w:rsid w:val="00100778"/>
    <w:rsid w:val="00116419"/>
    <w:rsid w:val="00116B00"/>
    <w:rsid w:val="0011719A"/>
    <w:rsid w:val="00122332"/>
    <w:rsid w:val="001225DE"/>
    <w:rsid w:val="00132316"/>
    <w:rsid w:val="00132A5D"/>
    <w:rsid w:val="0013516F"/>
    <w:rsid w:val="001375E7"/>
    <w:rsid w:val="00141722"/>
    <w:rsid w:val="001417E3"/>
    <w:rsid w:val="001505C9"/>
    <w:rsid w:val="001514E4"/>
    <w:rsid w:val="0015578E"/>
    <w:rsid w:val="001565B6"/>
    <w:rsid w:val="00157C76"/>
    <w:rsid w:val="00163E1B"/>
    <w:rsid w:val="0017037C"/>
    <w:rsid w:val="00174200"/>
    <w:rsid w:val="00176806"/>
    <w:rsid w:val="00182045"/>
    <w:rsid w:val="00191E6E"/>
    <w:rsid w:val="001A06CE"/>
    <w:rsid w:val="001B219B"/>
    <w:rsid w:val="001B5AD5"/>
    <w:rsid w:val="001B61CD"/>
    <w:rsid w:val="001B736E"/>
    <w:rsid w:val="001D2AD1"/>
    <w:rsid w:val="001D3454"/>
    <w:rsid w:val="001D444F"/>
    <w:rsid w:val="001D764E"/>
    <w:rsid w:val="001E45B0"/>
    <w:rsid w:val="001F7E0F"/>
    <w:rsid w:val="00207A8E"/>
    <w:rsid w:val="00215B73"/>
    <w:rsid w:val="00221743"/>
    <w:rsid w:val="00234983"/>
    <w:rsid w:val="00237952"/>
    <w:rsid w:val="00241B0A"/>
    <w:rsid w:val="002426F7"/>
    <w:rsid w:val="00243AF6"/>
    <w:rsid w:val="00252AB2"/>
    <w:rsid w:val="00260DAC"/>
    <w:rsid w:val="0027707E"/>
    <w:rsid w:val="00285FD8"/>
    <w:rsid w:val="002A0CC9"/>
    <w:rsid w:val="002A2B8E"/>
    <w:rsid w:val="002A3EDC"/>
    <w:rsid w:val="002A5C1A"/>
    <w:rsid w:val="002A6509"/>
    <w:rsid w:val="002A70F4"/>
    <w:rsid w:val="002B34EB"/>
    <w:rsid w:val="002B7DF6"/>
    <w:rsid w:val="002D3890"/>
    <w:rsid w:val="002D4062"/>
    <w:rsid w:val="002D7D76"/>
    <w:rsid w:val="002D7E6F"/>
    <w:rsid w:val="002F3CF9"/>
    <w:rsid w:val="0030679F"/>
    <w:rsid w:val="00306839"/>
    <w:rsid w:val="003105E5"/>
    <w:rsid w:val="0031645F"/>
    <w:rsid w:val="00330B3A"/>
    <w:rsid w:val="00332489"/>
    <w:rsid w:val="0034026D"/>
    <w:rsid w:val="0034417F"/>
    <w:rsid w:val="003453EA"/>
    <w:rsid w:val="00351A17"/>
    <w:rsid w:val="00361064"/>
    <w:rsid w:val="00364E79"/>
    <w:rsid w:val="003717D8"/>
    <w:rsid w:val="00380F1C"/>
    <w:rsid w:val="0038380F"/>
    <w:rsid w:val="00384CBE"/>
    <w:rsid w:val="00393D1E"/>
    <w:rsid w:val="003A06B7"/>
    <w:rsid w:val="003A0BCF"/>
    <w:rsid w:val="003A2344"/>
    <w:rsid w:val="003B0F01"/>
    <w:rsid w:val="003B5287"/>
    <w:rsid w:val="003B603D"/>
    <w:rsid w:val="003C3EA0"/>
    <w:rsid w:val="003E4AB2"/>
    <w:rsid w:val="003E5AFF"/>
    <w:rsid w:val="003E6180"/>
    <w:rsid w:val="003E75F1"/>
    <w:rsid w:val="003F006C"/>
    <w:rsid w:val="003F313A"/>
    <w:rsid w:val="003F35D1"/>
    <w:rsid w:val="003F58E4"/>
    <w:rsid w:val="003F7BF5"/>
    <w:rsid w:val="00401180"/>
    <w:rsid w:val="004012C6"/>
    <w:rsid w:val="004021AD"/>
    <w:rsid w:val="00402557"/>
    <w:rsid w:val="00403E4F"/>
    <w:rsid w:val="00404CA3"/>
    <w:rsid w:val="00414B9F"/>
    <w:rsid w:val="004151D9"/>
    <w:rsid w:val="0041608F"/>
    <w:rsid w:val="0042175C"/>
    <w:rsid w:val="00437557"/>
    <w:rsid w:val="00452DCF"/>
    <w:rsid w:val="0045349A"/>
    <w:rsid w:val="0045421E"/>
    <w:rsid w:val="00454610"/>
    <w:rsid w:val="00463AD3"/>
    <w:rsid w:val="0047139F"/>
    <w:rsid w:val="004760C1"/>
    <w:rsid w:val="0047629A"/>
    <w:rsid w:val="004818CC"/>
    <w:rsid w:val="004842B7"/>
    <w:rsid w:val="00486407"/>
    <w:rsid w:val="0048708E"/>
    <w:rsid w:val="0048714B"/>
    <w:rsid w:val="00490D6E"/>
    <w:rsid w:val="004A4555"/>
    <w:rsid w:val="004B02B6"/>
    <w:rsid w:val="004B1207"/>
    <w:rsid w:val="004D24C1"/>
    <w:rsid w:val="004E493F"/>
    <w:rsid w:val="004F10B9"/>
    <w:rsid w:val="004F4D51"/>
    <w:rsid w:val="004F5193"/>
    <w:rsid w:val="0050249A"/>
    <w:rsid w:val="00511706"/>
    <w:rsid w:val="005145B3"/>
    <w:rsid w:val="00516130"/>
    <w:rsid w:val="00520EA0"/>
    <w:rsid w:val="00520EE3"/>
    <w:rsid w:val="005255A6"/>
    <w:rsid w:val="0052584D"/>
    <w:rsid w:val="00525F5B"/>
    <w:rsid w:val="00526D29"/>
    <w:rsid w:val="005360EC"/>
    <w:rsid w:val="0054380A"/>
    <w:rsid w:val="0055496C"/>
    <w:rsid w:val="00570EC4"/>
    <w:rsid w:val="00577610"/>
    <w:rsid w:val="0057795B"/>
    <w:rsid w:val="00580823"/>
    <w:rsid w:val="005834CC"/>
    <w:rsid w:val="00587DF6"/>
    <w:rsid w:val="005A2CF4"/>
    <w:rsid w:val="005B7998"/>
    <w:rsid w:val="005C07A3"/>
    <w:rsid w:val="005D4A25"/>
    <w:rsid w:val="005D59B3"/>
    <w:rsid w:val="005E1589"/>
    <w:rsid w:val="005F3459"/>
    <w:rsid w:val="005F50EF"/>
    <w:rsid w:val="005F5F91"/>
    <w:rsid w:val="006136A9"/>
    <w:rsid w:val="006209D9"/>
    <w:rsid w:val="00623C21"/>
    <w:rsid w:val="006256B2"/>
    <w:rsid w:val="00625FAF"/>
    <w:rsid w:val="006446A9"/>
    <w:rsid w:val="00646C54"/>
    <w:rsid w:val="00647433"/>
    <w:rsid w:val="00657C17"/>
    <w:rsid w:val="00673E22"/>
    <w:rsid w:val="006754B7"/>
    <w:rsid w:val="00682A0D"/>
    <w:rsid w:val="006A13E7"/>
    <w:rsid w:val="006A7D00"/>
    <w:rsid w:val="006B2D17"/>
    <w:rsid w:val="006B4352"/>
    <w:rsid w:val="006C47EB"/>
    <w:rsid w:val="006D138A"/>
    <w:rsid w:val="006D3017"/>
    <w:rsid w:val="006D32D1"/>
    <w:rsid w:val="006E1A16"/>
    <w:rsid w:val="006E225C"/>
    <w:rsid w:val="006E4260"/>
    <w:rsid w:val="006F350A"/>
    <w:rsid w:val="006F39F8"/>
    <w:rsid w:val="007040EF"/>
    <w:rsid w:val="0070422D"/>
    <w:rsid w:val="0071241E"/>
    <w:rsid w:val="00716396"/>
    <w:rsid w:val="0071689B"/>
    <w:rsid w:val="00720586"/>
    <w:rsid w:val="0072351E"/>
    <w:rsid w:val="00726C23"/>
    <w:rsid w:val="00731841"/>
    <w:rsid w:val="00731C45"/>
    <w:rsid w:val="0073496F"/>
    <w:rsid w:val="007442DA"/>
    <w:rsid w:val="00744A54"/>
    <w:rsid w:val="00763E73"/>
    <w:rsid w:val="00764361"/>
    <w:rsid w:val="00770453"/>
    <w:rsid w:val="00770804"/>
    <w:rsid w:val="007721CF"/>
    <w:rsid w:val="0077582E"/>
    <w:rsid w:val="00775A9A"/>
    <w:rsid w:val="00780D8B"/>
    <w:rsid w:val="00781BC0"/>
    <w:rsid w:val="00781D38"/>
    <w:rsid w:val="00782DA4"/>
    <w:rsid w:val="00787998"/>
    <w:rsid w:val="0079303F"/>
    <w:rsid w:val="007936F5"/>
    <w:rsid w:val="00794328"/>
    <w:rsid w:val="007A0817"/>
    <w:rsid w:val="007B2629"/>
    <w:rsid w:val="007B4F43"/>
    <w:rsid w:val="007B6F98"/>
    <w:rsid w:val="007C0E08"/>
    <w:rsid w:val="007C3626"/>
    <w:rsid w:val="007C6EF7"/>
    <w:rsid w:val="007C6F90"/>
    <w:rsid w:val="007D7112"/>
    <w:rsid w:val="007E42D0"/>
    <w:rsid w:val="007F1322"/>
    <w:rsid w:val="0080403E"/>
    <w:rsid w:val="00810601"/>
    <w:rsid w:val="00830BA4"/>
    <w:rsid w:val="00833B6F"/>
    <w:rsid w:val="00852CFA"/>
    <w:rsid w:val="00853B94"/>
    <w:rsid w:val="00854C15"/>
    <w:rsid w:val="008666F2"/>
    <w:rsid w:val="00866AFB"/>
    <w:rsid w:val="00870328"/>
    <w:rsid w:val="008750E9"/>
    <w:rsid w:val="00875652"/>
    <w:rsid w:val="008828BF"/>
    <w:rsid w:val="00891A09"/>
    <w:rsid w:val="008976C3"/>
    <w:rsid w:val="008A461F"/>
    <w:rsid w:val="008A59C0"/>
    <w:rsid w:val="008A762E"/>
    <w:rsid w:val="008B4424"/>
    <w:rsid w:val="008C62FD"/>
    <w:rsid w:val="008D322A"/>
    <w:rsid w:val="008D4EB8"/>
    <w:rsid w:val="008D7E6F"/>
    <w:rsid w:val="008E0040"/>
    <w:rsid w:val="008E154C"/>
    <w:rsid w:val="008F392B"/>
    <w:rsid w:val="00911C4C"/>
    <w:rsid w:val="009121E3"/>
    <w:rsid w:val="00913B8C"/>
    <w:rsid w:val="009160F1"/>
    <w:rsid w:val="009256C5"/>
    <w:rsid w:val="00926E21"/>
    <w:rsid w:val="00942940"/>
    <w:rsid w:val="00944A7E"/>
    <w:rsid w:val="009470E6"/>
    <w:rsid w:val="00947B5B"/>
    <w:rsid w:val="0095551A"/>
    <w:rsid w:val="009578A4"/>
    <w:rsid w:val="009604F7"/>
    <w:rsid w:val="00967BD4"/>
    <w:rsid w:val="0098518A"/>
    <w:rsid w:val="00986F83"/>
    <w:rsid w:val="00991D1B"/>
    <w:rsid w:val="0099395B"/>
    <w:rsid w:val="00994C0E"/>
    <w:rsid w:val="009B1B49"/>
    <w:rsid w:val="009B2B32"/>
    <w:rsid w:val="009B2FFE"/>
    <w:rsid w:val="009B3369"/>
    <w:rsid w:val="009B4C2A"/>
    <w:rsid w:val="009C04B6"/>
    <w:rsid w:val="009C165E"/>
    <w:rsid w:val="009C2A58"/>
    <w:rsid w:val="009D0C26"/>
    <w:rsid w:val="009D6780"/>
    <w:rsid w:val="009E0DB7"/>
    <w:rsid w:val="009E21D8"/>
    <w:rsid w:val="009F7882"/>
    <w:rsid w:val="00A00017"/>
    <w:rsid w:val="00A05523"/>
    <w:rsid w:val="00A112BB"/>
    <w:rsid w:val="00A11D02"/>
    <w:rsid w:val="00A12E08"/>
    <w:rsid w:val="00A24F2E"/>
    <w:rsid w:val="00A2548E"/>
    <w:rsid w:val="00A34FAC"/>
    <w:rsid w:val="00A3584A"/>
    <w:rsid w:val="00A37B1C"/>
    <w:rsid w:val="00A42CEA"/>
    <w:rsid w:val="00A44340"/>
    <w:rsid w:val="00A47E6E"/>
    <w:rsid w:val="00A50033"/>
    <w:rsid w:val="00A669CE"/>
    <w:rsid w:val="00A71BA3"/>
    <w:rsid w:val="00A72489"/>
    <w:rsid w:val="00A73D91"/>
    <w:rsid w:val="00A82556"/>
    <w:rsid w:val="00A82BE9"/>
    <w:rsid w:val="00AA22DC"/>
    <w:rsid w:val="00AA4A18"/>
    <w:rsid w:val="00AB0C61"/>
    <w:rsid w:val="00AB2589"/>
    <w:rsid w:val="00AB6359"/>
    <w:rsid w:val="00AB638D"/>
    <w:rsid w:val="00AB7B76"/>
    <w:rsid w:val="00AB7B8F"/>
    <w:rsid w:val="00AC003C"/>
    <w:rsid w:val="00AC5445"/>
    <w:rsid w:val="00AD2B80"/>
    <w:rsid w:val="00AE23D3"/>
    <w:rsid w:val="00AF301D"/>
    <w:rsid w:val="00AF39CF"/>
    <w:rsid w:val="00B044EA"/>
    <w:rsid w:val="00B05FB9"/>
    <w:rsid w:val="00B206C3"/>
    <w:rsid w:val="00B21930"/>
    <w:rsid w:val="00B2339C"/>
    <w:rsid w:val="00B248BA"/>
    <w:rsid w:val="00B26E9D"/>
    <w:rsid w:val="00B27B3B"/>
    <w:rsid w:val="00B35E3A"/>
    <w:rsid w:val="00B4000B"/>
    <w:rsid w:val="00B40DF7"/>
    <w:rsid w:val="00B4278E"/>
    <w:rsid w:val="00B46A8A"/>
    <w:rsid w:val="00B53AEA"/>
    <w:rsid w:val="00B617E5"/>
    <w:rsid w:val="00B64594"/>
    <w:rsid w:val="00B65CED"/>
    <w:rsid w:val="00B6726C"/>
    <w:rsid w:val="00B8439D"/>
    <w:rsid w:val="00B862BE"/>
    <w:rsid w:val="00B91EF8"/>
    <w:rsid w:val="00BA738E"/>
    <w:rsid w:val="00BB178E"/>
    <w:rsid w:val="00BB4227"/>
    <w:rsid w:val="00BB688F"/>
    <w:rsid w:val="00BB701C"/>
    <w:rsid w:val="00BC21B9"/>
    <w:rsid w:val="00BC3186"/>
    <w:rsid w:val="00BC5782"/>
    <w:rsid w:val="00BE017C"/>
    <w:rsid w:val="00BE288F"/>
    <w:rsid w:val="00BE5902"/>
    <w:rsid w:val="00BF0110"/>
    <w:rsid w:val="00C0380A"/>
    <w:rsid w:val="00C05D3D"/>
    <w:rsid w:val="00C07E05"/>
    <w:rsid w:val="00C110A2"/>
    <w:rsid w:val="00C13781"/>
    <w:rsid w:val="00C327FB"/>
    <w:rsid w:val="00C3620B"/>
    <w:rsid w:val="00C37530"/>
    <w:rsid w:val="00C40C14"/>
    <w:rsid w:val="00C45640"/>
    <w:rsid w:val="00C470F8"/>
    <w:rsid w:val="00C5177C"/>
    <w:rsid w:val="00C529AC"/>
    <w:rsid w:val="00C546C5"/>
    <w:rsid w:val="00C57A6A"/>
    <w:rsid w:val="00C63053"/>
    <w:rsid w:val="00C6787B"/>
    <w:rsid w:val="00C76F93"/>
    <w:rsid w:val="00C82E95"/>
    <w:rsid w:val="00C8559C"/>
    <w:rsid w:val="00C85E9A"/>
    <w:rsid w:val="00C901E3"/>
    <w:rsid w:val="00CA06EF"/>
    <w:rsid w:val="00CA337B"/>
    <w:rsid w:val="00CA7074"/>
    <w:rsid w:val="00CC251B"/>
    <w:rsid w:val="00CC2BC8"/>
    <w:rsid w:val="00CC3DC5"/>
    <w:rsid w:val="00CC796E"/>
    <w:rsid w:val="00CD3E66"/>
    <w:rsid w:val="00CD3F36"/>
    <w:rsid w:val="00CF2064"/>
    <w:rsid w:val="00D00122"/>
    <w:rsid w:val="00D0078F"/>
    <w:rsid w:val="00D00D75"/>
    <w:rsid w:val="00D012B8"/>
    <w:rsid w:val="00D10912"/>
    <w:rsid w:val="00D10CA2"/>
    <w:rsid w:val="00D12D36"/>
    <w:rsid w:val="00D132DE"/>
    <w:rsid w:val="00D1429E"/>
    <w:rsid w:val="00D1541F"/>
    <w:rsid w:val="00D362F6"/>
    <w:rsid w:val="00D41628"/>
    <w:rsid w:val="00D4236F"/>
    <w:rsid w:val="00D42869"/>
    <w:rsid w:val="00D44950"/>
    <w:rsid w:val="00D47687"/>
    <w:rsid w:val="00D601ED"/>
    <w:rsid w:val="00D63CCC"/>
    <w:rsid w:val="00D63D62"/>
    <w:rsid w:val="00D71346"/>
    <w:rsid w:val="00D73C53"/>
    <w:rsid w:val="00D74818"/>
    <w:rsid w:val="00D75088"/>
    <w:rsid w:val="00D7628D"/>
    <w:rsid w:val="00D76DDD"/>
    <w:rsid w:val="00D76E8B"/>
    <w:rsid w:val="00D77251"/>
    <w:rsid w:val="00D80144"/>
    <w:rsid w:val="00D86090"/>
    <w:rsid w:val="00DA6E74"/>
    <w:rsid w:val="00DB576F"/>
    <w:rsid w:val="00DC1825"/>
    <w:rsid w:val="00DC60A2"/>
    <w:rsid w:val="00DC65A6"/>
    <w:rsid w:val="00DD3667"/>
    <w:rsid w:val="00DD4F3B"/>
    <w:rsid w:val="00DE2103"/>
    <w:rsid w:val="00DE43C4"/>
    <w:rsid w:val="00DE4810"/>
    <w:rsid w:val="00DE7599"/>
    <w:rsid w:val="00DF6604"/>
    <w:rsid w:val="00E02E7B"/>
    <w:rsid w:val="00E26D6E"/>
    <w:rsid w:val="00E319D6"/>
    <w:rsid w:val="00E34B9F"/>
    <w:rsid w:val="00E4626E"/>
    <w:rsid w:val="00E53485"/>
    <w:rsid w:val="00E624E2"/>
    <w:rsid w:val="00E62E2C"/>
    <w:rsid w:val="00E6331A"/>
    <w:rsid w:val="00E64638"/>
    <w:rsid w:val="00E6627B"/>
    <w:rsid w:val="00E719CC"/>
    <w:rsid w:val="00E76B38"/>
    <w:rsid w:val="00E8078D"/>
    <w:rsid w:val="00E86233"/>
    <w:rsid w:val="00E9267E"/>
    <w:rsid w:val="00E9462D"/>
    <w:rsid w:val="00E976DE"/>
    <w:rsid w:val="00EA6481"/>
    <w:rsid w:val="00EB2650"/>
    <w:rsid w:val="00EB5E51"/>
    <w:rsid w:val="00EC2ED4"/>
    <w:rsid w:val="00ED04D7"/>
    <w:rsid w:val="00ED6178"/>
    <w:rsid w:val="00ED7D38"/>
    <w:rsid w:val="00EF511A"/>
    <w:rsid w:val="00F10C32"/>
    <w:rsid w:val="00F15D4A"/>
    <w:rsid w:val="00F170E4"/>
    <w:rsid w:val="00F20B29"/>
    <w:rsid w:val="00F20E03"/>
    <w:rsid w:val="00F2203C"/>
    <w:rsid w:val="00F223AF"/>
    <w:rsid w:val="00F2270C"/>
    <w:rsid w:val="00F25FBC"/>
    <w:rsid w:val="00F2697D"/>
    <w:rsid w:val="00F26B20"/>
    <w:rsid w:val="00F362B3"/>
    <w:rsid w:val="00F44FCC"/>
    <w:rsid w:val="00F47682"/>
    <w:rsid w:val="00F54C9B"/>
    <w:rsid w:val="00F559FB"/>
    <w:rsid w:val="00F57902"/>
    <w:rsid w:val="00F70591"/>
    <w:rsid w:val="00F728FB"/>
    <w:rsid w:val="00F73EE9"/>
    <w:rsid w:val="00F73F06"/>
    <w:rsid w:val="00F75766"/>
    <w:rsid w:val="00F764CE"/>
    <w:rsid w:val="00F801DF"/>
    <w:rsid w:val="00F816C6"/>
    <w:rsid w:val="00F83E72"/>
    <w:rsid w:val="00F8741C"/>
    <w:rsid w:val="00F91494"/>
    <w:rsid w:val="00F94245"/>
    <w:rsid w:val="00FA3840"/>
    <w:rsid w:val="00FA7D60"/>
    <w:rsid w:val="00FC4EC6"/>
    <w:rsid w:val="00FC55F6"/>
    <w:rsid w:val="00FC7878"/>
    <w:rsid w:val="00FE700A"/>
    <w:rsid w:val="00FF1BF4"/>
    <w:rsid w:val="00FF54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PersonName"/>
  <w:shapeDefaults>
    <o:shapedefaults v:ext="edit" spidmax="2049"/>
    <o:shapelayout v:ext="edit">
      <o:idmap v:ext="edit" data="1"/>
    </o:shapelayout>
  </w:shapeDefaults>
  <w:decimalSymbol w:val="."/>
  <w:listSeparator w:val=","/>
  <w15:docId w15:val="{698448CA-BE5C-4508-A52C-02A37303DF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47B5B"/>
    <w:pPr>
      <w:spacing w:before="60" w:after="60"/>
    </w:pPr>
    <w:rPr>
      <w:rFonts w:asciiTheme="minorHAnsi" w:hAnsiTheme="minorHAnsi"/>
      <w:sz w:val="22"/>
      <w:szCs w:val="24"/>
    </w:rPr>
  </w:style>
  <w:style w:type="paragraph" w:styleId="Heading1">
    <w:name w:val="heading 1"/>
    <w:next w:val="Heading2"/>
    <w:link w:val="Heading1Char"/>
    <w:qFormat/>
    <w:rsid w:val="002D3890"/>
    <w:pPr>
      <w:keepNext/>
      <w:spacing w:before="300" w:line="300" w:lineRule="exact"/>
      <w:outlineLvl w:val="0"/>
    </w:pPr>
    <w:rPr>
      <w:rFonts w:ascii="Calibri Bold" w:eastAsia="ヒラギノ角ゴ Pro W3" w:hAnsi="Calibri Bold"/>
      <w:caps/>
      <w:color w:val="000000"/>
      <w:spacing w:val="14"/>
      <w:sz w:val="28"/>
    </w:rPr>
  </w:style>
  <w:style w:type="paragraph" w:styleId="Heading2">
    <w:name w:val="heading 2"/>
    <w:next w:val="Body"/>
    <w:qFormat/>
    <w:rsid w:val="00D12D36"/>
    <w:pPr>
      <w:keepNext/>
      <w:spacing w:before="300" w:line="300" w:lineRule="exact"/>
      <w:outlineLvl w:val="1"/>
    </w:pPr>
    <w:rPr>
      <w:rFonts w:ascii="Calibri Bold" w:eastAsia="ヒラギノ角ゴ Pro W3" w:hAnsi="Calibri Bold"/>
      <w:color w:val="000000"/>
      <w:sz w:val="28"/>
    </w:rPr>
  </w:style>
  <w:style w:type="paragraph" w:styleId="Heading3">
    <w:name w:val="heading 3"/>
    <w:next w:val="Body"/>
    <w:qFormat/>
    <w:rsid w:val="00D12D36"/>
    <w:pPr>
      <w:keepNext/>
      <w:spacing w:before="300" w:line="300" w:lineRule="exact"/>
      <w:outlineLvl w:val="2"/>
    </w:pPr>
    <w:rPr>
      <w:rFonts w:ascii="Calibri Bold" w:eastAsia="ヒラギノ角ゴ Pro W3" w:hAnsi="Calibri Bold"/>
      <w:color w:val="000000"/>
      <w:sz w:val="26"/>
    </w:rPr>
  </w:style>
  <w:style w:type="paragraph" w:styleId="Heading4">
    <w:name w:val="heading 4"/>
    <w:qFormat/>
    <w:rsid w:val="00625FAF"/>
    <w:pPr>
      <w:spacing w:before="140" w:line="300" w:lineRule="exact"/>
      <w:ind w:left="2880"/>
      <w:outlineLvl w:val="3"/>
    </w:pPr>
    <w:rPr>
      <w:rFonts w:ascii="Calibri Bold" w:eastAsia="ヒラギノ角ゴ Pro W3" w:hAnsi="Calibri Bold"/>
      <w:color w:val="000000"/>
      <w:sz w:val="22"/>
    </w:rPr>
  </w:style>
  <w:style w:type="paragraph" w:styleId="Heading5">
    <w:name w:val="heading 5"/>
    <w:basedOn w:val="Normal"/>
    <w:next w:val="Normal"/>
    <w:link w:val="Heading5Char"/>
    <w:qFormat/>
    <w:rsid w:val="00947B5B"/>
    <w:pPr>
      <w:tabs>
        <w:tab w:val="num" w:pos="1008"/>
      </w:tabs>
      <w:spacing w:before="240"/>
      <w:ind w:left="1008" w:hanging="1008"/>
      <w:outlineLvl w:val="4"/>
    </w:pPr>
    <w:rPr>
      <w:rFonts w:ascii="Arial" w:hAnsi="Arial"/>
      <w:b/>
      <w:bCs/>
      <w:i/>
      <w:iCs/>
      <w:sz w:val="26"/>
      <w:szCs w:val="26"/>
    </w:rPr>
  </w:style>
  <w:style w:type="paragraph" w:styleId="Heading6">
    <w:name w:val="heading 6"/>
    <w:basedOn w:val="Normal"/>
    <w:next w:val="Normal"/>
    <w:link w:val="Heading6Char"/>
    <w:qFormat/>
    <w:rsid w:val="00947B5B"/>
    <w:pPr>
      <w:tabs>
        <w:tab w:val="num" w:pos="1152"/>
      </w:tabs>
      <w:spacing w:before="240"/>
      <w:ind w:left="1152" w:hanging="1152"/>
      <w:outlineLvl w:val="5"/>
    </w:pPr>
    <w:rPr>
      <w:rFonts w:ascii="Times New Roman" w:hAnsi="Times New Roman"/>
      <w:b/>
      <w:bCs/>
      <w:szCs w:val="22"/>
    </w:rPr>
  </w:style>
  <w:style w:type="paragraph" w:styleId="Heading7">
    <w:name w:val="heading 7"/>
    <w:basedOn w:val="Normal"/>
    <w:next w:val="Normal"/>
    <w:link w:val="Heading7Char"/>
    <w:qFormat/>
    <w:rsid w:val="00947B5B"/>
    <w:pPr>
      <w:tabs>
        <w:tab w:val="num" w:pos="1296"/>
      </w:tabs>
      <w:spacing w:before="240"/>
      <w:ind w:left="1296" w:hanging="1296"/>
      <w:outlineLvl w:val="6"/>
    </w:pPr>
    <w:rPr>
      <w:rFonts w:ascii="Times New Roman" w:hAnsi="Times New Roman"/>
    </w:rPr>
  </w:style>
  <w:style w:type="paragraph" w:styleId="Heading8">
    <w:name w:val="heading 8"/>
    <w:basedOn w:val="Normal"/>
    <w:next w:val="Normal"/>
    <w:link w:val="Heading8Char"/>
    <w:qFormat/>
    <w:rsid w:val="00947B5B"/>
    <w:pPr>
      <w:tabs>
        <w:tab w:val="num" w:pos="1440"/>
      </w:tabs>
      <w:spacing w:before="240"/>
      <w:ind w:left="1440" w:hanging="1440"/>
      <w:outlineLvl w:val="7"/>
    </w:pPr>
    <w:rPr>
      <w:rFonts w:ascii="Times New Roman" w:hAnsi="Times New Roman"/>
      <w:i/>
      <w:iCs/>
    </w:rPr>
  </w:style>
  <w:style w:type="paragraph" w:styleId="Heading9">
    <w:name w:val="heading 9"/>
    <w:basedOn w:val="Normal"/>
    <w:next w:val="Normal"/>
    <w:link w:val="Heading9Char"/>
    <w:qFormat/>
    <w:rsid w:val="00947B5B"/>
    <w:pPr>
      <w:tabs>
        <w:tab w:val="num" w:pos="1584"/>
      </w:tabs>
      <w:spacing w:before="240"/>
      <w:ind w:left="1584" w:hanging="1584"/>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reeForm">
    <w:name w:val="Free Form"/>
    <w:rsid w:val="00625FAF"/>
    <w:pPr>
      <w:spacing w:after="80" w:line="312" w:lineRule="auto"/>
    </w:pPr>
    <w:rPr>
      <w:rFonts w:ascii="Palatino" w:eastAsia="ヒラギノ角ゴ Pro W3" w:hAnsi="Palatino"/>
      <w:color w:val="000000"/>
      <w:sz w:val="18"/>
    </w:rPr>
  </w:style>
  <w:style w:type="paragraph" w:styleId="Footer">
    <w:name w:val="footer"/>
    <w:rsid w:val="00625FAF"/>
    <w:pPr>
      <w:tabs>
        <w:tab w:val="right" w:pos="10080"/>
      </w:tabs>
      <w:spacing w:line="288" w:lineRule="auto"/>
      <w:ind w:left="2160"/>
    </w:pPr>
    <w:rPr>
      <w:rFonts w:ascii="Calibri" w:eastAsia="ヒラギノ角ゴ Pro W3" w:hAnsi="Calibri"/>
      <w:color w:val="FFFFFF"/>
      <w:sz w:val="18"/>
    </w:rPr>
  </w:style>
  <w:style w:type="paragraph" w:customStyle="1" w:styleId="FooterPageNumbers">
    <w:name w:val="Footer Page Numbers"/>
    <w:rsid w:val="00625FAF"/>
    <w:pPr>
      <w:tabs>
        <w:tab w:val="right" w:pos="10080"/>
      </w:tabs>
      <w:spacing w:line="320" w:lineRule="exact"/>
      <w:ind w:left="2160"/>
    </w:pPr>
    <w:rPr>
      <w:rFonts w:ascii="Frutiger 55 Roman" w:eastAsia="ヒラギノ角ゴ Pro W3" w:hAnsi="Frutiger 55 Roman"/>
      <w:color w:val="FFFFFF"/>
      <w:spacing w:val="-1"/>
      <w:sz w:val="16"/>
    </w:rPr>
  </w:style>
  <w:style w:type="paragraph" w:styleId="Caption">
    <w:name w:val="caption"/>
    <w:qFormat/>
    <w:rsid w:val="00947B5B"/>
    <w:pPr>
      <w:spacing w:before="120" w:after="240"/>
      <w:jc w:val="center"/>
    </w:pPr>
    <w:rPr>
      <w:rFonts w:asciiTheme="minorHAnsi" w:eastAsia="ヒラギノ角ゴ Pro W3" w:hAnsiTheme="minorHAnsi"/>
      <w:b/>
      <w:color w:val="345490"/>
      <w:sz w:val="22"/>
    </w:rPr>
  </w:style>
  <w:style w:type="paragraph" w:styleId="Title">
    <w:name w:val="Title"/>
    <w:qFormat/>
    <w:rsid w:val="00625FAF"/>
    <w:pPr>
      <w:spacing w:line="1120" w:lineRule="atLeast"/>
      <w:ind w:left="1440"/>
      <w:outlineLvl w:val="0"/>
    </w:pPr>
    <w:rPr>
      <w:rFonts w:ascii="Calibri" w:eastAsia="ヒラギノ角ゴ Pro W3" w:hAnsi="Calibri"/>
      <w:color w:val="000000"/>
      <w:sz w:val="96"/>
    </w:rPr>
  </w:style>
  <w:style w:type="paragraph" w:styleId="TOC1">
    <w:name w:val="toc 1"/>
    <w:uiPriority w:val="39"/>
    <w:rsid w:val="00625FAF"/>
    <w:pPr>
      <w:tabs>
        <w:tab w:val="right" w:leader="dot" w:pos="9360"/>
      </w:tabs>
      <w:spacing w:before="140" w:line="300" w:lineRule="exact"/>
      <w:ind w:left="2880"/>
      <w:outlineLvl w:val="0"/>
    </w:pPr>
    <w:rPr>
      <w:rFonts w:ascii="Calibri Bold" w:eastAsia="ヒラギノ角ゴ Pro W3" w:hAnsi="Calibri Bold"/>
      <w:caps/>
      <w:color w:val="000000"/>
      <w:sz w:val="22"/>
    </w:rPr>
  </w:style>
  <w:style w:type="paragraph" w:styleId="TOC2">
    <w:name w:val="toc 2"/>
    <w:uiPriority w:val="39"/>
    <w:rsid w:val="00625FAF"/>
    <w:pPr>
      <w:tabs>
        <w:tab w:val="right" w:leader="dot" w:pos="9360"/>
      </w:tabs>
      <w:spacing w:line="300" w:lineRule="exact"/>
      <w:ind w:left="2880"/>
      <w:outlineLvl w:val="0"/>
    </w:pPr>
    <w:rPr>
      <w:rFonts w:ascii="Calibri Bold" w:eastAsia="ヒラギノ角ゴ Pro W3" w:hAnsi="Calibri Bold"/>
      <w:color w:val="000000"/>
      <w:sz w:val="22"/>
    </w:rPr>
  </w:style>
  <w:style w:type="paragraph" w:styleId="TOC3">
    <w:name w:val="toc 3"/>
    <w:uiPriority w:val="39"/>
    <w:rsid w:val="00625FAF"/>
    <w:pPr>
      <w:tabs>
        <w:tab w:val="right" w:leader="dot" w:pos="9360"/>
      </w:tabs>
      <w:spacing w:line="300" w:lineRule="exact"/>
      <w:ind w:left="3240"/>
      <w:outlineLvl w:val="0"/>
    </w:pPr>
    <w:rPr>
      <w:rFonts w:ascii="Calibri" w:eastAsia="ヒラギノ角ゴ Pro W3" w:hAnsi="Calibri"/>
      <w:color w:val="000000"/>
      <w:spacing w:val="4"/>
      <w:sz w:val="22"/>
    </w:rPr>
  </w:style>
  <w:style w:type="paragraph" w:customStyle="1" w:styleId="Body">
    <w:name w:val="Body"/>
    <w:rsid w:val="00947B5B"/>
    <w:pPr>
      <w:keepLines/>
      <w:spacing w:before="60" w:after="60"/>
      <w:jc w:val="both"/>
    </w:pPr>
    <w:rPr>
      <w:rFonts w:ascii="Calibri" w:eastAsia="ヒラギノ角ゴ Pro W3" w:hAnsi="Calibri"/>
      <w:color w:val="000000"/>
      <w:sz w:val="22"/>
    </w:rPr>
  </w:style>
  <w:style w:type="paragraph" w:styleId="Header">
    <w:name w:val="header"/>
    <w:basedOn w:val="Normal"/>
    <w:rsid w:val="00625FAF"/>
    <w:pPr>
      <w:tabs>
        <w:tab w:val="center" w:pos="4320"/>
        <w:tab w:val="right" w:pos="8640"/>
      </w:tabs>
    </w:pPr>
  </w:style>
  <w:style w:type="paragraph" w:styleId="FootnoteText">
    <w:name w:val="footnote text"/>
    <w:semiHidden/>
    <w:rsid w:val="00625FAF"/>
    <w:pPr>
      <w:spacing w:after="80" w:line="312" w:lineRule="auto"/>
    </w:pPr>
    <w:rPr>
      <w:rFonts w:ascii="Calibri" w:eastAsia="ヒラギノ角ゴ Pro W3" w:hAnsi="Calibri"/>
      <w:color w:val="000000"/>
      <w:sz w:val="18"/>
    </w:rPr>
  </w:style>
  <w:style w:type="character" w:customStyle="1" w:styleId="Boldandblue">
    <w:name w:val="Bold and blue"/>
    <w:rsid w:val="00625FAF"/>
    <w:rPr>
      <w:rFonts w:ascii="Calibri Bold" w:eastAsia="ヒラギノ角ゴ Pro W3" w:hAnsi="Calibri Bold"/>
      <w:b w:val="0"/>
      <w:i w:val="0"/>
      <w:caps w:val="0"/>
      <w:smallCaps w:val="0"/>
      <w:strike w:val="0"/>
      <w:dstrike w:val="0"/>
      <w:noProof w:val="0"/>
      <w:color w:val="345490"/>
      <w:spacing w:val="0"/>
      <w:position w:val="0"/>
      <w:sz w:val="22"/>
      <w:u w:val="none"/>
      <w:shd w:val="clear" w:color="auto" w:fill="auto"/>
      <w:vertAlign w:val="baseline"/>
      <w:lang w:val="en-US"/>
    </w:rPr>
  </w:style>
  <w:style w:type="paragraph" w:customStyle="1" w:styleId="TableText">
    <w:name w:val="Table Text"/>
    <w:rsid w:val="00625FAF"/>
    <w:pPr>
      <w:spacing w:after="80" w:line="220" w:lineRule="exact"/>
    </w:pPr>
    <w:rPr>
      <w:rFonts w:ascii="Calibri" w:eastAsia="ヒラギノ角ゴ Pro W3" w:hAnsi="Calibri"/>
      <w:color w:val="000000"/>
      <w:sz w:val="18"/>
    </w:rPr>
  </w:style>
  <w:style w:type="character" w:styleId="Hyperlink">
    <w:name w:val="Hyperlink"/>
    <w:uiPriority w:val="99"/>
    <w:rsid w:val="009E21D8"/>
    <w:rPr>
      <w:rFonts w:asciiTheme="minorHAnsi" w:hAnsiTheme="minorHAnsi"/>
      <w:color w:val="0000FF"/>
      <w:u w:val="single"/>
    </w:rPr>
  </w:style>
  <w:style w:type="paragraph" w:styleId="BalloonText">
    <w:name w:val="Balloon Text"/>
    <w:basedOn w:val="Normal"/>
    <w:link w:val="BalloonTextChar"/>
    <w:rsid w:val="00B4278E"/>
    <w:rPr>
      <w:rFonts w:ascii="Tahoma" w:hAnsi="Tahoma"/>
      <w:sz w:val="16"/>
      <w:szCs w:val="16"/>
    </w:rPr>
  </w:style>
  <w:style w:type="character" w:customStyle="1" w:styleId="BalloonTextChar">
    <w:name w:val="Balloon Text Char"/>
    <w:link w:val="BalloonText"/>
    <w:rsid w:val="00B4278E"/>
    <w:rPr>
      <w:rFonts w:ascii="Tahoma" w:hAnsi="Tahoma" w:cs="Tahoma"/>
      <w:sz w:val="16"/>
      <w:szCs w:val="16"/>
    </w:rPr>
  </w:style>
  <w:style w:type="character" w:styleId="CommentReference">
    <w:name w:val="annotation reference"/>
    <w:rsid w:val="005255A6"/>
    <w:rPr>
      <w:rFonts w:asciiTheme="minorHAnsi" w:hAnsiTheme="minorHAnsi"/>
      <w:sz w:val="18"/>
      <w:szCs w:val="16"/>
    </w:rPr>
  </w:style>
  <w:style w:type="paragraph" w:styleId="CommentText">
    <w:name w:val="annotation text"/>
    <w:basedOn w:val="Normal"/>
    <w:link w:val="CommentTextChar"/>
    <w:rsid w:val="00D71346"/>
    <w:rPr>
      <w:sz w:val="20"/>
      <w:szCs w:val="20"/>
    </w:rPr>
  </w:style>
  <w:style w:type="character" w:customStyle="1" w:styleId="CommentTextChar">
    <w:name w:val="Comment Text Char"/>
    <w:basedOn w:val="DefaultParagraphFont"/>
    <w:link w:val="CommentText"/>
    <w:rsid w:val="00D71346"/>
  </w:style>
  <w:style w:type="paragraph" w:styleId="CommentSubject">
    <w:name w:val="annotation subject"/>
    <w:basedOn w:val="CommentText"/>
    <w:next w:val="CommentText"/>
    <w:link w:val="CommentSubjectChar"/>
    <w:rsid w:val="00D71346"/>
    <w:rPr>
      <w:b/>
      <w:bCs/>
    </w:rPr>
  </w:style>
  <w:style w:type="character" w:customStyle="1" w:styleId="CommentSubjectChar">
    <w:name w:val="Comment Subject Char"/>
    <w:link w:val="CommentSubject"/>
    <w:rsid w:val="00D71346"/>
    <w:rPr>
      <w:b/>
      <w:bCs/>
    </w:rPr>
  </w:style>
  <w:style w:type="paragraph" w:styleId="Revision">
    <w:name w:val="Revision"/>
    <w:hidden/>
    <w:uiPriority w:val="99"/>
    <w:semiHidden/>
    <w:rsid w:val="0041608F"/>
    <w:rPr>
      <w:sz w:val="24"/>
      <w:szCs w:val="24"/>
    </w:rPr>
  </w:style>
  <w:style w:type="table" w:styleId="TableGrid">
    <w:name w:val="Table Grid"/>
    <w:basedOn w:val="TableNormal"/>
    <w:rsid w:val="00163E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rsid w:val="0042175C"/>
    <w:rPr>
      <w:vertAlign w:val="superscript"/>
    </w:rPr>
  </w:style>
  <w:style w:type="character" w:customStyle="1" w:styleId="Heading1Char">
    <w:name w:val="Heading 1 Char"/>
    <w:link w:val="Heading1"/>
    <w:uiPriority w:val="9"/>
    <w:rsid w:val="002D3890"/>
    <w:rPr>
      <w:rFonts w:ascii="Calibri Bold" w:eastAsia="ヒラギノ角ゴ Pro W3" w:hAnsi="Calibri Bold"/>
      <w:caps/>
      <w:color w:val="000000"/>
      <w:spacing w:val="14"/>
      <w:sz w:val="28"/>
    </w:rPr>
  </w:style>
  <w:style w:type="paragraph" w:styleId="Bibliography">
    <w:name w:val="Bibliography"/>
    <w:basedOn w:val="Normal"/>
    <w:next w:val="Normal"/>
    <w:uiPriority w:val="37"/>
    <w:unhideWhenUsed/>
    <w:rsid w:val="00D80144"/>
  </w:style>
  <w:style w:type="paragraph" w:styleId="EndnoteText">
    <w:name w:val="endnote text"/>
    <w:basedOn w:val="Normal"/>
    <w:link w:val="EndnoteTextChar"/>
    <w:rsid w:val="00810601"/>
    <w:rPr>
      <w:sz w:val="20"/>
      <w:szCs w:val="20"/>
    </w:rPr>
  </w:style>
  <w:style w:type="character" w:customStyle="1" w:styleId="EndnoteTextChar">
    <w:name w:val="Endnote Text Char"/>
    <w:basedOn w:val="DefaultParagraphFont"/>
    <w:link w:val="EndnoteText"/>
    <w:rsid w:val="00810601"/>
  </w:style>
  <w:style w:type="character" w:styleId="EndnoteReference">
    <w:name w:val="endnote reference"/>
    <w:basedOn w:val="DefaultParagraphFont"/>
    <w:rsid w:val="00810601"/>
    <w:rPr>
      <w:vertAlign w:val="superscript"/>
    </w:rPr>
  </w:style>
  <w:style w:type="paragraph" w:customStyle="1" w:styleId="StyleBodyLeftBefore3pt">
    <w:name w:val="Style Body + Left Before:  3 pt"/>
    <w:basedOn w:val="Body"/>
    <w:rsid w:val="00D12D36"/>
    <w:pPr>
      <w:jc w:val="left"/>
    </w:pPr>
    <w:rPr>
      <w:rFonts w:eastAsia="Times New Roman"/>
    </w:rPr>
  </w:style>
  <w:style w:type="paragraph" w:styleId="BodyText">
    <w:name w:val="Body Text"/>
    <w:basedOn w:val="Normal"/>
    <w:link w:val="BodyTextChar"/>
    <w:rsid w:val="00B21930"/>
    <w:pPr>
      <w:jc w:val="center"/>
    </w:pPr>
    <w:rPr>
      <w:rFonts w:ascii="Arial" w:hAnsi="Arial"/>
      <w:sz w:val="52"/>
      <w:szCs w:val="20"/>
    </w:rPr>
  </w:style>
  <w:style w:type="character" w:customStyle="1" w:styleId="BodyTextChar">
    <w:name w:val="Body Text Char"/>
    <w:basedOn w:val="DefaultParagraphFont"/>
    <w:link w:val="BodyText"/>
    <w:rsid w:val="00B21930"/>
    <w:rPr>
      <w:rFonts w:ascii="Arial" w:hAnsi="Arial"/>
      <w:sz w:val="52"/>
    </w:rPr>
  </w:style>
  <w:style w:type="character" w:customStyle="1" w:styleId="Heading5Char">
    <w:name w:val="Heading 5 Char"/>
    <w:basedOn w:val="DefaultParagraphFont"/>
    <w:link w:val="Heading5"/>
    <w:rsid w:val="00947B5B"/>
    <w:rPr>
      <w:rFonts w:ascii="Arial" w:hAnsi="Arial"/>
      <w:b/>
      <w:bCs/>
      <w:i/>
      <w:iCs/>
      <w:sz w:val="26"/>
      <w:szCs w:val="26"/>
    </w:rPr>
  </w:style>
  <w:style w:type="character" w:customStyle="1" w:styleId="Heading6Char">
    <w:name w:val="Heading 6 Char"/>
    <w:basedOn w:val="DefaultParagraphFont"/>
    <w:link w:val="Heading6"/>
    <w:rsid w:val="00947B5B"/>
    <w:rPr>
      <w:b/>
      <w:bCs/>
      <w:sz w:val="22"/>
      <w:szCs w:val="22"/>
    </w:rPr>
  </w:style>
  <w:style w:type="character" w:customStyle="1" w:styleId="Heading7Char">
    <w:name w:val="Heading 7 Char"/>
    <w:basedOn w:val="DefaultParagraphFont"/>
    <w:link w:val="Heading7"/>
    <w:rsid w:val="00947B5B"/>
    <w:rPr>
      <w:sz w:val="24"/>
      <w:szCs w:val="24"/>
    </w:rPr>
  </w:style>
  <w:style w:type="character" w:customStyle="1" w:styleId="Heading8Char">
    <w:name w:val="Heading 8 Char"/>
    <w:basedOn w:val="DefaultParagraphFont"/>
    <w:link w:val="Heading8"/>
    <w:rsid w:val="00947B5B"/>
    <w:rPr>
      <w:i/>
      <w:iCs/>
      <w:sz w:val="24"/>
      <w:szCs w:val="24"/>
    </w:rPr>
  </w:style>
  <w:style w:type="character" w:customStyle="1" w:styleId="Heading9Char">
    <w:name w:val="Heading 9 Char"/>
    <w:basedOn w:val="DefaultParagraphFont"/>
    <w:link w:val="Heading9"/>
    <w:rsid w:val="00947B5B"/>
    <w:rPr>
      <w:rFonts w:ascii="Arial" w:hAnsi="Arial" w:cs="Arial"/>
      <w:sz w:val="22"/>
      <w:szCs w:val="22"/>
    </w:rPr>
  </w:style>
  <w:style w:type="paragraph" w:customStyle="1" w:styleId="TableNormal1">
    <w:name w:val="Table Normal1"/>
    <w:basedOn w:val="Normal"/>
    <w:rsid w:val="00947B5B"/>
    <w:pPr>
      <w:keepNext/>
      <w:keepLines/>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Pr>
      <w:rFonts w:ascii="Arial" w:hAnsi="Arial"/>
      <w:sz w:val="16"/>
      <w:szCs w:val="20"/>
    </w:rPr>
  </w:style>
  <w:style w:type="paragraph" w:customStyle="1" w:styleId="SchemaSource">
    <w:name w:val="SchemaSource"/>
    <w:basedOn w:val="Normal"/>
    <w:rsid w:val="00947B5B"/>
    <w:pPr>
      <w:tabs>
        <w:tab w:val="left" w:pos="360"/>
        <w:tab w:val="left" w:pos="720"/>
        <w:tab w:val="left" w:pos="1080"/>
        <w:tab w:val="left" w:pos="1440"/>
        <w:tab w:val="left" w:pos="1800"/>
        <w:tab w:val="left" w:pos="2160"/>
        <w:tab w:val="left" w:pos="252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pPr>
    <w:rPr>
      <w:rFonts w:ascii="Courier New" w:hAnsi="Courier New" w:cs="Courier New"/>
      <w:sz w:val="12"/>
      <w:szCs w:val="20"/>
    </w:rPr>
  </w:style>
  <w:style w:type="paragraph" w:styleId="TOC4">
    <w:name w:val="toc 4"/>
    <w:basedOn w:val="Normal"/>
    <w:next w:val="Normal"/>
    <w:autoRedefine/>
    <w:rsid w:val="00947B5B"/>
    <w:pPr>
      <w:ind w:left="600"/>
    </w:pPr>
    <w:rPr>
      <w:rFonts w:ascii="Arial" w:hAnsi="Arial"/>
      <w:sz w:val="20"/>
      <w:szCs w:val="20"/>
    </w:rPr>
  </w:style>
  <w:style w:type="paragraph" w:styleId="TOC5">
    <w:name w:val="toc 5"/>
    <w:basedOn w:val="Normal"/>
    <w:next w:val="Normal"/>
    <w:autoRedefine/>
    <w:rsid w:val="00947B5B"/>
    <w:pPr>
      <w:ind w:left="800"/>
    </w:pPr>
    <w:rPr>
      <w:rFonts w:ascii="Arial" w:hAnsi="Arial"/>
      <w:sz w:val="20"/>
      <w:szCs w:val="20"/>
    </w:rPr>
  </w:style>
  <w:style w:type="paragraph" w:styleId="TOC6">
    <w:name w:val="toc 6"/>
    <w:basedOn w:val="Normal"/>
    <w:next w:val="Normal"/>
    <w:autoRedefine/>
    <w:rsid w:val="00947B5B"/>
    <w:pPr>
      <w:ind w:left="1000"/>
    </w:pPr>
    <w:rPr>
      <w:rFonts w:ascii="Arial" w:hAnsi="Arial"/>
      <w:sz w:val="20"/>
      <w:szCs w:val="20"/>
    </w:rPr>
  </w:style>
  <w:style w:type="paragraph" w:styleId="TOC7">
    <w:name w:val="toc 7"/>
    <w:basedOn w:val="Normal"/>
    <w:next w:val="Normal"/>
    <w:autoRedefine/>
    <w:rsid w:val="00947B5B"/>
    <w:pPr>
      <w:ind w:left="1200"/>
    </w:pPr>
    <w:rPr>
      <w:rFonts w:ascii="Arial" w:hAnsi="Arial"/>
      <w:sz w:val="20"/>
      <w:szCs w:val="20"/>
    </w:rPr>
  </w:style>
  <w:style w:type="paragraph" w:styleId="TOC8">
    <w:name w:val="toc 8"/>
    <w:basedOn w:val="Normal"/>
    <w:next w:val="Normal"/>
    <w:autoRedefine/>
    <w:rsid w:val="00947B5B"/>
    <w:pPr>
      <w:ind w:left="1400"/>
    </w:pPr>
    <w:rPr>
      <w:rFonts w:ascii="Arial" w:hAnsi="Arial"/>
      <w:sz w:val="20"/>
      <w:szCs w:val="20"/>
    </w:rPr>
  </w:style>
  <w:style w:type="paragraph" w:styleId="TOC9">
    <w:name w:val="toc 9"/>
    <w:basedOn w:val="Normal"/>
    <w:next w:val="Normal"/>
    <w:autoRedefine/>
    <w:rsid w:val="00947B5B"/>
    <w:pPr>
      <w:ind w:left="1600"/>
    </w:pPr>
    <w:rPr>
      <w:rFonts w:ascii="Arial" w:hAnsi="Arial"/>
      <w:sz w:val="20"/>
      <w:szCs w:val="20"/>
    </w:rPr>
  </w:style>
  <w:style w:type="character" w:styleId="PageNumber">
    <w:name w:val="page number"/>
    <w:basedOn w:val="DefaultParagraphFont"/>
    <w:rsid w:val="00947B5B"/>
  </w:style>
  <w:style w:type="paragraph" w:customStyle="1" w:styleId="BoxedElement">
    <w:name w:val="Boxed Element"/>
    <w:basedOn w:val="Normal"/>
    <w:rsid w:val="00947B5B"/>
    <w:pPr>
      <w:spacing w:before="20" w:after="40"/>
    </w:pPr>
    <w:rPr>
      <w:rFonts w:ascii="Arial" w:hAnsi="Arial"/>
      <w:sz w:val="18"/>
      <w:szCs w:val="20"/>
    </w:rPr>
  </w:style>
  <w:style w:type="character" w:styleId="FollowedHyperlink">
    <w:name w:val="FollowedHyperlink"/>
    <w:rsid w:val="00947B5B"/>
    <w:rPr>
      <w:color w:val="800080"/>
      <w:u w:val="single"/>
    </w:rPr>
  </w:style>
  <w:style w:type="paragraph" w:styleId="BlockText">
    <w:name w:val="Block Text"/>
    <w:basedOn w:val="Normal"/>
    <w:rsid w:val="00947B5B"/>
    <w:pPr>
      <w:pBdr>
        <w:top w:val="single" w:sz="4" w:space="1" w:color="auto"/>
        <w:left w:val="single" w:sz="4" w:space="23" w:color="auto"/>
        <w:bottom w:val="single" w:sz="4" w:space="1" w:color="auto"/>
        <w:right w:val="single" w:sz="4" w:space="23" w:color="auto"/>
      </w:pBdr>
      <w:ind w:left="720" w:right="810"/>
    </w:pPr>
    <w:rPr>
      <w:rFonts w:ascii="Arial" w:hAnsi="Arial" w:cs="Arial"/>
      <w:sz w:val="18"/>
      <w:szCs w:val="20"/>
    </w:rPr>
  </w:style>
  <w:style w:type="paragraph" w:customStyle="1" w:styleId="Note">
    <w:name w:val="Note"/>
    <w:basedOn w:val="Normal"/>
    <w:rsid w:val="00947B5B"/>
    <w:pPr>
      <w:ind w:left="720" w:hanging="720"/>
    </w:pPr>
    <w:rPr>
      <w:rFonts w:ascii="Arial" w:hAnsi="Arial"/>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170497">
      <w:bodyDiv w:val="1"/>
      <w:marLeft w:val="0"/>
      <w:marRight w:val="0"/>
      <w:marTop w:val="0"/>
      <w:marBottom w:val="0"/>
      <w:divBdr>
        <w:top w:val="none" w:sz="0" w:space="0" w:color="auto"/>
        <w:left w:val="none" w:sz="0" w:space="0" w:color="auto"/>
        <w:bottom w:val="none" w:sz="0" w:space="0" w:color="auto"/>
        <w:right w:val="none" w:sz="0" w:space="0" w:color="auto"/>
      </w:divBdr>
    </w:div>
    <w:div w:id="109590819">
      <w:bodyDiv w:val="1"/>
      <w:marLeft w:val="0"/>
      <w:marRight w:val="0"/>
      <w:marTop w:val="0"/>
      <w:marBottom w:val="0"/>
      <w:divBdr>
        <w:top w:val="none" w:sz="0" w:space="0" w:color="auto"/>
        <w:left w:val="none" w:sz="0" w:space="0" w:color="auto"/>
        <w:bottom w:val="none" w:sz="0" w:space="0" w:color="auto"/>
        <w:right w:val="none" w:sz="0" w:space="0" w:color="auto"/>
      </w:divBdr>
    </w:div>
    <w:div w:id="120194258">
      <w:bodyDiv w:val="1"/>
      <w:marLeft w:val="0"/>
      <w:marRight w:val="0"/>
      <w:marTop w:val="0"/>
      <w:marBottom w:val="0"/>
      <w:divBdr>
        <w:top w:val="none" w:sz="0" w:space="0" w:color="auto"/>
        <w:left w:val="none" w:sz="0" w:space="0" w:color="auto"/>
        <w:bottom w:val="none" w:sz="0" w:space="0" w:color="auto"/>
        <w:right w:val="none" w:sz="0" w:space="0" w:color="auto"/>
      </w:divBdr>
    </w:div>
    <w:div w:id="272060301">
      <w:bodyDiv w:val="1"/>
      <w:marLeft w:val="0"/>
      <w:marRight w:val="0"/>
      <w:marTop w:val="0"/>
      <w:marBottom w:val="0"/>
      <w:divBdr>
        <w:top w:val="none" w:sz="0" w:space="0" w:color="auto"/>
        <w:left w:val="none" w:sz="0" w:space="0" w:color="auto"/>
        <w:bottom w:val="none" w:sz="0" w:space="0" w:color="auto"/>
        <w:right w:val="none" w:sz="0" w:space="0" w:color="auto"/>
      </w:divBdr>
    </w:div>
    <w:div w:id="343092299">
      <w:bodyDiv w:val="1"/>
      <w:marLeft w:val="0"/>
      <w:marRight w:val="0"/>
      <w:marTop w:val="0"/>
      <w:marBottom w:val="0"/>
      <w:divBdr>
        <w:top w:val="none" w:sz="0" w:space="0" w:color="auto"/>
        <w:left w:val="none" w:sz="0" w:space="0" w:color="auto"/>
        <w:bottom w:val="none" w:sz="0" w:space="0" w:color="auto"/>
        <w:right w:val="none" w:sz="0" w:space="0" w:color="auto"/>
      </w:divBdr>
    </w:div>
    <w:div w:id="441724146">
      <w:bodyDiv w:val="1"/>
      <w:marLeft w:val="0"/>
      <w:marRight w:val="0"/>
      <w:marTop w:val="0"/>
      <w:marBottom w:val="0"/>
      <w:divBdr>
        <w:top w:val="none" w:sz="0" w:space="0" w:color="auto"/>
        <w:left w:val="none" w:sz="0" w:space="0" w:color="auto"/>
        <w:bottom w:val="none" w:sz="0" w:space="0" w:color="auto"/>
        <w:right w:val="none" w:sz="0" w:space="0" w:color="auto"/>
      </w:divBdr>
    </w:div>
    <w:div w:id="451705686">
      <w:bodyDiv w:val="1"/>
      <w:marLeft w:val="0"/>
      <w:marRight w:val="0"/>
      <w:marTop w:val="0"/>
      <w:marBottom w:val="0"/>
      <w:divBdr>
        <w:top w:val="none" w:sz="0" w:space="0" w:color="auto"/>
        <w:left w:val="none" w:sz="0" w:space="0" w:color="auto"/>
        <w:bottom w:val="none" w:sz="0" w:space="0" w:color="auto"/>
        <w:right w:val="none" w:sz="0" w:space="0" w:color="auto"/>
      </w:divBdr>
    </w:div>
    <w:div w:id="544218653">
      <w:bodyDiv w:val="1"/>
      <w:marLeft w:val="0"/>
      <w:marRight w:val="0"/>
      <w:marTop w:val="0"/>
      <w:marBottom w:val="0"/>
      <w:divBdr>
        <w:top w:val="none" w:sz="0" w:space="0" w:color="auto"/>
        <w:left w:val="none" w:sz="0" w:space="0" w:color="auto"/>
        <w:bottom w:val="none" w:sz="0" w:space="0" w:color="auto"/>
        <w:right w:val="none" w:sz="0" w:space="0" w:color="auto"/>
      </w:divBdr>
    </w:div>
    <w:div w:id="595331797">
      <w:bodyDiv w:val="1"/>
      <w:marLeft w:val="0"/>
      <w:marRight w:val="0"/>
      <w:marTop w:val="0"/>
      <w:marBottom w:val="0"/>
      <w:divBdr>
        <w:top w:val="none" w:sz="0" w:space="0" w:color="auto"/>
        <w:left w:val="none" w:sz="0" w:space="0" w:color="auto"/>
        <w:bottom w:val="none" w:sz="0" w:space="0" w:color="auto"/>
        <w:right w:val="none" w:sz="0" w:space="0" w:color="auto"/>
      </w:divBdr>
    </w:div>
    <w:div w:id="798911884">
      <w:bodyDiv w:val="1"/>
      <w:marLeft w:val="0"/>
      <w:marRight w:val="0"/>
      <w:marTop w:val="0"/>
      <w:marBottom w:val="0"/>
      <w:divBdr>
        <w:top w:val="none" w:sz="0" w:space="0" w:color="auto"/>
        <w:left w:val="none" w:sz="0" w:space="0" w:color="auto"/>
        <w:bottom w:val="none" w:sz="0" w:space="0" w:color="auto"/>
        <w:right w:val="none" w:sz="0" w:space="0" w:color="auto"/>
      </w:divBdr>
    </w:div>
    <w:div w:id="803473422">
      <w:bodyDiv w:val="1"/>
      <w:marLeft w:val="0"/>
      <w:marRight w:val="0"/>
      <w:marTop w:val="0"/>
      <w:marBottom w:val="0"/>
      <w:divBdr>
        <w:top w:val="none" w:sz="0" w:space="0" w:color="auto"/>
        <w:left w:val="none" w:sz="0" w:space="0" w:color="auto"/>
        <w:bottom w:val="none" w:sz="0" w:space="0" w:color="auto"/>
        <w:right w:val="none" w:sz="0" w:space="0" w:color="auto"/>
      </w:divBdr>
    </w:div>
    <w:div w:id="996809524">
      <w:bodyDiv w:val="1"/>
      <w:marLeft w:val="0"/>
      <w:marRight w:val="0"/>
      <w:marTop w:val="0"/>
      <w:marBottom w:val="0"/>
      <w:divBdr>
        <w:top w:val="none" w:sz="0" w:space="0" w:color="auto"/>
        <w:left w:val="none" w:sz="0" w:space="0" w:color="auto"/>
        <w:bottom w:val="none" w:sz="0" w:space="0" w:color="auto"/>
        <w:right w:val="none" w:sz="0" w:space="0" w:color="auto"/>
      </w:divBdr>
    </w:div>
    <w:div w:id="1071972617">
      <w:bodyDiv w:val="1"/>
      <w:marLeft w:val="0"/>
      <w:marRight w:val="0"/>
      <w:marTop w:val="0"/>
      <w:marBottom w:val="0"/>
      <w:divBdr>
        <w:top w:val="none" w:sz="0" w:space="0" w:color="auto"/>
        <w:left w:val="none" w:sz="0" w:space="0" w:color="auto"/>
        <w:bottom w:val="none" w:sz="0" w:space="0" w:color="auto"/>
        <w:right w:val="none" w:sz="0" w:space="0" w:color="auto"/>
      </w:divBdr>
    </w:div>
    <w:div w:id="1081441436">
      <w:bodyDiv w:val="1"/>
      <w:marLeft w:val="0"/>
      <w:marRight w:val="0"/>
      <w:marTop w:val="0"/>
      <w:marBottom w:val="0"/>
      <w:divBdr>
        <w:top w:val="none" w:sz="0" w:space="0" w:color="auto"/>
        <w:left w:val="none" w:sz="0" w:space="0" w:color="auto"/>
        <w:bottom w:val="none" w:sz="0" w:space="0" w:color="auto"/>
        <w:right w:val="none" w:sz="0" w:space="0" w:color="auto"/>
      </w:divBdr>
    </w:div>
    <w:div w:id="1106315121">
      <w:bodyDiv w:val="1"/>
      <w:marLeft w:val="0"/>
      <w:marRight w:val="0"/>
      <w:marTop w:val="0"/>
      <w:marBottom w:val="0"/>
      <w:divBdr>
        <w:top w:val="none" w:sz="0" w:space="0" w:color="auto"/>
        <w:left w:val="none" w:sz="0" w:space="0" w:color="auto"/>
        <w:bottom w:val="none" w:sz="0" w:space="0" w:color="auto"/>
        <w:right w:val="none" w:sz="0" w:space="0" w:color="auto"/>
      </w:divBdr>
    </w:div>
    <w:div w:id="1178079506">
      <w:bodyDiv w:val="1"/>
      <w:marLeft w:val="0"/>
      <w:marRight w:val="0"/>
      <w:marTop w:val="0"/>
      <w:marBottom w:val="0"/>
      <w:divBdr>
        <w:top w:val="none" w:sz="0" w:space="0" w:color="auto"/>
        <w:left w:val="none" w:sz="0" w:space="0" w:color="auto"/>
        <w:bottom w:val="none" w:sz="0" w:space="0" w:color="auto"/>
        <w:right w:val="none" w:sz="0" w:space="0" w:color="auto"/>
      </w:divBdr>
    </w:div>
    <w:div w:id="1388067634">
      <w:bodyDiv w:val="1"/>
      <w:marLeft w:val="0"/>
      <w:marRight w:val="0"/>
      <w:marTop w:val="0"/>
      <w:marBottom w:val="0"/>
      <w:divBdr>
        <w:top w:val="none" w:sz="0" w:space="0" w:color="auto"/>
        <w:left w:val="none" w:sz="0" w:space="0" w:color="auto"/>
        <w:bottom w:val="none" w:sz="0" w:space="0" w:color="auto"/>
        <w:right w:val="none" w:sz="0" w:space="0" w:color="auto"/>
      </w:divBdr>
    </w:div>
    <w:div w:id="1454321232">
      <w:bodyDiv w:val="1"/>
      <w:marLeft w:val="0"/>
      <w:marRight w:val="0"/>
      <w:marTop w:val="0"/>
      <w:marBottom w:val="0"/>
      <w:divBdr>
        <w:top w:val="none" w:sz="0" w:space="0" w:color="auto"/>
        <w:left w:val="none" w:sz="0" w:space="0" w:color="auto"/>
        <w:bottom w:val="none" w:sz="0" w:space="0" w:color="auto"/>
        <w:right w:val="none" w:sz="0" w:space="0" w:color="auto"/>
      </w:divBdr>
    </w:div>
    <w:div w:id="1456026448">
      <w:bodyDiv w:val="1"/>
      <w:marLeft w:val="0"/>
      <w:marRight w:val="0"/>
      <w:marTop w:val="0"/>
      <w:marBottom w:val="0"/>
      <w:divBdr>
        <w:top w:val="none" w:sz="0" w:space="0" w:color="auto"/>
        <w:left w:val="none" w:sz="0" w:space="0" w:color="auto"/>
        <w:bottom w:val="none" w:sz="0" w:space="0" w:color="auto"/>
        <w:right w:val="none" w:sz="0" w:space="0" w:color="auto"/>
      </w:divBdr>
    </w:div>
    <w:div w:id="1588149305">
      <w:bodyDiv w:val="1"/>
      <w:marLeft w:val="0"/>
      <w:marRight w:val="0"/>
      <w:marTop w:val="0"/>
      <w:marBottom w:val="0"/>
      <w:divBdr>
        <w:top w:val="none" w:sz="0" w:space="0" w:color="auto"/>
        <w:left w:val="none" w:sz="0" w:space="0" w:color="auto"/>
        <w:bottom w:val="none" w:sz="0" w:space="0" w:color="auto"/>
        <w:right w:val="none" w:sz="0" w:space="0" w:color="auto"/>
      </w:divBdr>
    </w:div>
    <w:div w:id="1685594276">
      <w:bodyDiv w:val="1"/>
      <w:marLeft w:val="0"/>
      <w:marRight w:val="0"/>
      <w:marTop w:val="0"/>
      <w:marBottom w:val="0"/>
      <w:divBdr>
        <w:top w:val="none" w:sz="0" w:space="0" w:color="auto"/>
        <w:left w:val="none" w:sz="0" w:space="0" w:color="auto"/>
        <w:bottom w:val="none" w:sz="0" w:space="0" w:color="auto"/>
        <w:right w:val="none" w:sz="0" w:space="0" w:color="auto"/>
      </w:divBdr>
    </w:div>
    <w:div w:id="1879003669">
      <w:bodyDiv w:val="1"/>
      <w:marLeft w:val="0"/>
      <w:marRight w:val="0"/>
      <w:marTop w:val="0"/>
      <w:marBottom w:val="0"/>
      <w:divBdr>
        <w:top w:val="none" w:sz="0" w:space="0" w:color="auto"/>
        <w:left w:val="none" w:sz="0" w:space="0" w:color="auto"/>
        <w:bottom w:val="none" w:sz="0" w:space="0" w:color="auto"/>
        <w:right w:val="none" w:sz="0" w:space="0" w:color="auto"/>
      </w:divBdr>
    </w:div>
    <w:div w:id="1912889381">
      <w:bodyDiv w:val="1"/>
      <w:marLeft w:val="0"/>
      <w:marRight w:val="0"/>
      <w:marTop w:val="0"/>
      <w:marBottom w:val="0"/>
      <w:divBdr>
        <w:top w:val="none" w:sz="0" w:space="0" w:color="auto"/>
        <w:left w:val="none" w:sz="0" w:space="0" w:color="auto"/>
        <w:bottom w:val="none" w:sz="0" w:space="0" w:color="auto"/>
        <w:right w:val="none" w:sz="0" w:space="0" w:color="auto"/>
      </w:divBdr>
    </w:div>
    <w:div w:id="2143186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8.png"/><Relationship Id="rId21" Type="http://schemas.openxmlformats.org/officeDocument/2006/relationships/image" Target="media/image3.wmf"/><Relationship Id="rId34" Type="http://schemas.openxmlformats.org/officeDocument/2006/relationships/image" Target="media/image16.png"/><Relationship Id="rId42" Type="http://schemas.openxmlformats.org/officeDocument/2006/relationships/image" Target="media/image24.emf"/><Relationship Id="rId47" Type="http://schemas.openxmlformats.org/officeDocument/2006/relationships/image" Target="media/image29.wmf"/><Relationship Id="rId50" Type="http://schemas.openxmlformats.org/officeDocument/2006/relationships/image" Target="media/image32.wmf"/><Relationship Id="rId55" Type="http://schemas.openxmlformats.org/officeDocument/2006/relationships/image" Target="media/image37.emf"/><Relationship Id="rId63" Type="http://schemas.openxmlformats.org/officeDocument/2006/relationships/image" Target="media/image45.png"/><Relationship Id="rId68" Type="http://schemas.openxmlformats.org/officeDocument/2006/relationships/theme" Target="theme/theme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eader" Target="header2.xml"/><Relationship Id="rId29" Type="http://schemas.openxmlformats.org/officeDocument/2006/relationships/image" Target="media/image11.png"/><Relationship Id="rId11" Type="http://schemas.openxmlformats.org/officeDocument/2006/relationships/image" Target="media/image1.png"/><Relationship Id="rId24" Type="http://schemas.openxmlformats.org/officeDocument/2006/relationships/image" Target="media/image6.png"/><Relationship Id="rId32" Type="http://schemas.openxmlformats.org/officeDocument/2006/relationships/image" Target="media/image14.png"/><Relationship Id="rId37" Type="http://schemas.openxmlformats.org/officeDocument/2006/relationships/image" Target="media/image19.png"/><Relationship Id="rId40" Type="http://schemas.openxmlformats.org/officeDocument/2006/relationships/image" Target="media/image22.png"/><Relationship Id="rId45" Type="http://schemas.openxmlformats.org/officeDocument/2006/relationships/image" Target="media/image27.wmf"/><Relationship Id="rId53" Type="http://schemas.openxmlformats.org/officeDocument/2006/relationships/image" Target="media/image35.emf"/><Relationship Id="rId58" Type="http://schemas.openxmlformats.org/officeDocument/2006/relationships/image" Target="media/image40.emf"/><Relationship Id="rId66" Type="http://schemas.openxmlformats.org/officeDocument/2006/relationships/footer" Target="footer6.xml"/><Relationship Id="rId5" Type="http://schemas.openxmlformats.org/officeDocument/2006/relationships/numbering" Target="numbering.xml"/><Relationship Id="rId61" Type="http://schemas.openxmlformats.org/officeDocument/2006/relationships/image" Target="media/image43.emf"/><Relationship Id="rId19" Type="http://schemas.openxmlformats.org/officeDocument/2006/relationships/footer" Target="footer5.xml"/><Relationship Id="rId14" Type="http://schemas.openxmlformats.org/officeDocument/2006/relationships/header" Target="header1.xml"/><Relationship Id="rId22" Type="http://schemas.openxmlformats.org/officeDocument/2006/relationships/image" Target="media/image4.emf"/><Relationship Id="rId27" Type="http://schemas.openxmlformats.org/officeDocument/2006/relationships/image" Target="media/image9.png"/><Relationship Id="rId30" Type="http://schemas.openxmlformats.org/officeDocument/2006/relationships/image" Target="media/image12.png"/><Relationship Id="rId35" Type="http://schemas.openxmlformats.org/officeDocument/2006/relationships/image" Target="media/image17.png"/><Relationship Id="rId43" Type="http://schemas.openxmlformats.org/officeDocument/2006/relationships/image" Target="media/image25.wmf"/><Relationship Id="rId48" Type="http://schemas.openxmlformats.org/officeDocument/2006/relationships/image" Target="media/image30.wmf"/><Relationship Id="rId56" Type="http://schemas.openxmlformats.org/officeDocument/2006/relationships/image" Target="media/image38.emf"/><Relationship Id="rId64" Type="http://schemas.openxmlformats.org/officeDocument/2006/relationships/hyperlink" Target="http://www.mesa.org" TargetMode="External"/><Relationship Id="rId8" Type="http://schemas.openxmlformats.org/officeDocument/2006/relationships/webSettings" Target="webSettings.xml"/><Relationship Id="rId51" Type="http://schemas.openxmlformats.org/officeDocument/2006/relationships/image" Target="media/image33.png"/><Relationship Id="rId3" Type="http://schemas.openxmlformats.org/officeDocument/2006/relationships/customXml" Target="../customXml/item3.xml"/><Relationship Id="rId12" Type="http://schemas.openxmlformats.org/officeDocument/2006/relationships/footer" Target="footer1.xml"/><Relationship Id="rId17" Type="http://schemas.openxmlformats.org/officeDocument/2006/relationships/header" Target="header3.xml"/><Relationship Id="rId25" Type="http://schemas.openxmlformats.org/officeDocument/2006/relationships/image" Target="media/image7.emf"/><Relationship Id="rId33" Type="http://schemas.openxmlformats.org/officeDocument/2006/relationships/image" Target="media/image15.png"/><Relationship Id="rId38" Type="http://schemas.openxmlformats.org/officeDocument/2006/relationships/image" Target="media/image20.png"/><Relationship Id="rId46" Type="http://schemas.openxmlformats.org/officeDocument/2006/relationships/image" Target="media/image28.wmf"/><Relationship Id="rId59" Type="http://schemas.openxmlformats.org/officeDocument/2006/relationships/image" Target="media/image41.wmf"/><Relationship Id="rId67" Type="http://schemas.openxmlformats.org/officeDocument/2006/relationships/fontTable" Target="fontTable.xml"/><Relationship Id="rId20" Type="http://schemas.openxmlformats.org/officeDocument/2006/relationships/hyperlink" Target="http://www.isa.org" TargetMode="External"/><Relationship Id="rId41" Type="http://schemas.openxmlformats.org/officeDocument/2006/relationships/image" Target="media/image23.png"/><Relationship Id="rId54" Type="http://schemas.openxmlformats.org/officeDocument/2006/relationships/image" Target="media/image36.emf"/><Relationship Id="rId62" Type="http://schemas.openxmlformats.org/officeDocument/2006/relationships/image" Target="media/image44.wmf"/><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footer" Target="footer3.xml"/><Relationship Id="rId23" Type="http://schemas.openxmlformats.org/officeDocument/2006/relationships/image" Target="media/image5.png"/><Relationship Id="rId28" Type="http://schemas.openxmlformats.org/officeDocument/2006/relationships/image" Target="media/image10.png"/><Relationship Id="rId36" Type="http://schemas.openxmlformats.org/officeDocument/2006/relationships/image" Target="media/image18.png"/><Relationship Id="rId49" Type="http://schemas.openxmlformats.org/officeDocument/2006/relationships/image" Target="media/image31.wmf"/><Relationship Id="rId57" Type="http://schemas.openxmlformats.org/officeDocument/2006/relationships/image" Target="media/image39.emf"/><Relationship Id="rId10" Type="http://schemas.openxmlformats.org/officeDocument/2006/relationships/endnotes" Target="endnotes.xml"/><Relationship Id="rId31" Type="http://schemas.openxmlformats.org/officeDocument/2006/relationships/image" Target="media/image13.png"/><Relationship Id="rId44" Type="http://schemas.openxmlformats.org/officeDocument/2006/relationships/image" Target="media/image26.wmf"/><Relationship Id="rId52" Type="http://schemas.openxmlformats.org/officeDocument/2006/relationships/image" Target="media/image34.emf"/><Relationship Id="rId60" Type="http://schemas.openxmlformats.org/officeDocument/2006/relationships/image" Target="media/image42.wmf"/><Relationship Id="rId65"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footer" Target="footer4.xml"/><Relationship Id="rId39" Type="http://schemas.openxmlformats.org/officeDocument/2006/relationships/image" Target="media/image21.png"/></Relationships>
</file>

<file path=word/_rels/footer3.xml.rels><?xml version="1.0" encoding="UTF-8" standalone="yes"?>
<Relationships xmlns="http://schemas.openxmlformats.org/package/2006/relationships"><Relationship Id="rId2" Type="http://schemas.openxmlformats.org/officeDocument/2006/relationships/hyperlink" Target="http://www.mesa.org" TargetMode="External"/><Relationship Id="rId1" Type="http://schemas.openxmlformats.org/officeDocument/2006/relationships/hyperlink" Target="mailto:hq@mesa.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lueBook\Documents\Standards\B2MML\V0600%20Docs\B2MML%20MESA%20Forma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6B6E0701A0DCC4FAE081B473A49B463" ma:contentTypeVersion="0" ma:contentTypeDescription="Create a new document." ma:contentTypeScope="" ma:versionID="45d1af88bf69831fd548ac51689d9bd0">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AC4CF0-71CB-4FE9-A712-785427D39FD7}">
  <ds:schemaRefs>
    <ds:schemaRef ds:uri="http://schemas.microsoft.com/office/2006/metadata/properties"/>
  </ds:schemaRefs>
</ds:datastoreItem>
</file>

<file path=customXml/itemProps2.xml><?xml version="1.0" encoding="utf-8"?>
<ds:datastoreItem xmlns:ds="http://schemas.openxmlformats.org/officeDocument/2006/customXml" ds:itemID="{4305520D-ECE0-4DBA-990A-517618791F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798F2DA3-A237-4E54-9522-9A9554FBFBAA}">
  <ds:schemaRefs>
    <ds:schemaRef ds:uri="http://schemas.microsoft.com/sharepoint/v3/contenttype/forms"/>
  </ds:schemaRefs>
</ds:datastoreItem>
</file>

<file path=customXml/itemProps4.xml><?xml version="1.0" encoding="utf-8"?>
<ds:datastoreItem xmlns:ds="http://schemas.openxmlformats.org/officeDocument/2006/customXml" ds:itemID="{DBA1DD32-504C-46F3-A516-6600735A45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B2MML MESA Format.dotx</Template>
  <TotalTime>26</TotalTime>
  <Pages>45</Pages>
  <Words>8118</Words>
  <Characters>46275</Characters>
  <Application>Microsoft Office Word</Application>
  <DocSecurity>0</DocSecurity>
  <Lines>385</Lines>
  <Paragraphs>108</Paragraphs>
  <ScaleCrop>false</ScaleCrop>
  <HeadingPairs>
    <vt:vector size="2" baseType="variant">
      <vt:variant>
        <vt:lpstr>Title</vt:lpstr>
      </vt:variant>
      <vt:variant>
        <vt:i4>1</vt:i4>
      </vt:variant>
    </vt:vector>
  </HeadingPairs>
  <TitlesOfParts>
    <vt:vector size="1" baseType="lpstr">
      <vt:lpstr>General and Site Recipes</vt:lpstr>
    </vt:vector>
  </TitlesOfParts>
  <Company>MESA</Company>
  <LinksUpToDate>false</LinksUpToDate>
  <CharactersWithSpaces>54285</CharactersWithSpaces>
  <SharedDoc>false</SharedDoc>
  <HLinks>
    <vt:vector size="30" baseType="variant">
      <vt:variant>
        <vt:i4>4587612</vt:i4>
      </vt:variant>
      <vt:variant>
        <vt:i4>168</vt:i4>
      </vt:variant>
      <vt:variant>
        <vt:i4>0</vt:i4>
      </vt:variant>
      <vt:variant>
        <vt:i4>5</vt:i4>
      </vt:variant>
      <vt:variant>
        <vt:lpwstr>http://www.mesa.org/</vt:lpwstr>
      </vt:variant>
      <vt:variant>
        <vt:lpwstr/>
      </vt:variant>
      <vt:variant>
        <vt:i4>1704061</vt:i4>
      </vt:variant>
      <vt:variant>
        <vt:i4>165</vt:i4>
      </vt:variant>
      <vt:variant>
        <vt:i4>0</vt:i4>
      </vt:variant>
      <vt:variant>
        <vt:i4>5</vt:i4>
      </vt:variant>
      <vt:variant>
        <vt:lpwstr>mailto:Bert.Wissink@atosorigin.com</vt:lpwstr>
      </vt:variant>
      <vt:variant>
        <vt:lpwstr/>
      </vt:variant>
      <vt:variant>
        <vt:i4>1048649</vt:i4>
      </vt:variant>
      <vt:variant>
        <vt:i4>0</vt:i4>
      </vt:variant>
      <vt:variant>
        <vt:i4>0</vt:i4>
      </vt:variant>
      <vt:variant>
        <vt:i4>5</vt:i4>
      </vt:variant>
      <vt:variant>
        <vt:lpwstr>http://www.pera.net/Pera/PurdueReferenceModel/ReferenceModel.html</vt:lpwstr>
      </vt:variant>
      <vt:variant>
        <vt:lpwstr/>
      </vt:variant>
      <vt:variant>
        <vt:i4>4587612</vt:i4>
      </vt:variant>
      <vt:variant>
        <vt:i4>15</vt:i4>
      </vt:variant>
      <vt:variant>
        <vt:i4>0</vt:i4>
      </vt:variant>
      <vt:variant>
        <vt:i4>5</vt:i4>
      </vt:variant>
      <vt:variant>
        <vt:lpwstr>http://www.mesa.org/</vt:lpwstr>
      </vt:variant>
      <vt:variant>
        <vt:lpwstr/>
      </vt:variant>
      <vt:variant>
        <vt:i4>4587641</vt:i4>
      </vt:variant>
      <vt:variant>
        <vt:i4>12</vt:i4>
      </vt:variant>
      <vt:variant>
        <vt:i4>0</vt:i4>
      </vt:variant>
      <vt:variant>
        <vt:i4>5</vt:i4>
      </vt:variant>
      <vt:variant>
        <vt:lpwstr>mailto:hq@mesa.org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General and Site Recipes</dc:title>
  <dc:creator>Dennis Brandl</dc:creator>
  <cp:lastModifiedBy>Dennis Brandl</cp:lastModifiedBy>
  <cp:revision>13</cp:revision>
  <cp:lastPrinted>2012-08-16T19:02:00Z</cp:lastPrinted>
  <dcterms:created xsi:type="dcterms:W3CDTF">2013-03-07T20:09:00Z</dcterms:created>
  <dcterms:modified xsi:type="dcterms:W3CDTF">2016-08-05T20:58:00Z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Revnum">
    <vt:lpwstr>1</vt:lpwstr>
  </property>
  <property fmtid="{D5CDD505-2E9C-101B-9397-08002B2CF9AE}" pid="4" name="Copyright">
    <vt:lpwstr>2016</vt:lpwstr>
  </property>
  <property fmtid="{D5CDD505-2E9C-101B-9397-08002B2CF9AE}" pid="5" name="_AdHocReviewCycleID">
    <vt:i4>0</vt:i4>
  </property>
  <property fmtid="{D5CDD505-2E9C-101B-9397-08002B2CF9AE}" pid="6" name="_EmailSubject">
    <vt:lpwstr>XML Working Group</vt:lpwstr>
  </property>
  <property fmtid="{D5CDD505-2E9C-101B-9397-08002B2CF9AE}" pid="7" name="_AuthorEmail">
    <vt:lpwstr>b2mml@mesa.org</vt:lpwstr>
  </property>
  <property fmtid="{D5CDD505-2E9C-101B-9397-08002B2CF9AE}" pid="8" name="_AuthorEmailDisplayName">
    <vt:lpwstr>Brandl, Dennis (DB)</vt:lpwstr>
  </property>
  <property fmtid="{D5CDD505-2E9C-101B-9397-08002B2CF9AE}" pid="9" name="_ReviewingToolsShownOnce">
    <vt:lpwstr/>
  </property>
  <property fmtid="{D5CDD505-2E9C-101B-9397-08002B2CF9AE}" pid="10" name="Version and Date">
    <vt:lpwstr>Version 0700</vt:lpwstr>
  </property>
  <property fmtid="{D5CDD505-2E9C-101B-9397-08002B2CF9AE}" pid="11" name="Short description">
    <vt:lpwstr>BatchML-General Recipes</vt:lpwstr>
  </property>
</Properties>
</file>