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2669"/>
        <w:gridCol w:w="3724"/>
        <w:gridCol w:w="4407"/>
      </w:tblGrid>
      <w:tr w:rsidR="004129F7" w:rsidRPr="004129F7" w14:paraId="3A30FDC6" w14:textId="77777777" w:rsidTr="00A80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A28FE4" w14:textId="77777777" w:rsidR="004129F7" w:rsidRPr="004129F7" w:rsidRDefault="004129F7" w:rsidP="00A808B6">
            <w:pPr>
              <w:spacing w:after="160" w:line="278" w:lineRule="auto"/>
            </w:pPr>
            <w:r w:rsidRPr="004129F7">
              <w:t>Section Heading</w:t>
            </w:r>
          </w:p>
        </w:tc>
        <w:tc>
          <w:tcPr>
            <w:tcW w:w="0" w:type="auto"/>
            <w:vAlign w:val="center"/>
            <w:hideMark/>
          </w:tcPr>
          <w:p w14:paraId="0D76D0DC" w14:textId="77777777" w:rsidR="004129F7" w:rsidRPr="004129F7" w:rsidRDefault="004129F7" w:rsidP="00A808B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F7">
              <w:t>Description / Purpose</w:t>
            </w:r>
          </w:p>
        </w:tc>
        <w:tc>
          <w:tcPr>
            <w:tcW w:w="0" w:type="auto"/>
            <w:vAlign w:val="center"/>
            <w:hideMark/>
          </w:tcPr>
          <w:p w14:paraId="22372FC9" w14:textId="77777777" w:rsidR="004129F7" w:rsidRPr="004129F7" w:rsidRDefault="004129F7" w:rsidP="00A808B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F7">
              <w:t>Key Points for Neutral Rewrite</w:t>
            </w:r>
          </w:p>
        </w:tc>
      </w:tr>
      <w:tr w:rsidR="004129F7" w:rsidRPr="004129F7" w14:paraId="098657F1" w14:textId="77777777" w:rsidTr="00A8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8460E9" w14:textId="77777777" w:rsidR="004129F7" w:rsidRPr="004129F7" w:rsidRDefault="004129F7" w:rsidP="00A808B6">
            <w:pPr>
              <w:spacing w:after="160" w:line="278" w:lineRule="auto"/>
            </w:pPr>
            <w:r w:rsidRPr="004129F7">
              <w:t>1. Executive Summary and Objectives</w:t>
            </w:r>
          </w:p>
        </w:tc>
        <w:tc>
          <w:tcPr>
            <w:tcW w:w="0" w:type="auto"/>
            <w:vAlign w:val="center"/>
            <w:hideMark/>
          </w:tcPr>
          <w:p w14:paraId="65868529" w14:textId="7FC466FD" w:rsidR="004129F7" w:rsidRPr="004129F7" w:rsidRDefault="004129F7" w:rsidP="00A808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9F7">
              <w:t xml:space="preserve">Summarize current </w:t>
            </w:r>
            <w:r w:rsidR="00BF7BAC" w:rsidRPr="004129F7">
              <w:t>processes</w:t>
            </w:r>
            <w:r w:rsidRPr="004129F7">
              <w:t xml:space="preserve"> and goals for automation</w:t>
            </w:r>
          </w:p>
        </w:tc>
        <w:tc>
          <w:tcPr>
            <w:tcW w:w="0" w:type="auto"/>
            <w:vAlign w:val="center"/>
            <w:hideMark/>
          </w:tcPr>
          <w:p w14:paraId="74AF70C6" w14:textId="77777777" w:rsidR="004129F7" w:rsidRPr="004129F7" w:rsidRDefault="004129F7" w:rsidP="00A808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9F7">
              <w:t>Acknowledge existing automation in vRA, Ansible, ServiceNow; emphasize ServiceNow as centralized orchestration platform and visibility tool</w:t>
            </w:r>
          </w:p>
        </w:tc>
      </w:tr>
      <w:tr w:rsidR="004129F7" w:rsidRPr="004129F7" w14:paraId="4B747EFF" w14:textId="77777777" w:rsidTr="00A8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1E85D58" w14:textId="77777777" w:rsidR="004129F7" w:rsidRPr="004129F7" w:rsidRDefault="004129F7" w:rsidP="00A808B6">
            <w:pPr>
              <w:spacing w:after="160" w:line="278" w:lineRule="auto"/>
            </w:pPr>
            <w:r w:rsidRPr="004129F7">
              <w:t>2. Overview of Current Challenges</w:t>
            </w:r>
          </w:p>
        </w:tc>
        <w:tc>
          <w:tcPr>
            <w:tcW w:w="0" w:type="auto"/>
            <w:vAlign w:val="center"/>
            <w:hideMark/>
          </w:tcPr>
          <w:p w14:paraId="4A51B390" w14:textId="77777777" w:rsidR="004129F7" w:rsidRPr="004129F7" w:rsidRDefault="004129F7" w:rsidP="00A808B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9F7">
              <w:t>Describe pain points in manual and fragmented workflows</w:t>
            </w:r>
          </w:p>
        </w:tc>
        <w:tc>
          <w:tcPr>
            <w:tcW w:w="0" w:type="auto"/>
            <w:vAlign w:val="center"/>
            <w:hideMark/>
          </w:tcPr>
          <w:p w14:paraId="3B6276CE" w14:textId="77777777" w:rsidR="004129F7" w:rsidRPr="004129F7" w:rsidRDefault="004129F7" w:rsidP="00A808B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9F7">
              <w:t>Highlight remaining manual tasks, data silos; recognize current automated steps; emphasize benefits of unified orchestration</w:t>
            </w:r>
          </w:p>
        </w:tc>
      </w:tr>
      <w:tr w:rsidR="004129F7" w:rsidRPr="004129F7" w14:paraId="58B91455" w14:textId="77777777" w:rsidTr="00A8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38E563" w14:textId="77777777" w:rsidR="004129F7" w:rsidRPr="004129F7" w:rsidRDefault="004129F7" w:rsidP="00A808B6">
            <w:pPr>
              <w:spacing w:after="160" w:line="278" w:lineRule="auto"/>
            </w:pPr>
            <w:r w:rsidRPr="004129F7">
              <w:t>3. Proposed Solution Architecture</w:t>
            </w:r>
          </w:p>
        </w:tc>
        <w:tc>
          <w:tcPr>
            <w:tcW w:w="0" w:type="auto"/>
            <w:vAlign w:val="center"/>
            <w:hideMark/>
          </w:tcPr>
          <w:p w14:paraId="54C4DE41" w14:textId="77777777" w:rsidR="004129F7" w:rsidRPr="004129F7" w:rsidRDefault="004129F7" w:rsidP="00A808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9F7">
              <w:t>High-level design of automated provisioning workflow</w:t>
            </w:r>
          </w:p>
        </w:tc>
        <w:tc>
          <w:tcPr>
            <w:tcW w:w="0" w:type="auto"/>
            <w:vAlign w:val="center"/>
            <w:hideMark/>
          </w:tcPr>
          <w:p w14:paraId="1F8F54E8" w14:textId="318FC0B7" w:rsidR="004129F7" w:rsidRPr="004129F7" w:rsidRDefault="004129F7" w:rsidP="00A808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9F7">
              <w:t>Focus on ServiceNow front-end orchestration integrating</w:t>
            </w:r>
            <w:r w:rsidR="00BF7BAC">
              <w:t xml:space="preserve"> existing </w:t>
            </w:r>
            <w:r w:rsidRPr="004129F7">
              <w:t xml:space="preserve"> backend automation tools (vRA, Infoblox, Ansible)</w:t>
            </w:r>
          </w:p>
        </w:tc>
      </w:tr>
      <w:tr w:rsidR="004129F7" w:rsidRPr="004129F7" w14:paraId="03F8D71D" w14:textId="77777777" w:rsidTr="00A8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4DE8BB" w14:textId="77777777" w:rsidR="004129F7" w:rsidRPr="004129F7" w:rsidRDefault="004129F7" w:rsidP="00A808B6">
            <w:pPr>
              <w:spacing w:after="160" w:line="278" w:lineRule="auto"/>
            </w:pPr>
            <w:r w:rsidRPr="004129F7">
              <w:t>4. Data Entry Integration and Workflow</w:t>
            </w:r>
          </w:p>
        </w:tc>
        <w:tc>
          <w:tcPr>
            <w:tcW w:w="0" w:type="auto"/>
            <w:vAlign w:val="center"/>
            <w:hideMark/>
          </w:tcPr>
          <w:p w14:paraId="7AE61E54" w14:textId="77777777" w:rsidR="004129F7" w:rsidRPr="004129F7" w:rsidRDefault="004129F7" w:rsidP="00A808B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9F7">
              <w:t>Detail repurposing and integrating the automation team’s existing data entry page with ServiceNow</w:t>
            </w:r>
          </w:p>
        </w:tc>
        <w:tc>
          <w:tcPr>
            <w:tcW w:w="0" w:type="auto"/>
            <w:vAlign w:val="center"/>
            <w:hideMark/>
          </w:tcPr>
          <w:p w14:paraId="692678E5" w14:textId="77777777" w:rsidR="004129F7" w:rsidRPr="004129F7" w:rsidRDefault="004129F7" w:rsidP="00A808B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9F7">
              <w:t>Explore integration options (API, list table, file import); emphasize partnership and collaboration; outline approach to data synchronization</w:t>
            </w:r>
          </w:p>
        </w:tc>
      </w:tr>
      <w:tr w:rsidR="004129F7" w:rsidRPr="004129F7" w14:paraId="0A4816FF" w14:textId="77777777" w:rsidTr="00A8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6138EA" w14:textId="77777777" w:rsidR="004129F7" w:rsidRPr="004129F7" w:rsidRDefault="004129F7" w:rsidP="00A808B6">
            <w:pPr>
              <w:spacing w:after="160" w:line="278" w:lineRule="auto"/>
            </w:pPr>
            <w:r w:rsidRPr="004129F7">
              <w:t>5. Technical Workflow &amp; Integration Components</w:t>
            </w:r>
          </w:p>
        </w:tc>
        <w:tc>
          <w:tcPr>
            <w:tcW w:w="0" w:type="auto"/>
            <w:vAlign w:val="center"/>
            <w:hideMark/>
          </w:tcPr>
          <w:p w14:paraId="38D170DB" w14:textId="77777777" w:rsidR="004129F7" w:rsidRPr="004129F7" w:rsidRDefault="004129F7" w:rsidP="00A808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9F7">
              <w:t>Detailed step-by-step workflow including validations, approvals, IP allocation, VM provisioning, CMDB updates</w:t>
            </w:r>
          </w:p>
        </w:tc>
        <w:tc>
          <w:tcPr>
            <w:tcW w:w="0" w:type="auto"/>
            <w:vAlign w:val="center"/>
            <w:hideMark/>
          </w:tcPr>
          <w:p w14:paraId="55E3412C" w14:textId="77777777" w:rsidR="004129F7" w:rsidRPr="004129F7" w:rsidRDefault="004129F7" w:rsidP="00A808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9F7">
              <w:t>Clarify orchestration vs backend automation roles; include error handling and notifications</w:t>
            </w:r>
          </w:p>
        </w:tc>
      </w:tr>
      <w:tr w:rsidR="004129F7" w:rsidRPr="004129F7" w14:paraId="617B012E" w14:textId="77777777" w:rsidTr="00A8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AA6D83B" w14:textId="77777777" w:rsidR="004129F7" w:rsidRPr="004129F7" w:rsidRDefault="004129F7" w:rsidP="00A808B6">
            <w:pPr>
              <w:spacing w:after="160" w:line="278" w:lineRule="auto"/>
            </w:pPr>
            <w:r w:rsidRPr="004129F7">
              <w:t>6. User Stories &amp; Agile Implementation Plan</w:t>
            </w:r>
          </w:p>
        </w:tc>
        <w:tc>
          <w:tcPr>
            <w:tcW w:w="0" w:type="auto"/>
            <w:vAlign w:val="center"/>
            <w:hideMark/>
          </w:tcPr>
          <w:p w14:paraId="3DC20DA0" w14:textId="77777777" w:rsidR="004129F7" w:rsidRPr="004129F7" w:rsidRDefault="004129F7" w:rsidP="00A808B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9F7">
              <w:t>Breakdown of development work in sprints, highlighting collaboration and leveraging existing automation capabilities</w:t>
            </w:r>
          </w:p>
        </w:tc>
        <w:tc>
          <w:tcPr>
            <w:tcW w:w="0" w:type="auto"/>
            <w:vAlign w:val="center"/>
            <w:hideMark/>
          </w:tcPr>
          <w:p w14:paraId="589183D2" w14:textId="77777777" w:rsidR="004129F7" w:rsidRPr="004129F7" w:rsidRDefault="004129F7" w:rsidP="00A808B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9F7">
              <w:t>Keep tone inclusive; acknowledge automation team’s contributions; clarify roles during rollout</w:t>
            </w:r>
          </w:p>
        </w:tc>
      </w:tr>
      <w:tr w:rsidR="004129F7" w:rsidRPr="004129F7" w14:paraId="45C6F729" w14:textId="77777777" w:rsidTr="00A8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E91F25" w14:textId="77777777" w:rsidR="004129F7" w:rsidRPr="004129F7" w:rsidRDefault="004129F7" w:rsidP="00A808B6">
            <w:pPr>
              <w:spacing w:after="160" w:line="278" w:lineRule="auto"/>
            </w:pPr>
            <w:r w:rsidRPr="004129F7">
              <w:t>7. System &amp; Security Considerations</w:t>
            </w:r>
          </w:p>
        </w:tc>
        <w:tc>
          <w:tcPr>
            <w:tcW w:w="0" w:type="auto"/>
            <w:vAlign w:val="center"/>
            <w:hideMark/>
          </w:tcPr>
          <w:p w14:paraId="785CBBAF" w14:textId="77777777" w:rsidR="004129F7" w:rsidRPr="004129F7" w:rsidRDefault="004129F7" w:rsidP="00A808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9F7">
              <w:t>Outline security controls, role-based access, credential management, and auditability</w:t>
            </w:r>
          </w:p>
        </w:tc>
        <w:tc>
          <w:tcPr>
            <w:tcW w:w="0" w:type="auto"/>
            <w:vAlign w:val="center"/>
            <w:hideMark/>
          </w:tcPr>
          <w:p w14:paraId="18992256" w14:textId="77777777" w:rsidR="004129F7" w:rsidRPr="004129F7" w:rsidRDefault="004129F7" w:rsidP="00A808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9F7">
              <w:t>Emphasize shared responsibility for security and compliance; highlight governance mechanisms</w:t>
            </w:r>
          </w:p>
        </w:tc>
      </w:tr>
      <w:tr w:rsidR="004129F7" w:rsidRPr="004129F7" w14:paraId="0FA41686" w14:textId="77777777" w:rsidTr="00A8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D04C964" w14:textId="77777777" w:rsidR="004129F7" w:rsidRPr="004129F7" w:rsidRDefault="004129F7" w:rsidP="00A808B6">
            <w:pPr>
              <w:spacing w:after="160" w:line="278" w:lineRule="auto"/>
            </w:pPr>
            <w:r w:rsidRPr="004129F7">
              <w:t>8. Collaboration and Continuous Improvement</w:t>
            </w:r>
          </w:p>
        </w:tc>
        <w:tc>
          <w:tcPr>
            <w:tcW w:w="0" w:type="auto"/>
            <w:vAlign w:val="center"/>
            <w:hideMark/>
          </w:tcPr>
          <w:p w14:paraId="3BAEF7F1" w14:textId="77777777" w:rsidR="004129F7" w:rsidRPr="004129F7" w:rsidRDefault="004129F7" w:rsidP="00A808B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9F7">
              <w:t>Governance processes, feedback loops, and regular sync meetings between teams</w:t>
            </w:r>
          </w:p>
        </w:tc>
        <w:tc>
          <w:tcPr>
            <w:tcW w:w="0" w:type="auto"/>
            <w:vAlign w:val="center"/>
            <w:hideMark/>
          </w:tcPr>
          <w:p w14:paraId="426AA0B5" w14:textId="77777777" w:rsidR="004129F7" w:rsidRPr="004129F7" w:rsidRDefault="004129F7" w:rsidP="00A808B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9F7">
              <w:t>Propose steering committee or working group; encourage ongoing feedback and process refinement</w:t>
            </w:r>
          </w:p>
        </w:tc>
      </w:tr>
      <w:tr w:rsidR="004129F7" w:rsidRPr="004129F7" w14:paraId="1AD6DDAA" w14:textId="77777777" w:rsidTr="00A8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500D332" w14:textId="77777777" w:rsidR="004129F7" w:rsidRPr="004129F7" w:rsidRDefault="004129F7" w:rsidP="00A808B6">
            <w:pPr>
              <w:spacing w:after="160" w:line="278" w:lineRule="auto"/>
            </w:pPr>
            <w:r w:rsidRPr="004129F7">
              <w:t>9. Appendices / References</w:t>
            </w:r>
          </w:p>
        </w:tc>
        <w:tc>
          <w:tcPr>
            <w:tcW w:w="0" w:type="auto"/>
            <w:vAlign w:val="center"/>
            <w:hideMark/>
          </w:tcPr>
          <w:p w14:paraId="2BB2E7B4" w14:textId="77777777" w:rsidR="004129F7" w:rsidRPr="004129F7" w:rsidRDefault="004129F7" w:rsidP="00A808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9F7">
              <w:t>Supporting material and references</w:t>
            </w:r>
          </w:p>
        </w:tc>
        <w:tc>
          <w:tcPr>
            <w:tcW w:w="0" w:type="auto"/>
            <w:vAlign w:val="center"/>
            <w:hideMark/>
          </w:tcPr>
          <w:p w14:paraId="096FA342" w14:textId="77777777" w:rsidR="004129F7" w:rsidRPr="004129F7" w:rsidRDefault="004129F7" w:rsidP="00A808B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9F7">
              <w:t>Include links or notes to existing automation documentation, integration references, and contact points</w:t>
            </w:r>
          </w:p>
        </w:tc>
      </w:tr>
    </w:tbl>
    <w:p w14:paraId="3D71381D" w14:textId="77777777" w:rsidR="000819B8" w:rsidRDefault="000819B8"/>
    <w:sectPr w:rsidR="000819B8" w:rsidSect="00BF7BAC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A697B" w14:textId="77777777" w:rsidR="00705D03" w:rsidRDefault="00705D03" w:rsidP="00BF7BAC">
      <w:pPr>
        <w:spacing w:after="0" w:line="240" w:lineRule="auto"/>
      </w:pPr>
      <w:r>
        <w:separator/>
      </w:r>
    </w:p>
  </w:endnote>
  <w:endnote w:type="continuationSeparator" w:id="0">
    <w:p w14:paraId="660BEB5D" w14:textId="77777777" w:rsidR="00705D03" w:rsidRDefault="00705D03" w:rsidP="00BF7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35132" w14:textId="77777777" w:rsidR="00705D03" w:rsidRDefault="00705D03" w:rsidP="00BF7BAC">
      <w:pPr>
        <w:spacing w:after="0" w:line="240" w:lineRule="auto"/>
      </w:pPr>
      <w:r>
        <w:separator/>
      </w:r>
    </w:p>
  </w:footnote>
  <w:footnote w:type="continuationSeparator" w:id="0">
    <w:p w14:paraId="607DFE0F" w14:textId="77777777" w:rsidR="00705D03" w:rsidRDefault="00705D03" w:rsidP="00BF7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655BB" w14:textId="0CB7342B" w:rsidR="00BF7BAC" w:rsidRDefault="00BF7BAC" w:rsidP="00BF7BAC">
    <w:pPr>
      <w:pStyle w:val="Header"/>
      <w:jc w:val="center"/>
    </w:pPr>
    <w:r w:rsidRPr="00BF7BAC">
      <w:t>Modernizing Server Provisioning: Integrating Existing Automation with ServiceNow</w:t>
    </w:r>
    <w: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F7"/>
    <w:rsid w:val="000819B8"/>
    <w:rsid w:val="004129F7"/>
    <w:rsid w:val="0042330D"/>
    <w:rsid w:val="005E3325"/>
    <w:rsid w:val="00603CF6"/>
    <w:rsid w:val="00705D03"/>
    <w:rsid w:val="00A808B6"/>
    <w:rsid w:val="00BC71AC"/>
    <w:rsid w:val="00B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B6BC"/>
  <w15:chartTrackingRefBased/>
  <w15:docId w15:val="{B0529F59-41D7-48C1-ADE7-9CD17777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9F7"/>
    <w:rPr>
      <w:b/>
      <w:bCs/>
      <w:smallCaps/>
      <w:color w:val="0F4761" w:themeColor="accent1" w:themeShade="BF"/>
      <w:spacing w:val="5"/>
    </w:rPr>
  </w:style>
  <w:style w:type="table" w:styleId="ListTable6Colorful">
    <w:name w:val="List Table 6 Colorful"/>
    <w:basedOn w:val="TableNormal"/>
    <w:uiPriority w:val="51"/>
    <w:rsid w:val="00BF7B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F7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BAC"/>
  </w:style>
  <w:style w:type="paragraph" w:styleId="Footer">
    <w:name w:val="footer"/>
    <w:basedOn w:val="Normal"/>
    <w:link w:val="FooterChar"/>
    <w:uiPriority w:val="99"/>
    <w:unhideWhenUsed/>
    <w:rsid w:val="00BF7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Gottesman</dc:creator>
  <cp:keywords/>
  <dc:description/>
  <cp:lastModifiedBy>scott Gottesman</cp:lastModifiedBy>
  <cp:revision>2</cp:revision>
  <dcterms:created xsi:type="dcterms:W3CDTF">2025-08-08T13:16:00Z</dcterms:created>
  <dcterms:modified xsi:type="dcterms:W3CDTF">2025-08-08T13:58:00Z</dcterms:modified>
</cp:coreProperties>
</file>