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A3208" w14:textId="77777777" w:rsidR="001C6209" w:rsidRPr="001C6209" w:rsidRDefault="001C6209" w:rsidP="001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SITUATION</w:t>
      </w:r>
    </w:p>
    <w:p w14:paraId="00FE32DA" w14:textId="77777777" w:rsidR="001C6209" w:rsidRPr="001C6209" w:rsidRDefault="001C6209" w:rsidP="001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Foundational infrastructure systems such as Dynatrace, DNS, Syslog, and Netcool currently operate in non-production (Non-Prod CIZ) environments without production-grade monitoring, escalation, or change controls. These tools, while not customer-facing, are critical to production observability, diagnostics, and service health.</w:t>
      </w:r>
    </w:p>
    <w:p w14:paraId="32F195C9" w14:textId="77777777" w:rsidR="001C6209" w:rsidRPr="001C6209" w:rsidRDefault="001C6209" w:rsidP="001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Lack of elevated support for these systems has led to:</w:t>
      </w:r>
    </w:p>
    <w:p w14:paraId="790C0986" w14:textId="77777777" w:rsidR="001C6209" w:rsidRPr="001C6209" w:rsidRDefault="001C6209" w:rsidP="001C6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Extended incident response times</w:t>
      </w:r>
    </w:p>
    <w:p w14:paraId="5DD64649" w14:textId="77777777" w:rsidR="001C6209" w:rsidRPr="001C6209" w:rsidRDefault="001C6209" w:rsidP="001C6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Limited visibility during production outages</w:t>
      </w:r>
    </w:p>
    <w:p w14:paraId="005356A2" w14:textId="77777777" w:rsidR="001C6209" w:rsidRPr="001C6209" w:rsidRDefault="001C6209" w:rsidP="001C6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 xml:space="preserve">Inconsistent </w:t>
      </w:r>
      <w:proofErr w:type="gramStart"/>
      <w:r w:rsidRPr="001C6209">
        <w:rPr>
          <w:rFonts w:ascii="Times New Roman" w:eastAsia="Times New Roman" w:hAnsi="Times New Roman" w:cs="Times New Roman"/>
          <w:kern w:val="0"/>
          <w14:ligatures w14:val="none"/>
        </w:rPr>
        <w:t>change</w:t>
      </w:r>
      <w:proofErr w:type="gramEnd"/>
      <w:r w:rsidRPr="001C6209">
        <w:rPr>
          <w:rFonts w:ascii="Times New Roman" w:eastAsia="Times New Roman" w:hAnsi="Times New Roman" w:cs="Times New Roman"/>
          <w:kern w:val="0"/>
          <w14:ligatures w14:val="none"/>
        </w:rPr>
        <w:t xml:space="preserve"> governance</w:t>
      </w:r>
    </w:p>
    <w:p w14:paraId="182F3ED9" w14:textId="77777777" w:rsidR="001C6209" w:rsidRPr="001C6209" w:rsidRDefault="001C6209" w:rsidP="001C6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Elevated risk to enterprise operations</w:t>
      </w:r>
    </w:p>
    <w:p w14:paraId="678AD4EF" w14:textId="77777777" w:rsidR="001C6209" w:rsidRPr="001C6209" w:rsidRDefault="001C6209" w:rsidP="001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Without a formal structure, support teams lack policy-driven mechanisms to prioritize and manage these systems with the rigor they require.</w:t>
      </w:r>
    </w:p>
    <w:p w14:paraId="5417D5AE" w14:textId="77777777" w:rsidR="001C6209" w:rsidRPr="001C6209" w:rsidRDefault="001C6209" w:rsidP="001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pict w14:anchorId="4249DA7A">
          <v:rect id="_x0000_i1025" style="width:0;height:1.5pt" o:hralign="center" o:hrstd="t" o:hr="t" fillcolor="#a0a0a0" stroked="f"/>
        </w:pict>
      </w:r>
    </w:p>
    <w:p w14:paraId="316D661A" w14:textId="77777777" w:rsidR="001C6209" w:rsidRPr="001C6209" w:rsidRDefault="001C6209" w:rsidP="001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CONSIDERATION</w:t>
      </w:r>
    </w:p>
    <w:p w14:paraId="4CF2D0E1" w14:textId="77777777" w:rsidR="001C6209" w:rsidRPr="001C6209" w:rsidRDefault="001C6209" w:rsidP="001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The following aspects were considered in designing a sustainable solution:</w:t>
      </w:r>
    </w:p>
    <w:p w14:paraId="1A4434FD" w14:textId="77777777" w:rsidR="001C6209" w:rsidRPr="001C6209" w:rsidRDefault="001C6209" w:rsidP="001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Operational Importance: These tools underpin real-time telemetry, alerting, and diagnostics for production environments.</w:t>
      </w:r>
    </w:p>
    <w:p w14:paraId="45B17AF1" w14:textId="77777777" w:rsidR="001C6209" w:rsidRPr="001C6209" w:rsidRDefault="001C6209" w:rsidP="001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 xml:space="preserve">Support Disparity: They are currently treated with non-production SLAs, despite being </w:t>
      </w:r>
      <w:proofErr w:type="gramStart"/>
      <w:r w:rsidRPr="001C6209">
        <w:rPr>
          <w:rFonts w:ascii="Times New Roman" w:eastAsia="Times New Roman" w:hAnsi="Times New Roman" w:cs="Times New Roman"/>
          <w:kern w:val="0"/>
          <w14:ligatures w14:val="none"/>
        </w:rPr>
        <w:t>mission-critical</w:t>
      </w:r>
      <w:proofErr w:type="gramEnd"/>
      <w:r w:rsidRPr="001C620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C64FC2" w14:textId="77777777" w:rsidR="001C6209" w:rsidRPr="001C6209" w:rsidRDefault="001C6209" w:rsidP="001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Customer Segmentation: These services do not host or process customer-facing workloads.</w:t>
      </w:r>
    </w:p>
    <w:p w14:paraId="06EEA803" w14:textId="77777777" w:rsidR="001C6209" w:rsidRPr="001C6209" w:rsidRDefault="001C6209" w:rsidP="001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Governance Gap: No formal classification exists for critical systems in non-production zones.</w:t>
      </w:r>
    </w:p>
    <w:p w14:paraId="0CB02919" w14:textId="77777777" w:rsidR="001C6209" w:rsidRPr="001C6209" w:rsidRDefault="001C6209" w:rsidP="001C6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Risk of Inaction: Without elevated support, future incidents may lack essential tooling during root cause analysis, increasing Mean Time to Resolution (MTTR) and exposing compliance gaps.</w:t>
      </w:r>
    </w:p>
    <w:p w14:paraId="5D256BC9" w14:textId="77777777" w:rsidR="001C6209" w:rsidRPr="001C6209" w:rsidRDefault="001C6209" w:rsidP="001C62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pict w14:anchorId="264F591B">
          <v:rect id="_x0000_i1026" style="width:0;height:1.5pt" o:hralign="center" o:hrstd="t" o:hr="t" fillcolor="#a0a0a0" stroked="f"/>
        </w:pict>
      </w:r>
    </w:p>
    <w:p w14:paraId="7FA4F7B3" w14:textId="77777777" w:rsidR="001C6209" w:rsidRPr="001C6209" w:rsidRDefault="001C6209" w:rsidP="001C6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62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</w:t>
      </w:r>
    </w:p>
    <w:p w14:paraId="76BF8DA1" w14:textId="77777777" w:rsidR="001C6209" w:rsidRPr="001C6209" w:rsidRDefault="001C6209" w:rsidP="001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Create a new operational classification: Non-Production 1 (NPD1)</w:t>
      </w:r>
    </w:p>
    <w:p w14:paraId="2DA94037" w14:textId="77777777" w:rsidR="001C6209" w:rsidRPr="001C6209" w:rsidRDefault="001C6209" w:rsidP="001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 xml:space="preserve">This environment will be restricted to foundational tools residing in non-production zones that require production-like monitoring, support, and change rigor. No customer </w:t>
      </w:r>
      <w:proofErr w:type="gramStart"/>
      <w:r w:rsidRPr="001C6209">
        <w:rPr>
          <w:rFonts w:ascii="Times New Roman" w:eastAsia="Times New Roman" w:hAnsi="Times New Roman" w:cs="Times New Roman"/>
          <w:kern w:val="0"/>
          <w14:ligatures w14:val="none"/>
        </w:rPr>
        <w:t>workloads</w:t>
      </w:r>
      <w:proofErr w:type="gramEnd"/>
      <w:r w:rsidRPr="001C6209">
        <w:rPr>
          <w:rFonts w:ascii="Times New Roman" w:eastAsia="Times New Roman" w:hAnsi="Times New Roman" w:cs="Times New Roman"/>
          <w:kern w:val="0"/>
          <w14:ligatures w14:val="none"/>
        </w:rPr>
        <w:t xml:space="preserve"> will be permitted.</w:t>
      </w:r>
    </w:p>
    <w:p w14:paraId="51115905" w14:textId="77777777" w:rsidR="001C6209" w:rsidRPr="001C6209" w:rsidRDefault="001C6209" w:rsidP="001C6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Examples of qualifying systems:</w:t>
      </w:r>
    </w:p>
    <w:p w14:paraId="2190E2E5" w14:textId="77777777" w:rsidR="001C6209" w:rsidRPr="001C6209" w:rsidRDefault="001C6209" w:rsidP="001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Dynatrace</w:t>
      </w:r>
    </w:p>
    <w:p w14:paraId="4E5D2902" w14:textId="77777777" w:rsidR="001C6209" w:rsidRPr="001C6209" w:rsidRDefault="001C6209" w:rsidP="001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DNS</w:t>
      </w:r>
    </w:p>
    <w:p w14:paraId="66FB05F2" w14:textId="77777777" w:rsidR="001C6209" w:rsidRPr="001C6209" w:rsidRDefault="001C6209" w:rsidP="001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Syslog</w:t>
      </w:r>
    </w:p>
    <w:p w14:paraId="471FF50C" w14:textId="77777777" w:rsidR="001C6209" w:rsidRPr="001C6209" w:rsidRDefault="001C6209" w:rsidP="001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Netcool</w:t>
      </w:r>
    </w:p>
    <w:p w14:paraId="3008A8EC" w14:textId="77777777" w:rsidR="001C6209" w:rsidRPr="001C6209" w:rsidRDefault="001C6209" w:rsidP="001C6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Enterprise Logging</w:t>
      </w:r>
    </w:p>
    <w:p w14:paraId="57453E39" w14:textId="77777777" w:rsidR="001C6209" w:rsidRPr="001C6209" w:rsidRDefault="001C6209" w:rsidP="001C62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NPD1 Standards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6862"/>
      </w:tblGrid>
      <w:tr w:rsidR="001C6209" w:rsidRPr="001C6209" w14:paraId="32FDA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FE68" w14:textId="77777777" w:rsidR="001C6209" w:rsidRPr="001C6209" w:rsidRDefault="001C6209" w:rsidP="001C6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7DC8C43" w14:textId="77777777" w:rsidR="001C6209" w:rsidRPr="001C6209" w:rsidRDefault="001C6209" w:rsidP="001C62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Standard</w:t>
            </w:r>
          </w:p>
        </w:tc>
      </w:tr>
      <w:tr w:rsidR="001C6209" w:rsidRPr="001C6209" w14:paraId="79272A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3611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4E10FC7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Foundational systems </w:t>
            </w:r>
            <w:proofErr w:type="gramStart"/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only;</w:t>
            </w:r>
            <w:proofErr w:type="gramEnd"/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gramStart"/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excludes</w:t>
            </w:r>
            <w:proofErr w:type="gramEnd"/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customer workloads</w:t>
            </w:r>
          </w:p>
        </w:tc>
      </w:tr>
      <w:tr w:rsidR="001C6209" w:rsidRPr="001C6209" w14:paraId="76139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298EC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6ED17F75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All alerts </w:t>
            </w:r>
            <w:proofErr w:type="gramStart"/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routed</w:t>
            </w:r>
            <w:proofErr w:type="gramEnd"/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production-grade telemetry (Syslog, SNMP, Netcool, etc.)</w:t>
            </w:r>
          </w:p>
        </w:tc>
      </w:tr>
      <w:tr w:rsidR="001C6209" w:rsidRPr="001C6209" w14:paraId="4FDC7E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43F0E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 Hours</w:t>
            </w:r>
          </w:p>
        </w:tc>
        <w:tc>
          <w:tcPr>
            <w:tcW w:w="0" w:type="auto"/>
            <w:vAlign w:val="center"/>
            <w:hideMark/>
          </w:tcPr>
          <w:p w14:paraId="2313F64C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24x7 for critical/high tickets; mirrors production SLA structure</w:t>
            </w:r>
          </w:p>
        </w:tc>
      </w:tr>
      <w:tr w:rsidR="001C6209" w:rsidRPr="001C6209" w14:paraId="5A23B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2DB9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 Management</w:t>
            </w:r>
          </w:p>
        </w:tc>
        <w:tc>
          <w:tcPr>
            <w:tcW w:w="0" w:type="auto"/>
            <w:vAlign w:val="center"/>
            <w:hideMark/>
          </w:tcPr>
          <w:p w14:paraId="03CFE8D4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High-risk: Sunday 8am–2pm EST; Normal: post-8pm EST weekdays</w:t>
            </w:r>
          </w:p>
        </w:tc>
      </w:tr>
      <w:tr w:rsidR="001C6209" w:rsidRPr="001C6209" w14:paraId="6F88A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9F500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Maintenance Coordination</w:t>
            </w:r>
          </w:p>
        </w:tc>
        <w:tc>
          <w:tcPr>
            <w:tcW w:w="0" w:type="auto"/>
            <w:vAlign w:val="center"/>
            <w:hideMark/>
          </w:tcPr>
          <w:p w14:paraId="69B8BF1D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simultaneous East/West changes; follows production guidance</w:t>
            </w:r>
          </w:p>
        </w:tc>
      </w:tr>
      <w:tr w:rsidR="001C6209" w:rsidRPr="001C6209" w14:paraId="2A371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D0F23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Participating PLs</w:t>
            </w:r>
          </w:p>
        </w:tc>
        <w:tc>
          <w:tcPr>
            <w:tcW w:w="0" w:type="auto"/>
            <w:vAlign w:val="center"/>
            <w:hideMark/>
          </w:tcPr>
          <w:p w14:paraId="00AA8EDB" w14:textId="77777777" w:rsidR="001C6209" w:rsidRPr="001C6209" w:rsidRDefault="001C6209" w:rsidP="001C62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C62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Network, Logging, Storage, Dynatrace, Tenable</w:t>
            </w:r>
          </w:p>
        </w:tc>
      </w:tr>
    </w:tbl>
    <w:p w14:paraId="1DD0288F" w14:textId="77777777" w:rsidR="001C6209" w:rsidRPr="001C6209" w:rsidRDefault="001C6209" w:rsidP="001C62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Requested</w:t>
      </w:r>
    </w:p>
    <w:p w14:paraId="55B0B9CC" w14:textId="77777777" w:rsidR="001C6209" w:rsidRPr="001C6209" w:rsidRDefault="001C6209" w:rsidP="001C6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Approve creation of the NPD1 classification.</w:t>
      </w:r>
    </w:p>
    <w:p w14:paraId="77D4A002" w14:textId="77777777" w:rsidR="001C6209" w:rsidRPr="001C6209" w:rsidRDefault="001C6209" w:rsidP="001C6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 xml:space="preserve">Authorize onboarding of 60+ foundational systems across opt-in </w:t>
      </w:r>
      <w:proofErr w:type="spellStart"/>
      <w:r w:rsidRPr="001C6209">
        <w:rPr>
          <w:rFonts w:ascii="Times New Roman" w:eastAsia="Times New Roman" w:hAnsi="Times New Roman" w:cs="Times New Roman"/>
          <w:kern w:val="0"/>
          <w14:ligatures w14:val="none"/>
        </w:rPr>
        <w:t>PLs.</w:t>
      </w:r>
      <w:proofErr w:type="spellEnd"/>
    </w:p>
    <w:p w14:paraId="330B6D9B" w14:textId="77777777" w:rsidR="001C6209" w:rsidRPr="001C6209" w:rsidRDefault="001C6209" w:rsidP="001C6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Empower governance teams to enforce production-grade operational practices for NPD1.</w:t>
      </w:r>
    </w:p>
    <w:p w14:paraId="587896F8" w14:textId="77777777" w:rsidR="001C6209" w:rsidRPr="001C6209" w:rsidRDefault="001C6209" w:rsidP="001C62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6209">
        <w:rPr>
          <w:rFonts w:ascii="Times New Roman" w:eastAsia="Times New Roman" w:hAnsi="Times New Roman" w:cs="Times New Roman"/>
          <w:kern w:val="0"/>
          <w14:ligatures w14:val="none"/>
        </w:rPr>
        <w:t>Ensure no customer workloads are permitted in the NPD1 environment.</w:t>
      </w:r>
    </w:p>
    <w:p w14:paraId="33480C43" w14:textId="77777777" w:rsidR="000819B8" w:rsidRDefault="000819B8"/>
    <w:sectPr w:rsidR="0008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E84"/>
    <w:multiLevelType w:val="multilevel"/>
    <w:tmpl w:val="A358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F337C"/>
    <w:multiLevelType w:val="multilevel"/>
    <w:tmpl w:val="D380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00430"/>
    <w:multiLevelType w:val="multilevel"/>
    <w:tmpl w:val="A57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3590B"/>
    <w:multiLevelType w:val="multilevel"/>
    <w:tmpl w:val="A5D0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830377">
    <w:abstractNumId w:val="3"/>
  </w:num>
  <w:num w:numId="2" w16cid:durableId="903098834">
    <w:abstractNumId w:val="2"/>
  </w:num>
  <w:num w:numId="3" w16cid:durableId="1185753577">
    <w:abstractNumId w:val="0"/>
  </w:num>
  <w:num w:numId="4" w16cid:durableId="5231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9"/>
    <w:rsid w:val="000819B8"/>
    <w:rsid w:val="001C6209"/>
    <w:rsid w:val="005E3325"/>
    <w:rsid w:val="00603CF6"/>
    <w:rsid w:val="00775012"/>
    <w:rsid w:val="00B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DD62"/>
  <w15:chartTrackingRefBased/>
  <w15:docId w15:val="{D10F171F-6F6B-480A-9212-2912D77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Gottesman</dc:creator>
  <cp:keywords/>
  <dc:description/>
  <cp:lastModifiedBy>scott Gottesman</cp:lastModifiedBy>
  <cp:revision>1</cp:revision>
  <dcterms:created xsi:type="dcterms:W3CDTF">2025-09-11T20:54:00Z</dcterms:created>
  <dcterms:modified xsi:type="dcterms:W3CDTF">2025-09-11T20:54:00Z</dcterms:modified>
</cp:coreProperties>
</file>